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4058" w:right="0" w:firstLine="0"/>
        <w:rPr>
          <w:sz w:val="20"/>
        </w:rPr>
      </w:pPr>
      <w:bookmarkStart w:name="Ata de Reunião 664ª (11736473)" w:id="1"/>
      <w:bookmarkEnd w:id="1"/>
      <w:r>
        <w:rPr/>
      </w:r>
      <w:r>
        <w:rPr>
          <w:sz w:val="20"/>
        </w:rPr>
        <w:drawing>
          <wp:inline distT="0" distB="0" distL="0" distR="0">
            <wp:extent cx="1688190" cy="1074991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8190" cy="1074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60"/>
        <w:ind w:left="0"/>
        <w:jc w:val="center"/>
      </w:pPr>
      <w:r>
        <w:rPr/>
        <w:t>COMPANHIA</w:t>
      </w:r>
      <w:r>
        <w:rPr>
          <w:spacing w:val="-15"/>
        </w:rPr>
        <w:t> </w:t>
      </w:r>
      <w:r>
        <w:rPr/>
        <w:t>DOCAS</w:t>
      </w:r>
      <w:r>
        <w:rPr>
          <w:spacing w:val="-14"/>
        </w:rPr>
        <w:t> </w:t>
      </w:r>
      <w:r>
        <w:rPr/>
        <w:t>DO</w:t>
      </w:r>
      <w:r>
        <w:rPr>
          <w:spacing w:val="-14"/>
        </w:rPr>
        <w:t> </w:t>
      </w:r>
      <w:r>
        <w:rPr>
          <w:spacing w:val="-2"/>
        </w:rPr>
        <w:t>CEARÁ</w:t>
      </w:r>
    </w:p>
    <w:p>
      <w:pPr>
        <w:spacing w:before="254"/>
        <w:ind w:left="4278" w:right="0" w:firstLine="0"/>
        <w:jc w:val="left"/>
        <w:rPr>
          <w:sz w:val="26"/>
        </w:rPr>
      </w:pPr>
      <w:r>
        <w:rPr>
          <w:sz w:val="26"/>
        </w:rPr>
        <w:t>ATA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1"/>
          <w:sz w:val="26"/>
        </w:rPr>
        <w:t> </w:t>
      </w:r>
      <w:r>
        <w:rPr>
          <w:spacing w:val="-2"/>
          <w:sz w:val="26"/>
        </w:rPr>
        <w:t>REUNIÃO</w:t>
      </w:r>
    </w:p>
    <w:p>
      <w:pPr>
        <w:pStyle w:val="Title"/>
        <w:spacing w:line="439" w:lineRule="auto"/>
      </w:pPr>
      <w:r>
        <w:rPr/>
        <w:t>ATA DA 664ª REUNIÃO ORDINÁRIA DO CONSELHO FISCAL DA COMPANHIA DOCAS DO CEARÁ</w:t>
      </w:r>
    </w:p>
    <w:p>
      <w:pPr>
        <w:pStyle w:val="BodyText"/>
        <w:spacing w:before="128"/>
        <w:ind w:left="0"/>
        <w:jc w:val="left"/>
        <w:rPr>
          <w:b/>
          <w:sz w:val="26"/>
        </w:rPr>
      </w:pPr>
    </w:p>
    <w:p>
      <w:pPr>
        <w:spacing w:before="0"/>
        <w:ind w:left="242" w:right="0" w:firstLine="0"/>
        <w:jc w:val="both"/>
        <w:rPr>
          <w:sz w:val="24"/>
        </w:rPr>
      </w:pPr>
      <w:r>
        <w:rPr>
          <w:b/>
          <w:sz w:val="24"/>
        </w:rPr>
        <w:t>DATA:</w:t>
      </w:r>
      <w:r>
        <w:rPr>
          <w:b/>
          <w:spacing w:val="-14"/>
          <w:sz w:val="24"/>
        </w:rPr>
        <w:t> </w:t>
      </w:r>
      <w:r>
        <w:rPr>
          <w:sz w:val="24"/>
        </w:rPr>
        <w:t>28/08/2026,</w:t>
      </w:r>
      <w:r>
        <w:rPr>
          <w:spacing w:val="-10"/>
          <w:sz w:val="24"/>
        </w:rPr>
        <w:t> </w:t>
      </w:r>
      <w:r>
        <w:rPr>
          <w:sz w:val="24"/>
        </w:rPr>
        <w:t>às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08h30</w:t>
      </w:r>
    </w:p>
    <w:p>
      <w:pPr>
        <w:spacing w:before="118"/>
        <w:ind w:left="242" w:right="0" w:firstLine="0"/>
        <w:jc w:val="both"/>
        <w:rPr>
          <w:sz w:val="24"/>
        </w:rPr>
      </w:pPr>
      <w:r>
        <w:rPr>
          <w:b/>
          <w:sz w:val="24"/>
        </w:rPr>
        <w:t>LOCAL:</w:t>
      </w:r>
      <w:r>
        <w:rPr>
          <w:b/>
          <w:spacing w:val="-7"/>
          <w:sz w:val="24"/>
        </w:rPr>
        <w:t> </w:t>
      </w:r>
      <w:r>
        <w:rPr>
          <w:sz w:val="24"/>
        </w:rPr>
        <w:t>Sala</w:t>
      </w:r>
      <w:r>
        <w:rPr>
          <w:spacing w:val="-8"/>
          <w:sz w:val="24"/>
        </w:rPr>
        <w:t> </w:t>
      </w:r>
      <w:r>
        <w:rPr>
          <w:sz w:val="24"/>
        </w:rPr>
        <w:t>de</w:t>
      </w:r>
      <w:r>
        <w:rPr>
          <w:spacing w:val="-9"/>
          <w:sz w:val="24"/>
        </w:rPr>
        <w:t> </w:t>
      </w:r>
      <w:r>
        <w:rPr>
          <w:sz w:val="24"/>
        </w:rPr>
        <w:t>Reuniões</w:t>
      </w:r>
      <w:r>
        <w:rPr>
          <w:spacing w:val="-9"/>
          <w:sz w:val="24"/>
        </w:rPr>
        <w:t> </w:t>
      </w:r>
      <w:r>
        <w:rPr>
          <w:sz w:val="24"/>
        </w:rPr>
        <w:t>da</w:t>
      </w:r>
      <w:r>
        <w:rPr>
          <w:spacing w:val="-8"/>
          <w:sz w:val="24"/>
        </w:rPr>
        <w:t> </w:t>
      </w:r>
      <w:r>
        <w:rPr>
          <w:spacing w:val="-5"/>
          <w:sz w:val="24"/>
        </w:rPr>
        <w:t>CDC</w:t>
      </w:r>
    </w:p>
    <w:p>
      <w:pPr>
        <w:pStyle w:val="BodyText"/>
        <w:spacing w:before="117"/>
        <w:ind w:right="255"/>
      </w:pPr>
      <w:r>
        <w:rPr>
          <w:b/>
        </w:rPr>
        <w:t>PRESENÇAS DOS CONSELHEIROS:</w:t>
      </w:r>
      <w:r>
        <w:rPr>
          <w:b/>
          <w:spacing w:val="-5"/>
        </w:rPr>
        <w:t> </w:t>
      </w:r>
      <w:r>
        <w:rPr/>
        <w:t>Ivo Cordeiro Pinho Timbó, representante do Tesouro Nacional; Bruno Fernandes da Rocha Borba, representante do Ministério de Portos e</w:t>
      </w:r>
      <w:r>
        <w:rPr>
          <w:spacing w:val="-9"/>
        </w:rPr>
        <w:t> </w:t>
      </w:r>
      <w:r>
        <w:rPr/>
        <w:t>Aeroportos; e George Christian Linhares Bezerra, representante suplente do Ministério de Portos e Aeroportos.</w:t>
      </w:r>
    </w:p>
    <w:p>
      <w:pPr>
        <w:pStyle w:val="BodyText"/>
        <w:spacing w:before="232"/>
        <w:ind w:left="0"/>
        <w:jc w:val="left"/>
      </w:pPr>
    </w:p>
    <w:p>
      <w:pPr>
        <w:pStyle w:val="BodyText"/>
        <w:spacing w:before="0"/>
      </w:pPr>
      <w:r>
        <w:rPr>
          <w:b/>
        </w:rPr>
        <w:t>Quórum:</w:t>
      </w:r>
      <w:r>
        <w:rPr>
          <w:b/>
          <w:spacing w:val="-13"/>
        </w:rPr>
        <w:t> </w:t>
      </w:r>
      <w:r>
        <w:rPr/>
        <w:t>Conselheiros</w:t>
      </w:r>
      <w:r>
        <w:rPr>
          <w:spacing w:val="-14"/>
        </w:rPr>
        <w:t> </w:t>
      </w:r>
      <w:r>
        <w:rPr/>
        <w:t>representando</w:t>
      </w:r>
      <w:r>
        <w:rPr>
          <w:spacing w:val="-14"/>
        </w:rPr>
        <w:t> </w:t>
      </w:r>
      <w:r>
        <w:rPr/>
        <w:t>100%</w:t>
      </w:r>
      <w:r>
        <w:rPr>
          <w:spacing w:val="-13"/>
        </w:rPr>
        <w:t> </w:t>
      </w:r>
      <w:r>
        <w:rPr/>
        <w:t>de</w:t>
      </w:r>
      <w:r>
        <w:rPr>
          <w:spacing w:val="-14"/>
        </w:rPr>
        <w:t> </w:t>
      </w:r>
      <w:r>
        <w:rPr>
          <w:spacing w:val="-2"/>
        </w:rPr>
        <w:t>presença.</w:t>
      </w:r>
    </w:p>
    <w:p>
      <w:pPr>
        <w:pStyle w:val="BodyText"/>
        <w:spacing w:before="234"/>
        <w:ind w:left="0"/>
        <w:jc w:val="left"/>
      </w:pPr>
    </w:p>
    <w:p>
      <w:pPr>
        <w:pStyle w:val="BodyText"/>
        <w:spacing w:before="1"/>
        <w:ind w:right="245"/>
      </w:pPr>
      <w:r>
        <w:rPr>
          <w:b/>
        </w:rPr>
        <w:t>Convidados: </w:t>
      </w:r>
      <w:r>
        <w:rPr/>
        <w:t>Rebeca Soares - Coordenadora de Auditoria Interna; Edgar Ribeiro – Coordenador financeiro;</w:t>
      </w:r>
      <w:r>
        <w:rPr>
          <w:spacing w:val="-1"/>
        </w:rPr>
        <w:t> </w:t>
      </w:r>
      <w:r>
        <w:rPr/>
        <w:t>Juliana</w:t>
      </w:r>
      <w:r>
        <w:rPr>
          <w:spacing w:val="-11"/>
        </w:rPr>
        <w:t> </w:t>
      </w:r>
      <w:r>
        <w:rPr/>
        <w:t>Alcantara</w:t>
      </w:r>
      <w:r>
        <w:rPr>
          <w:spacing w:val="-1"/>
        </w:rPr>
        <w:t> </w:t>
      </w:r>
      <w:r>
        <w:rPr/>
        <w:t>Forte</w:t>
      </w:r>
      <w:r>
        <w:rPr>
          <w:spacing w:val="-1"/>
        </w:rPr>
        <w:t> </w:t>
      </w:r>
      <w:r>
        <w:rPr/>
        <w:t>-</w:t>
      </w:r>
      <w:r>
        <w:rPr>
          <w:spacing w:val="-12"/>
        </w:rPr>
        <w:t> </w:t>
      </w:r>
      <w:r>
        <w:rPr/>
        <w:t>Assessora</w:t>
      </w:r>
      <w:r>
        <w:rPr>
          <w:spacing w:val="-1"/>
        </w:rPr>
        <w:t> </w:t>
      </w:r>
      <w:r>
        <w:rPr/>
        <w:t>Técnica</w:t>
      </w:r>
      <w:r>
        <w:rPr>
          <w:spacing w:val="-1"/>
        </w:rPr>
        <w:t> </w:t>
      </w:r>
      <w:r>
        <w:rPr/>
        <w:t>da Presidência;</w:t>
      </w:r>
      <w:r>
        <w:rPr>
          <w:spacing w:val="-11"/>
        </w:rPr>
        <w:t> </w:t>
      </w:r>
      <w:r>
        <w:rPr/>
        <w:t>Ana Paula Schnorr - Coordenadora de Gestão Portuária; Ladimy Fernandes da Silva - Coordenador de Informática; e Igor Rodrigues Brasil - Coordenador de Infraestrutura.</w:t>
      </w:r>
    </w:p>
    <w:p>
      <w:pPr>
        <w:pStyle w:val="BodyText"/>
        <w:spacing w:before="229"/>
        <w:ind w:left="0"/>
        <w:jc w:val="left"/>
      </w:pPr>
    </w:p>
    <w:p>
      <w:pPr>
        <w:pStyle w:val="Heading1"/>
        <w:numPr>
          <w:ilvl w:val="0"/>
          <w:numId w:val="1"/>
        </w:numPr>
        <w:tabs>
          <w:tab w:pos="479" w:val="left" w:leader="none"/>
        </w:tabs>
        <w:spacing w:line="240" w:lineRule="auto" w:before="0" w:after="0"/>
        <w:ind w:left="479" w:right="0" w:hanging="237"/>
        <w:jc w:val="left"/>
      </w:pPr>
      <w:r>
        <w:rPr/>
        <w:t>ABERTURA</w:t>
      </w:r>
      <w:r>
        <w:rPr>
          <w:spacing w:val="-15"/>
        </w:rPr>
        <w:t> </w:t>
      </w:r>
      <w:r>
        <w:rPr/>
        <w:t>DOS</w:t>
      </w:r>
      <w:r>
        <w:rPr>
          <w:spacing w:val="-15"/>
        </w:rPr>
        <w:t> </w:t>
      </w:r>
      <w:r>
        <w:rPr>
          <w:spacing w:val="-2"/>
        </w:rPr>
        <w:t>TRABALHOS</w:t>
      </w:r>
    </w:p>
    <w:p>
      <w:pPr>
        <w:pStyle w:val="BodyText"/>
        <w:spacing w:before="118"/>
        <w:ind w:left="1649"/>
        <w:jc w:val="left"/>
      </w:pPr>
      <w:r>
        <w:rPr/>
        <w:t>O</w:t>
      </w:r>
      <w:r>
        <w:rPr>
          <w:spacing w:val="-6"/>
        </w:rPr>
        <w:t> </w:t>
      </w:r>
      <w:r>
        <w:rPr/>
        <w:t>Presidente</w:t>
      </w:r>
      <w:r>
        <w:rPr>
          <w:spacing w:val="-6"/>
        </w:rPr>
        <w:t> </w:t>
      </w:r>
      <w:r>
        <w:rPr/>
        <w:t>do</w:t>
      </w:r>
      <w:r>
        <w:rPr>
          <w:spacing w:val="-5"/>
        </w:rPr>
        <w:t> </w:t>
      </w:r>
      <w:r>
        <w:rPr/>
        <w:t>Conselho</w:t>
      </w:r>
      <w:r>
        <w:rPr>
          <w:spacing w:val="-6"/>
        </w:rPr>
        <w:t> </w:t>
      </w:r>
      <w:r>
        <w:rPr/>
        <w:t>deu</w:t>
      </w:r>
      <w:r>
        <w:rPr>
          <w:spacing w:val="-6"/>
        </w:rPr>
        <w:t> </w:t>
      </w:r>
      <w:r>
        <w:rPr/>
        <w:t>boas</w:t>
      </w:r>
      <w:r>
        <w:rPr>
          <w:spacing w:val="-5"/>
        </w:rPr>
        <w:t> </w:t>
      </w:r>
      <w:r>
        <w:rPr/>
        <w:t>vindas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todos</w:t>
      </w:r>
      <w:r>
        <w:rPr>
          <w:spacing w:val="-5"/>
        </w:rPr>
        <w:t> </w:t>
      </w:r>
      <w:r>
        <w:rPr/>
        <w:t>e</w:t>
      </w:r>
      <w:r>
        <w:rPr>
          <w:spacing w:val="-6"/>
        </w:rPr>
        <w:t> </w:t>
      </w:r>
      <w:r>
        <w:rPr/>
        <w:t>em</w:t>
      </w:r>
      <w:r>
        <w:rPr>
          <w:spacing w:val="-5"/>
        </w:rPr>
        <w:t> </w:t>
      </w:r>
      <w:r>
        <w:rPr/>
        <w:t>seguida</w:t>
      </w:r>
      <w:r>
        <w:rPr>
          <w:spacing w:val="-6"/>
        </w:rPr>
        <w:t> </w:t>
      </w:r>
      <w:r>
        <w:rPr/>
        <w:t>passou</w:t>
      </w:r>
      <w:r>
        <w:rPr>
          <w:spacing w:val="-6"/>
        </w:rPr>
        <w:t> </w:t>
      </w:r>
      <w:r>
        <w:rPr/>
        <w:t>para</w:t>
      </w:r>
      <w:r>
        <w:rPr>
          <w:spacing w:val="-5"/>
        </w:rPr>
        <w:t> </w:t>
      </w:r>
      <w:r>
        <w:rPr/>
        <w:t>o</w:t>
      </w:r>
      <w:r>
        <w:rPr>
          <w:spacing w:val="-6"/>
        </w:rPr>
        <w:t> </w:t>
      </w:r>
      <w:r>
        <w:rPr/>
        <w:t>primeiro</w:t>
      </w:r>
      <w:r>
        <w:rPr>
          <w:spacing w:val="-6"/>
        </w:rPr>
        <w:t> </w:t>
      </w:r>
      <w:r>
        <w:rPr>
          <w:spacing w:val="-4"/>
        </w:rPr>
        <w:t>item</w:t>
      </w:r>
    </w:p>
    <w:p>
      <w:pPr>
        <w:pStyle w:val="BodyText"/>
        <w:spacing w:line="275" w:lineRule="exact" w:before="0"/>
        <w:jc w:val="left"/>
      </w:pPr>
      <w:r>
        <w:rPr/>
        <w:t>de</w:t>
      </w:r>
      <w:r>
        <w:rPr>
          <w:spacing w:val="-4"/>
        </w:rPr>
        <w:t> </w:t>
      </w:r>
      <w:r>
        <w:rPr>
          <w:spacing w:val="-2"/>
        </w:rPr>
        <w:t>pauta.</w:t>
      </w:r>
    </w:p>
    <w:p>
      <w:pPr>
        <w:pStyle w:val="BodyText"/>
        <w:ind w:left="0"/>
        <w:jc w:val="left"/>
      </w:pPr>
    </w:p>
    <w:p>
      <w:pPr>
        <w:pStyle w:val="Heading1"/>
        <w:numPr>
          <w:ilvl w:val="0"/>
          <w:numId w:val="1"/>
        </w:numPr>
        <w:tabs>
          <w:tab w:pos="479" w:val="left" w:leader="none"/>
        </w:tabs>
        <w:spacing w:line="240" w:lineRule="auto" w:before="0" w:after="0"/>
        <w:ind w:left="479" w:right="0" w:hanging="237"/>
        <w:jc w:val="left"/>
      </w:pPr>
      <w:r>
        <w:rPr/>
        <w:t>ORDEM</w:t>
      </w:r>
      <w:r>
        <w:rPr>
          <w:spacing w:val="-10"/>
        </w:rPr>
        <w:t> </w:t>
      </w:r>
      <w:r>
        <w:rPr/>
        <w:t>DO</w:t>
      </w:r>
      <w:r>
        <w:rPr>
          <w:spacing w:val="-10"/>
        </w:rPr>
        <w:t> </w:t>
      </w:r>
      <w:r>
        <w:rPr>
          <w:spacing w:val="-4"/>
        </w:rPr>
        <w:t>DIA:</w:t>
      </w:r>
    </w:p>
    <w:p>
      <w:pPr>
        <w:pStyle w:val="BodyText"/>
        <w:ind w:left="0"/>
        <w:jc w:val="left"/>
        <w:rPr>
          <w:b/>
        </w:rPr>
      </w:pPr>
    </w:p>
    <w:p>
      <w:pPr>
        <w:pStyle w:val="ListParagraph"/>
        <w:numPr>
          <w:ilvl w:val="1"/>
          <w:numId w:val="1"/>
        </w:numPr>
        <w:tabs>
          <w:tab w:pos="625" w:val="left" w:leader="none"/>
        </w:tabs>
        <w:spacing w:line="261" w:lineRule="auto" w:before="0" w:after="0"/>
        <w:ind w:left="242" w:right="248" w:firstLine="0"/>
        <w:jc w:val="left"/>
        <w:rPr>
          <w:rFonts w:ascii="Arial" w:hAnsi="Arial"/>
          <w:b/>
          <w:sz w:val="21"/>
        </w:rPr>
      </w:pPr>
      <w:r>
        <w:rPr>
          <w:b/>
          <w:sz w:val="24"/>
        </w:rPr>
        <w:t>- Análise</w:t>
      </w:r>
      <w:r>
        <w:rPr>
          <w:b/>
          <w:spacing w:val="30"/>
          <w:sz w:val="24"/>
        </w:rPr>
        <w:t> </w:t>
      </w:r>
      <w:r>
        <w:rPr>
          <w:b/>
          <w:sz w:val="24"/>
        </w:rPr>
        <w:t>do</w:t>
      </w:r>
      <w:r>
        <w:rPr>
          <w:b/>
          <w:spacing w:val="30"/>
          <w:sz w:val="24"/>
        </w:rPr>
        <w:t> </w:t>
      </w:r>
      <w:r>
        <w:rPr>
          <w:b/>
          <w:sz w:val="24"/>
        </w:rPr>
        <w:t>Balancete</w:t>
      </w:r>
      <w:r>
        <w:rPr>
          <w:b/>
          <w:spacing w:val="30"/>
          <w:sz w:val="24"/>
        </w:rPr>
        <w:t> </w:t>
      </w:r>
      <w:r>
        <w:rPr>
          <w:b/>
          <w:sz w:val="24"/>
        </w:rPr>
        <w:t>e</w:t>
      </w:r>
      <w:r>
        <w:rPr>
          <w:b/>
          <w:spacing w:val="30"/>
          <w:sz w:val="24"/>
        </w:rPr>
        <w:t> </w:t>
      </w:r>
      <w:r>
        <w:rPr>
          <w:b/>
          <w:sz w:val="24"/>
        </w:rPr>
        <w:t>acompanhamen</w:t>
      </w:r>
      <w:r>
        <w:rPr>
          <w:rFonts w:ascii="Arial" w:hAnsi="Arial"/>
          <w:b/>
          <w:sz w:val="21"/>
        </w:rPr>
        <w:t>to</w:t>
      </w:r>
      <w:r>
        <w:rPr>
          <w:rFonts w:ascii="Arial" w:hAnsi="Arial"/>
          <w:b/>
          <w:spacing w:val="34"/>
          <w:sz w:val="21"/>
        </w:rPr>
        <w:t> </w:t>
      </w:r>
      <w:r>
        <w:rPr>
          <w:rFonts w:ascii="Arial" w:hAnsi="Arial"/>
          <w:b/>
          <w:sz w:val="21"/>
        </w:rPr>
        <w:t>mensal</w:t>
      </w:r>
      <w:r>
        <w:rPr>
          <w:rFonts w:ascii="Arial" w:hAnsi="Arial"/>
          <w:b/>
          <w:spacing w:val="34"/>
          <w:sz w:val="21"/>
        </w:rPr>
        <w:t> </w:t>
      </w:r>
      <w:r>
        <w:rPr>
          <w:rFonts w:ascii="Arial" w:hAnsi="Arial"/>
          <w:b/>
          <w:sz w:val="21"/>
        </w:rPr>
        <w:t>dos</w:t>
      </w:r>
      <w:r>
        <w:rPr>
          <w:rFonts w:ascii="Arial" w:hAnsi="Arial"/>
          <w:b/>
          <w:spacing w:val="34"/>
          <w:sz w:val="21"/>
        </w:rPr>
        <w:t> </w:t>
      </w:r>
      <w:r>
        <w:rPr>
          <w:rFonts w:ascii="Arial" w:hAnsi="Arial"/>
          <w:b/>
          <w:sz w:val="21"/>
        </w:rPr>
        <w:t>resultados</w:t>
      </w:r>
      <w:r>
        <w:rPr>
          <w:rFonts w:ascii="Arial" w:hAnsi="Arial"/>
          <w:b/>
          <w:spacing w:val="34"/>
          <w:sz w:val="21"/>
        </w:rPr>
        <w:t> </w:t>
      </w:r>
      <w:r>
        <w:rPr>
          <w:rFonts w:ascii="Arial" w:hAnsi="Arial"/>
          <w:b/>
          <w:sz w:val="21"/>
        </w:rPr>
        <w:t>econômicos</w:t>
      </w:r>
      <w:r>
        <w:rPr>
          <w:rFonts w:ascii="Arial" w:hAnsi="Arial"/>
          <w:b/>
          <w:spacing w:val="34"/>
          <w:sz w:val="21"/>
        </w:rPr>
        <w:t> </w:t>
      </w:r>
      <w:r>
        <w:rPr>
          <w:rFonts w:ascii="Arial" w:hAnsi="Arial"/>
          <w:b/>
          <w:sz w:val="21"/>
        </w:rPr>
        <w:t>–</w:t>
      </w:r>
      <w:r>
        <w:rPr>
          <w:rFonts w:ascii="Arial" w:hAnsi="Arial"/>
          <w:b/>
          <w:spacing w:val="34"/>
          <w:sz w:val="21"/>
        </w:rPr>
        <w:t> </w:t>
      </w:r>
      <w:r>
        <w:rPr>
          <w:rFonts w:ascii="Arial" w:hAnsi="Arial"/>
          <w:b/>
          <w:sz w:val="21"/>
        </w:rPr>
        <w:t>financeiros</w:t>
      </w:r>
      <w:r>
        <w:rPr>
          <w:rFonts w:ascii="Arial" w:hAnsi="Arial"/>
          <w:b/>
          <w:spacing w:val="34"/>
          <w:sz w:val="21"/>
        </w:rPr>
        <w:t> </w:t>
      </w:r>
      <w:r>
        <w:rPr>
          <w:rFonts w:ascii="Arial" w:hAnsi="Arial"/>
          <w:b/>
          <w:sz w:val="21"/>
        </w:rPr>
        <w:t>– junho / 2026</w:t>
      </w:r>
    </w:p>
    <w:p>
      <w:pPr>
        <w:pStyle w:val="BodyText"/>
        <w:spacing w:before="103"/>
        <w:ind w:right="240" w:firstLine="1406"/>
      </w:pPr>
      <w:r>
        <w:rPr/>
        <w:t>O Conselho recebeu o Relatório de Análise das Contas do Balancete da Companhia Docas do Ceará, referente ao mês de junho / 2026, apresentado pela Controller Auditoria e Assessoria Contábil S/S, que assessora este Colegiado. O Coordenador do financeiro, Edgar Ribeiro, participou da reunião e apresentou o acompanhamento mensal dos resultados econômico – financeiro, referente às receitas e despesas da CDC do mês de junho / 2026, esclarecendo as dúvidas dos conselheiros.</w:t>
      </w:r>
    </w:p>
    <w:p>
      <w:pPr>
        <w:pStyle w:val="BodyText"/>
        <w:spacing w:before="111"/>
        <w:ind w:right="242" w:firstLine="1406"/>
      </w:pPr>
      <w:r>
        <w:rPr/>
        <w:t>O Conselho solicita manifestação acerca do valor de R$ 1.038.399 registrado na conta 123.01.02.0028 – Instalações Prediais, verificado no mês de junho de 2026 em comparação com o mês de junho de 2025.</w:t>
      </w:r>
    </w:p>
    <w:p>
      <w:pPr>
        <w:pStyle w:val="BodyText"/>
        <w:spacing w:before="114"/>
        <w:ind w:right="243" w:firstLine="1406"/>
      </w:pPr>
      <w:r>
        <w:rPr/>
        <w:t>O Conselho solicita manifestação acerca da redução registrada na conta 411.01.01.0012 – Assistência</w:t>
      </w:r>
      <w:r>
        <w:rPr>
          <w:spacing w:val="-2"/>
        </w:rPr>
        <w:t> </w:t>
      </w:r>
      <w:r>
        <w:rPr/>
        <w:t>Médica,</w:t>
      </w:r>
      <w:r>
        <w:rPr>
          <w:spacing w:val="-2"/>
        </w:rPr>
        <w:t> </w:t>
      </w:r>
      <w:r>
        <w:rPr/>
        <w:t>verificada</w:t>
      </w:r>
      <w:r>
        <w:rPr>
          <w:spacing w:val="-2"/>
        </w:rPr>
        <w:t> </w:t>
      </w:r>
      <w:r>
        <w:rPr/>
        <w:t>no</w:t>
      </w:r>
      <w:r>
        <w:rPr>
          <w:spacing w:val="-2"/>
        </w:rPr>
        <w:t> </w:t>
      </w:r>
      <w:r>
        <w:rPr/>
        <w:t>mês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junho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2026</w:t>
      </w:r>
      <w:r>
        <w:rPr>
          <w:spacing w:val="-2"/>
        </w:rPr>
        <w:t> </w:t>
      </w:r>
      <w:r>
        <w:rPr/>
        <w:t>em</w:t>
      </w:r>
      <w:r>
        <w:rPr>
          <w:spacing w:val="-2"/>
        </w:rPr>
        <w:t> </w:t>
      </w:r>
      <w:r>
        <w:rPr/>
        <w:t>comparação</w:t>
      </w:r>
      <w:r>
        <w:rPr>
          <w:spacing w:val="-2"/>
        </w:rPr>
        <w:t> </w:t>
      </w:r>
      <w:r>
        <w:rPr/>
        <w:t>com</w:t>
      </w:r>
      <w:r>
        <w:rPr>
          <w:spacing w:val="-2"/>
        </w:rPr>
        <w:t> </w:t>
      </w:r>
      <w:r>
        <w:rPr/>
        <w:t>o</w:t>
      </w:r>
      <w:r>
        <w:rPr>
          <w:spacing w:val="-2"/>
        </w:rPr>
        <w:t> </w:t>
      </w:r>
      <w:r>
        <w:rPr/>
        <w:t>mês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maio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2026,</w:t>
      </w:r>
      <w:r>
        <w:rPr>
          <w:spacing w:val="-2"/>
        </w:rPr>
        <w:t> </w:t>
      </w:r>
      <w:r>
        <w:rPr/>
        <w:t>com a apresentação das justificativas para a referida variação.</w:t>
      </w:r>
    </w:p>
    <w:p>
      <w:pPr>
        <w:pStyle w:val="BodyText"/>
        <w:spacing w:before="114"/>
        <w:ind w:right="243" w:firstLine="1406"/>
      </w:pPr>
      <w:r>
        <w:rPr/>
        <w:t>O Conselho solicita manifestação acerca da redução registrada na conta 411.01.05.0004 – Energia,</w:t>
      </w:r>
      <w:r>
        <w:rPr>
          <w:spacing w:val="51"/>
        </w:rPr>
        <w:t> </w:t>
      </w:r>
      <w:r>
        <w:rPr/>
        <w:t>verificada</w:t>
      </w:r>
      <w:r>
        <w:rPr>
          <w:spacing w:val="51"/>
        </w:rPr>
        <w:t> </w:t>
      </w:r>
      <w:r>
        <w:rPr/>
        <w:t>no</w:t>
      </w:r>
      <w:r>
        <w:rPr>
          <w:spacing w:val="51"/>
        </w:rPr>
        <w:t> </w:t>
      </w:r>
      <w:r>
        <w:rPr/>
        <w:t>mês</w:t>
      </w:r>
      <w:r>
        <w:rPr>
          <w:spacing w:val="51"/>
        </w:rPr>
        <w:t> </w:t>
      </w:r>
      <w:r>
        <w:rPr/>
        <w:t>de</w:t>
      </w:r>
      <w:r>
        <w:rPr>
          <w:spacing w:val="51"/>
        </w:rPr>
        <w:t> </w:t>
      </w:r>
      <w:r>
        <w:rPr/>
        <w:t>junho</w:t>
      </w:r>
      <w:r>
        <w:rPr>
          <w:spacing w:val="51"/>
        </w:rPr>
        <w:t> </w:t>
      </w:r>
      <w:r>
        <w:rPr/>
        <w:t>de</w:t>
      </w:r>
      <w:r>
        <w:rPr>
          <w:spacing w:val="51"/>
        </w:rPr>
        <w:t> </w:t>
      </w:r>
      <w:r>
        <w:rPr/>
        <w:t>2026</w:t>
      </w:r>
      <w:r>
        <w:rPr>
          <w:spacing w:val="51"/>
        </w:rPr>
        <w:t> </w:t>
      </w:r>
      <w:r>
        <w:rPr/>
        <w:t>em</w:t>
      </w:r>
      <w:r>
        <w:rPr>
          <w:spacing w:val="51"/>
        </w:rPr>
        <w:t> </w:t>
      </w:r>
      <w:r>
        <w:rPr/>
        <w:t>comparação</w:t>
      </w:r>
      <w:r>
        <w:rPr>
          <w:spacing w:val="51"/>
        </w:rPr>
        <w:t> </w:t>
      </w:r>
      <w:r>
        <w:rPr/>
        <w:t>com</w:t>
      </w:r>
      <w:r>
        <w:rPr>
          <w:spacing w:val="51"/>
        </w:rPr>
        <w:t> </w:t>
      </w:r>
      <w:r>
        <w:rPr/>
        <w:t>o</w:t>
      </w:r>
      <w:r>
        <w:rPr>
          <w:spacing w:val="51"/>
        </w:rPr>
        <w:t> </w:t>
      </w:r>
      <w:r>
        <w:rPr/>
        <w:t>mês</w:t>
      </w:r>
      <w:r>
        <w:rPr>
          <w:spacing w:val="51"/>
        </w:rPr>
        <w:t> </w:t>
      </w:r>
      <w:r>
        <w:rPr/>
        <w:t>de</w:t>
      </w:r>
      <w:r>
        <w:rPr>
          <w:spacing w:val="51"/>
        </w:rPr>
        <w:t> </w:t>
      </w:r>
      <w:r>
        <w:rPr/>
        <w:t>maio</w:t>
      </w:r>
      <w:r>
        <w:rPr>
          <w:spacing w:val="51"/>
        </w:rPr>
        <w:t> </w:t>
      </w:r>
      <w:r>
        <w:rPr/>
        <w:t>de</w:t>
      </w:r>
      <w:r>
        <w:rPr>
          <w:spacing w:val="51"/>
        </w:rPr>
        <w:t> </w:t>
      </w:r>
      <w:r>
        <w:rPr/>
        <w:t>2026,</w:t>
      </w:r>
      <w:r>
        <w:rPr>
          <w:spacing w:val="51"/>
        </w:rPr>
        <w:t> </w:t>
      </w:r>
      <w:r>
        <w:rPr/>
        <w:t>com</w:t>
      </w:r>
      <w:r>
        <w:rPr>
          <w:spacing w:val="51"/>
        </w:rPr>
        <w:t> </w:t>
      </w:r>
      <w:r>
        <w:rPr/>
        <w:t>a</w:t>
      </w:r>
    </w:p>
    <w:p>
      <w:pPr>
        <w:pStyle w:val="BodyText"/>
        <w:spacing w:after="0"/>
        <w:sectPr>
          <w:footerReference w:type="default" r:id="rId5"/>
          <w:type w:val="continuous"/>
          <w:pgSz w:w="11900" w:h="16840"/>
          <w:pgMar w:header="0" w:footer="181" w:top="560" w:bottom="380" w:left="566" w:right="566"/>
          <w:pgNumType w:start="1"/>
        </w:sectPr>
      </w:pPr>
    </w:p>
    <w:p>
      <w:pPr>
        <w:pStyle w:val="BodyText"/>
        <w:spacing w:before="60"/>
      </w:pPr>
      <w:r>
        <w:rPr/>
        <w:t>apresentação</w:t>
      </w:r>
      <w:r>
        <w:rPr>
          <w:spacing w:val="-13"/>
        </w:rPr>
        <w:t> </w:t>
      </w:r>
      <w:r>
        <w:rPr/>
        <w:t>das</w:t>
      </w:r>
      <w:r>
        <w:rPr>
          <w:spacing w:val="-13"/>
        </w:rPr>
        <w:t> </w:t>
      </w:r>
      <w:r>
        <w:rPr/>
        <w:t>justificativas</w:t>
      </w:r>
      <w:r>
        <w:rPr>
          <w:spacing w:val="-12"/>
        </w:rPr>
        <w:t> </w:t>
      </w:r>
      <w:r>
        <w:rPr/>
        <w:t>para</w:t>
      </w:r>
      <w:r>
        <w:rPr>
          <w:spacing w:val="-13"/>
        </w:rPr>
        <w:t> </w:t>
      </w:r>
      <w:r>
        <w:rPr/>
        <w:t>a</w:t>
      </w:r>
      <w:r>
        <w:rPr>
          <w:spacing w:val="-12"/>
        </w:rPr>
        <w:t> </w:t>
      </w:r>
      <w:r>
        <w:rPr/>
        <w:t>referida</w:t>
      </w:r>
      <w:r>
        <w:rPr>
          <w:spacing w:val="-13"/>
        </w:rPr>
        <w:t> </w:t>
      </w:r>
      <w:r>
        <w:rPr>
          <w:spacing w:val="-2"/>
        </w:rPr>
        <w:t>variação.</w:t>
      </w:r>
    </w:p>
    <w:p>
      <w:pPr>
        <w:pStyle w:val="BodyText"/>
        <w:spacing w:before="118"/>
        <w:ind w:right="240" w:firstLine="1406"/>
      </w:pPr>
      <w:r>
        <w:rPr/>
        <w:t>O</w:t>
      </w:r>
      <w:r>
        <w:rPr>
          <w:spacing w:val="-1"/>
        </w:rPr>
        <w:t> </w:t>
      </w:r>
      <w:r>
        <w:rPr/>
        <w:t>Conselho</w:t>
      </w:r>
      <w:r>
        <w:rPr>
          <w:spacing w:val="-1"/>
        </w:rPr>
        <w:t> </w:t>
      </w:r>
      <w:r>
        <w:rPr/>
        <w:t>solicita</w:t>
      </w:r>
      <w:r>
        <w:rPr>
          <w:spacing w:val="-1"/>
        </w:rPr>
        <w:t> </w:t>
      </w:r>
      <w:r>
        <w:rPr/>
        <w:t>manifestação</w:t>
      </w:r>
      <w:r>
        <w:rPr>
          <w:spacing w:val="-1"/>
        </w:rPr>
        <w:t> </w:t>
      </w:r>
      <w:r>
        <w:rPr/>
        <w:t>acerca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acréscimo</w:t>
      </w:r>
      <w:r>
        <w:rPr>
          <w:spacing w:val="-1"/>
        </w:rPr>
        <w:t> </w:t>
      </w:r>
      <w:r>
        <w:rPr/>
        <w:t>registrado</w:t>
      </w:r>
      <w:r>
        <w:rPr>
          <w:spacing w:val="-1"/>
        </w:rPr>
        <w:t> </w:t>
      </w:r>
      <w:r>
        <w:rPr/>
        <w:t>na</w:t>
      </w:r>
      <w:r>
        <w:rPr>
          <w:spacing w:val="-1"/>
        </w:rPr>
        <w:t> </w:t>
      </w:r>
      <w:r>
        <w:rPr/>
        <w:t>conta</w:t>
      </w:r>
      <w:r>
        <w:rPr>
          <w:spacing w:val="-1"/>
        </w:rPr>
        <w:t> </w:t>
      </w:r>
      <w:r>
        <w:rPr/>
        <w:t>511.01.03.0029</w:t>
      </w:r>
      <w:r>
        <w:rPr>
          <w:spacing w:val="-1"/>
        </w:rPr>
        <w:t> </w:t>
      </w:r>
      <w:r>
        <w:rPr/>
        <w:t>– Serviços</w:t>
      </w:r>
      <w:r>
        <w:rPr>
          <w:spacing w:val="-5"/>
        </w:rPr>
        <w:t> </w:t>
      </w:r>
      <w:r>
        <w:rPr/>
        <w:t>Recepção</w:t>
      </w:r>
      <w:r>
        <w:rPr>
          <w:spacing w:val="-5"/>
        </w:rPr>
        <w:t> </w:t>
      </w:r>
      <w:r>
        <w:rPr/>
        <w:t>Portaria</w:t>
      </w:r>
      <w:r>
        <w:rPr>
          <w:spacing w:val="-5"/>
        </w:rPr>
        <w:t> </w:t>
      </w:r>
      <w:r>
        <w:rPr/>
        <w:t>e</w:t>
      </w:r>
      <w:r>
        <w:rPr>
          <w:spacing w:val="-5"/>
        </w:rPr>
        <w:t> </w:t>
      </w:r>
      <w:r>
        <w:rPr/>
        <w:t>Motorista,</w:t>
      </w:r>
      <w:r>
        <w:rPr>
          <w:spacing w:val="-5"/>
        </w:rPr>
        <w:t> </w:t>
      </w:r>
      <w:r>
        <w:rPr/>
        <w:t>verificado</w:t>
      </w:r>
      <w:r>
        <w:rPr>
          <w:spacing w:val="-5"/>
        </w:rPr>
        <w:t> </w:t>
      </w:r>
      <w:r>
        <w:rPr/>
        <w:t>no</w:t>
      </w:r>
      <w:r>
        <w:rPr>
          <w:spacing w:val="-5"/>
        </w:rPr>
        <w:t> </w:t>
      </w:r>
      <w:r>
        <w:rPr/>
        <w:t>mês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junho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2026</w:t>
      </w:r>
      <w:r>
        <w:rPr>
          <w:spacing w:val="-5"/>
        </w:rPr>
        <w:t> </w:t>
      </w:r>
      <w:r>
        <w:rPr/>
        <w:t>em</w:t>
      </w:r>
      <w:r>
        <w:rPr>
          <w:spacing w:val="-5"/>
        </w:rPr>
        <w:t> </w:t>
      </w:r>
      <w:r>
        <w:rPr/>
        <w:t>comparação</w:t>
      </w:r>
      <w:r>
        <w:rPr>
          <w:spacing w:val="-5"/>
        </w:rPr>
        <w:t> </w:t>
      </w:r>
      <w:r>
        <w:rPr/>
        <w:t>com</w:t>
      </w:r>
      <w:r>
        <w:rPr>
          <w:spacing w:val="-5"/>
        </w:rPr>
        <w:t> </w:t>
      </w:r>
      <w:r>
        <w:rPr/>
        <w:t>o</w:t>
      </w:r>
      <w:r>
        <w:rPr>
          <w:spacing w:val="-5"/>
        </w:rPr>
        <w:t> </w:t>
      </w:r>
      <w:r>
        <w:rPr/>
        <w:t>mês</w:t>
      </w:r>
      <w:r>
        <w:rPr>
          <w:spacing w:val="-5"/>
        </w:rPr>
        <w:t> </w:t>
      </w:r>
      <w:r>
        <w:rPr/>
        <w:t>de maio de 2026, com a apresentação das justificativas para a referida variação.</w:t>
      </w:r>
    </w:p>
    <w:p>
      <w:pPr>
        <w:pStyle w:val="BodyText"/>
        <w:spacing w:before="114"/>
        <w:ind w:right="246" w:firstLine="1406"/>
      </w:pPr>
      <w:r>
        <w:rPr/>
        <w:t>O</w:t>
      </w:r>
      <w:r>
        <w:rPr>
          <w:spacing w:val="-2"/>
        </w:rPr>
        <w:t> </w:t>
      </w:r>
      <w:r>
        <w:rPr/>
        <w:t>Conselho</w:t>
      </w:r>
      <w:r>
        <w:rPr>
          <w:spacing w:val="-2"/>
        </w:rPr>
        <w:t> </w:t>
      </w:r>
      <w:r>
        <w:rPr/>
        <w:t>solicita</w:t>
      </w:r>
      <w:r>
        <w:rPr>
          <w:spacing w:val="-2"/>
        </w:rPr>
        <w:t> </w:t>
      </w:r>
      <w:r>
        <w:rPr/>
        <w:t>manifestação</w:t>
      </w:r>
      <w:r>
        <w:rPr>
          <w:spacing w:val="-2"/>
        </w:rPr>
        <w:t> </w:t>
      </w:r>
      <w:r>
        <w:rPr/>
        <w:t>acerca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acréscimo</w:t>
      </w:r>
      <w:r>
        <w:rPr>
          <w:spacing w:val="-2"/>
        </w:rPr>
        <w:t> </w:t>
      </w:r>
      <w:r>
        <w:rPr/>
        <w:t>registrado</w:t>
      </w:r>
      <w:r>
        <w:rPr>
          <w:spacing w:val="-2"/>
        </w:rPr>
        <w:t> </w:t>
      </w:r>
      <w:r>
        <w:rPr/>
        <w:t>na</w:t>
      </w:r>
      <w:r>
        <w:rPr>
          <w:spacing w:val="-2"/>
        </w:rPr>
        <w:t> </w:t>
      </w:r>
      <w:r>
        <w:rPr/>
        <w:t>conta</w:t>
      </w:r>
      <w:r>
        <w:rPr>
          <w:spacing w:val="-2"/>
        </w:rPr>
        <w:t> </w:t>
      </w:r>
      <w:r>
        <w:rPr/>
        <w:t>511.01.05.0001</w:t>
      </w:r>
      <w:r>
        <w:rPr>
          <w:spacing w:val="-2"/>
        </w:rPr>
        <w:t> </w:t>
      </w:r>
      <w:r>
        <w:rPr/>
        <w:t>– Água e Esgoto, verificado no mês de junho de 2026 em comparação com o mês de maio de 2026, com a apresentação das justificativas para a referida variação.</w:t>
      </w:r>
    </w:p>
    <w:p>
      <w:pPr>
        <w:spacing w:line="266" w:lineRule="auto" w:before="114"/>
        <w:ind w:left="242" w:right="247" w:firstLine="1406"/>
        <w:jc w:val="both"/>
        <w:rPr>
          <w:rFonts w:ascii="Arial MT" w:hAnsi="Arial MT"/>
          <w:sz w:val="21"/>
        </w:rPr>
      </w:pPr>
      <w:r>
        <w:rPr>
          <w:sz w:val="24"/>
        </w:rPr>
        <w:t>O Conselho solicita manifestação acerca do acré</w:t>
      </w:r>
      <w:r>
        <w:rPr>
          <w:rFonts w:ascii="Arial MT" w:hAnsi="Arial MT"/>
          <w:sz w:val="21"/>
        </w:rPr>
        <w:t>scimo registrado na conta 511.01.05.0015 – Passagens, verificado no mês de junho de 2026 em comparação com o mês de maio de 2026, com a apresentação das justificativas para a referida variação.</w:t>
      </w:r>
    </w:p>
    <w:p>
      <w:pPr>
        <w:pStyle w:val="BodyText"/>
        <w:spacing w:before="0"/>
        <w:ind w:left="0"/>
        <w:jc w:val="left"/>
        <w:rPr>
          <w:rFonts w:ascii="Arial MT"/>
          <w:sz w:val="21"/>
        </w:rPr>
      </w:pPr>
    </w:p>
    <w:p>
      <w:pPr>
        <w:pStyle w:val="BodyText"/>
        <w:spacing w:before="45"/>
        <w:ind w:left="0"/>
        <w:jc w:val="left"/>
        <w:rPr>
          <w:rFonts w:ascii="Arial MT"/>
          <w:sz w:val="21"/>
        </w:rPr>
      </w:pPr>
    </w:p>
    <w:p>
      <w:pPr>
        <w:pStyle w:val="Heading2"/>
        <w:numPr>
          <w:ilvl w:val="1"/>
          <w:numId w:val="1"/>
        </w:numPr>
        <w:tabs>
          <w:tab w:pos="599" w:val="left" w:leader="none"/>
        </w:tabs>
        <w:spacing w:line="240" w:lineRule="auto" w:before="1" w:after="0"/>
        <w:ind w:left="599" w:right="0" w:hanging="357"/>
        <w:jc w:val="left"/>
      </w:pPr>
      <w:r>
        <w:rPr/>
        <w:t>-</w:t>
      </w:r>
      <w:r>
        <w:rPr>
          <w:spacing w:val="-9"/>
        </w:rPr>
        <w:t> </w:t>
      </w:r>
      <w:r>
        <w:rPr/>
        <w:t>NEFIL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Execução</w:t>
      </w:r>
      <w:r>
        <w:rPr>
          <w:spacing w:val="-9"/>
        </w:rPr>
        <w:t> </w:t>
      </w:r>
      <w:r>
        <w:rPr/>
        <w:t>Orçamentária</w:t>
      </w:r>
      <w:r>
        <w:rPr>
          <w:spacing w:val="-8"/>
        </w:rPr>
        <w:t> </w:t>
      </w:r>
      <w:r>
        <w:rPr/>
        <w:t>–</w:t>
      </w:r>
      <w:r>
        <w:rPr>
          <w:spacing w:val="-8"/>
        </w:rPr>
        <w:t> </w:t>
      </w:r>
      <w:r>
        <w:rPr/>
        <w:t>junho</w:t>
      </w:r>
      <w:r>
        <w:rPr>
          <w:spacing w:val="-9"/>
        </w:rPr>
        <w:t> </w:t>
      </w:r>
      <w:r>
        <w:rPr/>
        <w:t>/</w:t>
      </w:r>
      <w:r>
        <w:rPr>
          <w:spacing w:val="-8"/>
        </w:rPr>
        <w:t> </w:t>
      </w:r>
      <w:r>
        <w:rPr>
          <w:spacing w:val="-4"/>
        </w:rPr>
        <w:t>2026</w:t>
      </w:r>
    </w:p>
    <w:p>
      <w:pPr>
        <w:pStyle w:val="BodyText"/>
        <w:spacing w:before="117"/>
        <w:ind w:left="1649"/>
        <w:jc w:val="left"/>
      </w:pPr>
      <w:r>
        <w:rPr/>
        <w:t>O</w:t>
      </w:r>
      <w:r>
        <w:rPr>
          <w:spacing w:val="-2"/>
        </w:rPr>
        <w:t> </w:t>
      </w:r>
      <w:r>
        <w:rPr/>
        <w:t>Conselho</w:t>
      </w:r>
      <w:r>
        <w:rPr>
          <w:spacing w:val="-1"/>
        </w:rPr>
        <w:t> </w:t>
      </w:r>
      <w:r>
        <w:rPr/>
        <w:t>recebeu</w:t>
      </w:r>
      <w:r>
        <w:rPr>
          <w:spacing w:val="-1"/>
        </w:rPr>
        <w:t> </w:t>
      </w:r>
      <w:r>
        <w:rPr/>
        <w:t>o</w:t>
      </w:r>
      <w:r>
        <w:rPr>
          <w:spacing w:val="-1"/>
        </w:rPr>
        <w:t> </w:t>
      </w:r>
      <w:r>
        <w:rPr/>
        <w:t>NEFIL</w:t>
      </w:r>
      <w:r>
        <w:rPr>
          <w:spacing w:val="-12"/>
        </w:rPr>
        <w:t> </w:t>
      </w:r>
      <w:r>
        <w:rPr/>
        <w:t>e</w:t>
      </w:r>
      <w:r>
        <w:rPr>
          <w:spacing w:val="-1"/>
        </w:rPr>
        <w:t> </w:t>
      </w:r>
      <w:r>
        <w:rPr/>
        <w:t>o</w:t>
      </w:r>
      <w:r>
        <w:rPr>
          <w:spacing w:val="-1"/>
        </w:rPr>
        <w:t> </w:t>
      </w:r>
      <w:r>
        <w:rPr/>
        <w:t>relatório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Execução</w:t>
      </w:r>
      <w:r>
        <w:rPr>
          <w:spacing w:val="-1"/>
        </w:rPr>
        <w:t> </w:t>
      </w:r>
      <w:r>
        <w:rPr/>
        <w:t>Orçamentária,</w:t>
      </w:r>
      <w:r>
        <w:rPr>
          <w:spacing w:val="-1"/>
        </w:rPr>
        <w:t> </w:t>
      </w:r>
      <w:r>
        <w:rPr/>
        <w:t>referentes</w:t>
      </w:r>
      <w:r>
        <w:rPr>
          <w:spacing w:val="-1"/>
        </w:rPr>
        <w:t> </w:t>
      </w:r>
      <w:r>
        <w:rPr/>
        <w:t>ao</w:t>
      </w:r>
      <w:r>
        <w:rPr>
          <w:spacing w:val="-1"/>
        </w:rPr>
        <w:t> </w:t>
      </w:r>
      <w:r>
        <w:rPr/>
        <w:t>mês</w:t>
      </w:r>
      <w:r>
        <w:rPr>
          <w:spacing w:val="-1"/>
        </w:rPr>
        <w:t> </w:t>
      </w:r>
      <w:r>
        <w:rPr>
          <w:spacing w:val="-5"/>
        </w:rPr>
        <w:t>de</w:t>
      </w:r>
    </w:p>
    <w:p>
      <w:pPr>
        <w:pStyle w:val="BodyText"/>
        <w:spacing w:line="275" w:lineRule="exact" w:before="0"/>
        <w:jc w:val="left"/>
      </w:pPr>
      <w:r>
        <w:rPr/>
        <w:t>junho</w:t>
      </w:r>
      <w:r>
        <w:rPr>
          <w:spacing w:val="-5"/>
        </w:rPr>
        <w:t> </w:t>
      </w:r>
      <w:r>
        <w:rPr/>
        <w:t>/</w:t>
      </w:r>
      <w:r>
        <w:rPr>
          <w:spacing w:val="-5"/>
        </w:rPr>
        <w:t> </w:t>
      </w:r>
      <w:r>
        <w:rPr>
          <w:spacing w:val="-2"/>
        </w:rPr>
        <w:t>2026.</w:t>
      </w:r>
    </w:p>
    <w:p>
      <w:pPr>
        <w:pStyle w:val="BodyText"/>
        <w:ind w:left="0"/>
        <w:jc w:val="left"/>
      </w:pPr>
    </w:p>
    <w:p>
      <w:pPr>
        <w:pStyle w:val="Heading2"/>
        <w:numPr>
          <w:ilvl w:val="1"/>
          <w:numId w:val="1"/>
        </w:numPr>
        <w:tabs>
          <w:tab w:pos="599" w:val="left" w:leader="none"/>
        </w:tabs>
        <w:spacing w:line="240" w:lineRule="auto" w:before="0" w:after="0"/>
        <w:ind w:left="599" w:right="0" w:hanging="357"/>
        <w:jc w:val="left"/>
      </w:pPr>
      <w:r>
        <w:rPr/>
        <w:t>-</w:t>
      </w:r>
      <w:r>
        <w:rPr>
          <w:spacing w:val="-6"/>
        </w:rPr>
        <w:t> </w:t>
      </w:r>
      <w:r>
        <w:rPr/>
        <w:t>Juros</w:t>
      </w:r>
      <w:r>
        <w:rPr>
          <w:spacing w:val="-6"/>
        </w:rPr>
        <w:t> </w:t>
      </w:r>
      <w:r>
        <w:rPr/>
        <w:t>e</w:t>
      </w:r>
      <w:r>
        <w:rPr>
          <w:spacing w:val="-5"/>
        </w:rPr>
        <w:t> </w:t>
      </w:r>
      <w:r>
        <w:rPr/>
        <w:t>Multas</w:t>
      </w:r>
      <w:r>
        <w:rPr>
          <w:spacing w:val="-6"/>
        </w:rPr>
        <w:t> </w:t>
      </w:r>
      <w:r>
        <w:rPr/>
        <w:t>–</w:t>
      </w:r>
      <w:r>
        <w:rPr>
          <w:spacing w:val="-6"/>
        </w:rPr>
        <w:t> </w:t>
      </w:r>
      <w:r>
        <w:rPr/>
        <w:t>junho</w:t>
      </w:r>
      <w:r>
        <w:rPr>
          <w:spacing w:val="-5"/>
        </w:rPr>
        <w:t> </w:t>
      </w:r>
      <w:r>
        <w:rPr/>
        <w:t>/</w:t>
      </w:r>
      <w:r>
        <w:rPr>
          <w:spacing w:val="-6"/>
        </w:rPr>
        <w:t> </w:t>
      </w:r>
      <w:r>
        <w:rPr>
          <w:spacing w:val="-4"/>
        </w:rPr>
        <w:t>2026</w:t>
      </w:r>
    </w:p>
    <w:p>
      <w:pPr>
        <w:pStyle w:val="BodyText"/>
        <w:spacing w:before="117"/>
        <w:ind w:right="199" w:firstLine="1406"/>
        <w:jc w:val="left"/>
      </w:pPr>
      <w:r>
        <w:rPr/>
        <w:t>O Conselho recebeu o relatório contendo o acompanhamento da apuração de juros e multas do mês de junho / 2026.</w:t>
      </w:r>
    </w:p>
    <w:p>
      <w:pPr>
        <w:pStyle w:val="BodyText"/>
        <w:spacing w:before="116"/>
        <w:ind w:left="1649"/>
        <w:jc w:val="left"/>
      </w:pPr>
      <w:r>
        <w:rPr/>
        <w:t>O</w:t>
      </w:r>
      <w:r>
        <w:rPr>
          <w:spacing w:val="-12"/>
        </w:rPr>
        <w:t> </w:t>
      </w:r>
      <w:r>
        <w:rPr/>
        <w:t>Conselho</w:t>
      </w:r>
      <w:r>
        <w:rPr>
          <w:spacing w:val="-12"/>
        </w:rPr>
        <w:t> </w:t>
      </w:r>
      <w:r>
        <w:rPr/>
        <w:t>solicitou</w:t>
      </w:r>
      <w:r>
        <w:rPr>
          <w:spacing w:val="-12"/>
        </w:rPr>
        <w:t> </w:t>
      </w:r>
      <w:r>
        <w:rPr/>
        <w:t>esclarecimentos</w:t>
      </w:r>
      <w:r>
        <w:rPr>
          <w:spacing w:val="-12"/>
        </w:rPr>
        <w:t> </w:t>
      </w:r>
      <w:r>
        <w:rPr/>
        <w:t>quanto</w:t>
      </w:r>
      <w:r>
        <w:rPr>
          <w:spacing w:val="-11"/>
        </w:rPr>
        <w:t> </w:t>
      </w:r>
      <w:r>
        <w:rPr/>
        <w:t>ao</w:t>
      </w:r>
      <w:r>
        <w:rPr>
          <w:spacing w:val="-12"/>
        </w:rPr>
        <w:t> </w:t>
      </w:r>
      <w:r>
        <w:rPr/>
        <w:t>valor</w:t>
      </w:r>
      <w:r>
        <w:rPr>
          <w:spacing w:val="-12"/>
        </w:rPr>
        <w:t> </w:t>
      </w:r>
      <w:r>
        <w:rPr/>
        <w:t>registrado</w:t>
      </w:r>
      <w:r>
        <w:rPr>
          <w:spacing w:val="-12"/>
        </w:rPr>
        <w:t> </w:t>
      </w:r>
      <w:r>
        <w:rPr/>
        <w:t>no</w:t>
      </w:r>
      <w:r>
        <w:rPr>
          <w:spacing w:val="-11"/>
        </w:rPr>
        <w:t> </w:t>
      </w:r>
      <w:r>
        <w:rPr/>
        <w:t>referido</w:t>
      </w:r>
      <w:r>
        <w:rPr>
          <w:spacing w:val="-12"/>
        </w:rPr>
        <w:t> </w:t>
      </w:r>
      <w:r>
        <w:rPr>
          <w:spacing w:val="-2"/>
        </w:rPr>
        <w:t>relatório.</w:t>
      </w:r>
    </w:p>
    <w:p>
      <w:pPr>
        <w:pStyle w:val="BodyText"/>
        <w:ind w:left="0"/>
        <w:jc w:val="left"/>
      </w:pPr>
    </w:p>
    <w:p>
      <w:pPr>
        <w:pStyle w:val="Heading2"/>
        <w:numPr>
          <w:ilvl w:val="1"/>
          <w:numId w:val="1"/>
        </w:numPr>
        <w:tabs>
          <w:tab w:pos="599" w:val="left" w:leader="none"/>
        </w:tabs>
        <w:spacing w:line="240" w:lineRule="auto" w:before="0" w:after="0"/>
        <w:ind w:left="599" w:right="0" w:hanging="357"/>
        <w:jc w:val="left"/>
      </w:pPr>
      <w:r>
        <w:rPr/>
        <w:t>-</w:t>
      </w:r>
      <w:r>
        <w:rPr>
          <w:spacing w:val="-13"/>
        </w:rPr>
        <w:t> </w:t>
      </w:r>
      <w:r>
        <w:rPr/>
        <w:t>Demonstrativo</w:t>
      </w:r>
      <w:r>
        <w:rPr>
          <w:spacing w:val="-12"/>
        </w:rPr>
        <w:t> </w:t>
      </w:r>
      <w:r>
        <w:rPr/>
        <w:t>de</w:t>
      </w:r>
      <w:r>
        <w:rPr>
          <w:spacing w:val="-12"/>
        </w:rPr>
        <w:t> </w:t>
      </w:r>
      <w:r>
        <w:rPr/>
        <w:t>rendimento</w:t>
      </w:r>
      <w:r>
        <w:rPr>
          <w:spacing w:val="-12"/>
        </w:rPr>
        <w:t> </w:t>
      </w:r>
      <w:r>
        <w:rPr/>
        <w:t>das</w:t>
      </w:r>
      <w:r>
        <w:rPr>
          <w:spacing w:val="-12"/>
        </w:rPr>
        <w:t> </w:t>
      </w:r>
      <w:r>
        <w:rPr/>
        <w:t>aplicações</w:t>
      </w:r>
      <w:r>
        <w:rPr>
          <w:spacing w:val="-13"/>
        </w:rPr>
        <w:t> </w:t>
      </w:r>
      <w:r>
        <w:rPr/>
        <w:t>financeiras</w:t>
      </w:r>
      <w:r>
        <w:rPr>
          <w:spacing w:val="-12"/>
        </w:rPr>
        <w:t> </w:t>
      </w:r>
      <w:r>
        <w:rPr/>
        <w:t>–</w:t>
      </w:r>
      <w:r>
        <w:rPr>
          <w:spacing w:val="-12"/>
        </w:rPr>
        <w:t> </w:t>
      </w:r>
      <w:r>
        <w:rPr/>
        <w:t>julho/</w:t>
      </w:r>
      <w:r>
        <w:rPr>
          <w:spacing w:val="-12"/>
        </w:rPr>
        <w:t> </w:t>
      </w:r>
      <w:r>
        <w:rPr>
          <w:spacing w:val="-4"/>
        </w:rPr>
        <w:t>2026</w:t>
      </w:r>
    </w:p>
    <w:p>
      <w:pPr>
        <w:pStyle w:val="BodyText"/>
        <w:spacing w:before="117"/>
        <w:ind w:left="1649"/>
        <w:jc w:val="left"/>
      </w:pPr>
      <w:r>
        <w:rPr/>
        <w:t>O</w:t>
      </w:r>
      <w:r>
        <w:rPr>
          <w:spacing w:val="28"/>
        </w:rPr>
        <w:t> </w:t>
      </w:r>
      <w:r>
        <w:rPr/>
        <w:t>Conselho</w:t>
      </w:r>
      <w:r>
        <w:rPr>
          <w:spacing w:val="28"/>
        </w:rPr>
        <w:t> </w:t>
      </w:r>
      <w:r>
        <w:rPr/>
        <w:t>recebeu</w:t>
      </w:r>
      <w:r>
        <w:rPr>
          <w:spacing w:val="28"/>
        </w:rPr>
        <w:t> </w:t>
      </w:r>
      <w:r>
        <w:rPr/>
        <w:t>o</w:t>
      </w:r>
      <w:r>
        <w:rPr>
          <w:spacing w:val="28"/>
        </w:rPr>
        <w:t> </w:t>
      </w:r>
      <w:r>
        <w:rPr/>
        <w:t>Demonstrativo</w:t>
      </w:r>
      <w:r>
        <w:rPr>
          <w:spacing w:val="28"/>
        </w:rPr>
        <w:t> </w:t>
      </w:r>
      <w:r>
        <w:rPr/>
        <w:t>de</w:t>
      </w:r>
      <w:r>
        <w:rPr>
          <w:spacing w:val="28"/>
        </w:rPr>
        <w:t> </w:t>
      </w:r>
      <w:r>
        <w:rPr/>
        <w:t>rendimento</w:t>
      </w:r>
      <w:r>
        <w:rPr>
          <w:spacing w:val="28"/>
        </w:rPr>
        <w:t> </w:t>
      </w:r>
      <w:r>
        <w:rPr/>
        <w:t>das</w:t>
      </w:r>
      <w:r>
        <w:rPr>
          <w:spacing w:val="28"/>
        </w:rPr>
        <w:t> </w:t>
      </w:r>
      <w:r>
        <w:rPr/>
        <w:t>aplicações</w:t>
      </w:r>
      <w:r>
        <w:rPr>
          <w:spacing w:val="28"/>
        </w:rPr>
        <w:t> </w:t>
      </w:r>
      <w:r>
        <w:rPr/>
        <w:t>financeiras</w:t>
      </w:r>
      <w:r>
        <w:rPr>
          <w:spacing w:val="29"/>
        </w:rPr>
        <w:t> </w:t>
      </w:r>
      <w:r>
        <w:rPr/>
        <w:t>–</w:t>
      </w:r>
      <w:r>
        <w:rPr>
          <w:spacing w:val="28"/>
        </w:rPr>
        <w:t> </w:t>
      </w:r>
      <w:r>
        <w:rPr/>
        <w:t>julho</w:t>
      </w:r>
      <w:r>
        <w:rPr>
          <w:spacing w:val="28"/>
        </w:rPr>
        <w:t> </w:t>
      </w:r>
      <w:r>
        <w:rPr>
          <w:spacing w:val="-10"/>
        </w:rPr>
        <w:t>/</w:t>
      </w:r>
    </w:p>
    <w:p>
      <w:pPr>
        <w:pStyle w:val="BodyText"/>
        <w:spacing w:line="275" w:lineRule="exact" w:before="0"/>
        <w:jc w:val="left"/>
      </w:pPr>
      <w:r>
        <w:rPr>
          <w:spacing w:val="-2"/>
        </w:rPr>
        <w:t>2026.</w:t>
      </w:r>
    </w:p>
    <w:p>
      <w:pPr>
        <w:pStyle w:val="BodyText"/>
        <w:ind w:left="0"/>
        <w:jc w:val="left"/>
      </w:pPr>
    </w:p>
    <w:p>
      <w:pPr>
        <w:pStyle w:val="Heading2"/>
        <w:numPr>
          <w:ilvl w:val="1"/>
          <w:numId w:val="1"/>
        </w:numPr>
        <w:tabs>
          <w:tab w:pos="599" w:val="left" w:leader="none"/>
        </w:tabs>
        <w:spacing w:line="240" w:lineRule="auto" w:before="0" w:after="0"/>
        <w:ind w:left="599" w:right="0" w:hanging="357"/>
        <w:jc w:val="left"/>
      </w:pPr>
      <w:r>
        <w:rPr/>
        <w:t>-</w:t>
      </w:r>
      <w:r>
        <w:rPr>
          <w:spacing w:val="-9"/>
        </w:rPr>
        <w:t> </w:t>
      </w:r>
      <w:r>
        <w:rPr/>
        <w:t>Certidões</w:t>
      </w:r>
      <w:r>
        <w:rPr>
          <w:spacing w:val="-9"/>
        </w:rPr>
        <w:t> </w:t>
      </w:r>
      <w:r>
        <w:rPr/>
        <w:t>de</w:t>
      </w:r>
      <w:r>
        <w:rPr>
          <w:spacing w:val="-8"/>
        </w:rPr>
        <w:t> </w:t>
      </w:r>
      <w:r>
        <w:rPr/>
        <w:t>Regularidade</w:t>
      </w:r>
      <w:r>
        <w:rPr>
          <w:spacing w:val="-9"/>
        </w:rPr>
        <w:t> </w:t>
      </w:r>
      <w:r>
        <w:rPr/>
        <w:t>-</w:t>
      </w:r>
      <w:r>
        <w:rPr>
          <w:spacing w:val="-8"/>
        </w:rPr>
        <w:t> </w:t>
      </w:r>
      <w:r>
        <w:rPr/>
        <w:t>agosto</w:t>
      </w:r>
      <w:r>
        <w:rPr>
          <w:spacing w:val="-9"/>
        </w:rPr>
        <w:t> </w:t>
      </w:r>
      <w:r>
        <w:rPr/>
        <w:t>/</w:t>
      </w:r>
      <w:r>
        <w:rPr>
          <w:spacing w:val="-8"/>
        </w:rPr>
        <w:t> </w:t>
      </w:r>
      <w:r>
        <w:rPr>
          <w:spacing w:val="-4"/>
        </w:rPr>
        <w:t>2026</w:t>
      </w:r>
    </w:p>
    <w:p>
      <w:pPr>
        <w:pStyle w:val="BodyText"/>
        <w:spacing w:before="117"/>
        <w:ind w:right="240" w:firstLine="1406"/>
      </w:pPr>
      <w:r>
        <w:rPr/>
        <w:t>O Conselho recebeu as certidões municipais, estaduais e federais solicitadas, expedidas no mês de agosto/2026.</w:t>
      </w:r>
    </w:p>
    <w:p>
      <w:pPr>
        <w:pStyle w:val="BodyText"/>
        <w:spacing w:before="233"/>
        <w:ind w:left="0"/>
        <w:jc w:val="left"/>
      </w:pPr>
    </w:p>
    <w:p>
      <w:pPr>
        <w:pStyle w:val="Heading2"/>
        <w:numPr>
          <w:ilvl w:val="1"/>
          <w:numId w:val="1"/>
        </w:numPr>
        <w:tabs>
          <w:tab w:pos="599" w:val="left" w:leader="none"/>
        </w:tabs>
        <w:spacing w:line="240" w:lineRule="auto" w:before="0" w:after="0"/>
        <w:ind w:left="599" w:right="0" w:hanging="357"/>
        <w:jc w:val="left"/>
      </w:pPr>
      <w:r>
        <w:rPr/>
        <w:t>-</w:t>
      </w:r>
      <w:r>
        <w:rPr>
          <w:spacing w:val="-9"/>
        </w:rPr>
        <w:t> </w:t>
      </w:r>
      <w:r>
        <w:rPr/>
        <w:t>Relatório</w:t>
      </w:r>
      <w:r>
        <w:rPr>
          <w:spacing w:val="-8"/>
        </w:rPr>
        <w:t> </w:t>
      </w:r>
      <w:r>
        <w:rPr/>
        <w:t>Gerencial</w:t>
      </w:r>
      <w:r>
        <w:rPr>
          <w:spacing w:val="-9"/>
        </w:rPr>
        <w:t> </w:t>
      </w:r>
      <w:r>
        <w:rPr/>
        <w:t>–</w:t>
      </w:r>
      <w:r>
        <w:rPr>
          <w:spacing w:val="-8"/>
        </w:rPr>
        <w:t> </w:t>
      </w:r>
      <w:r>
        <w:rPr/>
        <w:t>julho</w:t>
      </w:r>
      <w:r>
        <w:rPr>
          <w:spacing w:val="-9"/>
        </w:rPr>
        <w:t> </w:t>
      </w:r>
      <w:r>
        <w:rPr/>
        <w:t>/</w:t>
      </w:r>
      <w:r>
        <w:rPr>
          <w:spacing w:val="-8"/>
        </w:rPr>
        <w:t> </w:t>
      </w:r>
      <w:r>
        <w:rPr>
          <w:spacing w:val="-4"/>
        </w:rPr>
        <w:t>2026</w:t>
      </w:r>
    </w:p>
    <w:p>
      <w:pPr>
        <w:pStyle w:val="BodyText"/>
        <w:spacing w:before="118"/>
        <w:ind w:left="1649"/>
        <w:jc w:val="left"/>
      </w:pPr>
      <w:r>
        <w:rPr/>
        <w:t>O</w:t>
      </w:r>
      <w:r>
        <w:rPr>
          <w:spacing w:val="-10"/>
        </w:rPr>
        <w:t> </w:t>
      </w:r>
      <w:r>
        <w:rPr/>
        <w:t>Conselho</w:t>
      </w:r>
      <w:r>
        <w:rPr>
          <w:spacing w:val="-10"/>
        </w:rPr>
        <w:t> </w:t>
      </w:r>
      <w:r>
        <w:rPr/>
        <w:t>tomou</w:t>
      </w:r>
      <w:r>
        <w:rPr>
          <w:spacing w:val="-10"/>
        </w:rPr>
        <w:t> </w:t>
      </w:r>
      <w:r>
        <w:rPr/>
        <w:t>conhecimento</w:t>
      </w:r>
      <w:r>
        <w:rPr>
          <w:spacing w:val="-10"/>
        </w:rPr>
        <w:t> </w:t>
      </w:r>
      <w:r>
        <w:rPr/>
        <w:t>do</w:t>
      </w:r>
      <w:r>
        <w:rPr>
          <w:spacing w:val="-10"/>
        </w:rPr>
        <w:t> </w:t>
      </w:r>
      <w:r>
        <w:rPr/>
        <w:t>Relatório</w:t>
      </w:r>
      <w:r>
        <w:rPr>
          <w:spacing w:val="-10"/>
        </w:rPr>
        <w:t> </w:t>
      </w:r>
      <w:r>
        <w:rPr/>
        <w:t>Gerencial,</w:t>
      </w:r>
      <w:r>
        <w:rPr>
          <w:spacing w:val="-10"/>
        </w:rPr>
        <w:t> </w:t>
      </w:r>
      <w:r>
        <w:rPr/>
        <w:t>referente</w:t>
      </w:r>
      <w:r>
        <w:rPr>
          <w:spacing w:val="-10"/>
        </w:rPr>
        <w:t> </w:t>
      </w:r>
      <w:r>
        <w:rPr/>
        <w:t>ao</w:t>
      </w:r>
      <w:r>
        <w:rPr>
          <w:spacing w:val="-10"/>
        </w:rPr>
        <w:t> </w:t>
      </w:r>
      <w:r>
        <w:rPr/>
        <w:t>mês</w:t>
      </w:r>
      <w:r>
        <w:rPr>
          <w:spacing w:val="-10"/>
        </w:rPr>
        <w:t> </w:t>
      </w:r>
      <w:r>
        <w:rPr/>
        <w:t>de</w:t>
      </w:r>
      <w:r>
        <w:rPr>
          <w:spacing w:val="-9"/>
        </w:rPr>
        <w:t> </w:t>
      </w:r>
      <w:r>
        <w:rPr/>
        <w:t>julho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>
          <w:spacing w:val="-2"/>
        </w:rPr>
        <w:t>2026.</w:t>
      </w:r>
    </w:p>
    <w:p>
      <w:pPr>
        <w:pStyle w:val="BodyText"/>
        <w:ind w:left="0"/>
        <w:jc w:val="left"/>
      </w:pPr>
    </w:p>
    <w:p>
      <w:pPr>
        <w:pStyle w:val="Heading2"/>
        <w:numPr>
          <w:ilvl w:val="1"/>
          <w:numId w:val="1"/>
        </w:numPr>
        <w:tabs>
          <w:tab w:pos="599" w:val="left" w:leader="none"/>
        </w:tabs>
        <w:spacing w:line="240" w:lineRule="auto" w:before="0" w:after="0"/>
        <w:ind w:left="599" w:right="0" w:hanging="357"/>
        <w:jc w:val="both"/>
      </w:pPr>
      <w:r>
        <w:rPr/>
        <w:t>-</w:t>
      </w:r>
      <w:r>
        <w:rPr>
          <w:spacing w:val="-9"/>
        </w:rPr>
        <w:t> </w:t>
      </w:r>
      <w:r>
        <w:rPr/>
        <w:t>Atas</w:t>
      </w:r>
      <w:r>
        <w:rPr>
          <w:spacing w:val="-9"/>
        </w:rPr>
        <w:t> </w:t>
      </w:r>
      <w:r>
        <w:rPr/>
        <w:t>da</w:t>
      </w:r>
      <w:r>
        <w:rPr>
          <w:spacing w:val="-9"/>
        </w:rPr>
        <w:t> </w:t>
      </w:r>
      <w:r>
        <w:rPr/>
        <w:t>2551ª</w:t>
      </w:r>
      <w:r>
        <w:rPr>
          <w:spacing w:val="-8"/>
        </w:rPr>
        <w:t> </w:t>
      </w:r>
      <w:r>
        <w:rPr/>
        <w:t>a</w:t>
      </w:r>
      <w:r>
        <w:rPr>
          <w:spacing w:val="-9"/>
        </w:rPr>
        <w:t> </w:t>
      </w:r>
      <w:r>
        <w:rPr/>
        <w:t>2553ª</w:t>
      </w:r>
      <w:r>
        <w:rPr>
          <w:spacing w:val="-9"/>
        </w:rPr>
        <w:t> </w:t>
      </w:r>
      <w:r>
        <w:rPr/>
        <w:t>Reuniões</w:t>
      </w:r>
      <w:r>
        <w:rPr>
          <w:spacing w:val="-9"/>
        </w:rPr>
        <w:t> </w:t>
      </w:r>
      <w:r>
        <w:rPr/>
        <w:t>Ordinárias</w:t>
      </w:r>
      <w:r>
        <w:rPr>
          <w:spacing w:val="-8"/>
        </w:rPr>
        <w:t> </w:t>
      </w:r>
      <w:r>
        <w:rPr/>
        <w:t>da</w:t>
      </w:r>
      <w:r>
        <w:rPr>
          <w:spacing w:val="-9"/>
        </w:rPr>
        <w:t> </w:t>
      </w:r>
      <w:r>
        <w:rPr/>
        <w:t>DIREXE,</w:t>
      </w:r>
      <w:r>
        <w:rPr>
          <w:spacing w:val="-9"/>
        </w:rPr>
        <w:t> </w:t>
      </w:r>
      <w:r>
        <w:rPr/>
        <w:t>realizadas</w:t>
      </w:r>
      <w:r>
        <w:rPr>
          <w:spacing w:val="-8"/>
        </w:rPr>
        <w:t> </w:t>
      </w:r>
      <w:r>
        <w:rPr/>
        <w:t>em</w:t>
      </w:r>
      <w:r>
        <w:rPr>
          <w:spacing w:val="-9"/>
        </w:rPr>
        <w:t> </w:t>
      </w:r>
      <w:r>
        <w:rPr/>
        <w:t>julho</w:t>
      </w:r>
      <w:r>
        <w:rPr>
          <w:spacing w:val="-9"/>
        </w:rPr>
        <w:t> </w:t>
      </w:r>
      <w:r>
        <w:rPr/>
        <w:t>e</w:t>
      </w:r>
      <w:r>
        <w:rPr>
          <w:spacing w:val="-9"/>
        </w:rPr>
        <w:t> </w:t>
      </w:r>
      <w:r>
        <w:rPr/>
        <w:t>agosto</w:t>
      </w:r>
      <w:r>
        <w:rPr>
          <w:spacing w:val="-8"/>
        </w:rPr>
        <w:t> </w:t>
      </w:r>
      <w:r>
        <w:rPr>
          <w:spacing w:val="-2"/>
        </w:rPr>
        <w:t>/2026</w:t>
      </w:r>
    </w:p>
    <w:p>
      <w:pPr>
        <w:pStyle w:val="BodyText"/>
        <w:spacing w:before="117"/>
        <w:ind w:right="240" w:firstLine="1406"/>
      </w:pPr>
      <w:r>
        <w:rPr/>
        <w:t>Os Conselheiros analisaram as atas das 2551ª a 2553ª Reuniões Ordinárias da DIREXE, realizadas em julho e agosto/2026.</w:t>
      </w:r>
    </w:p>
    <w:p>
      <w:pPr>
        <w:pStyle w:val="BodyText"/>
        <w:spacing w:before="116"/>
        <w:ind w:right="242" w:firstLine="1406"/>
      </w:pPr>
      <w:r>
        <w:rPr/>
        <w:t>Com relação à Ata 2553, Decisão nº 118/2026, que trata da alteração do planejamento orçamentário 2026, visando a inclusão do valor de R$ 481.487,78, objetivando a contratação emergencial de empresa especializada para prestação de serviços de segurança da informação, o Conselho solicitou a presença do Coordenador de Informática para prestar esclarecimentos. O Sr. Ladimy Fernandes da Silva, Coordenador de Informática, compareceu à reunião e prestou os esclarecimentos solicitados.</w:t>
      </w:r>
    </w:p>
    <w:p>
      <w:pPr>
        <w:pStyle w:val="BodyText"/>
        <w:spacing w:before="111"/>
        <w:ind w:right="230" w:firstLine="1406"/>
      </w:pPr>
      <w:r>
        <w:rPr/>
        <w:t>Durante os questionamentos, o Conselho manifestou preocupação quanto a essa contratação emergencial, especialmente considerando que a área de Tecnologia da Informação já tinha conhecimento da necessidade dessa essencial contratação, em especial depois do ataque hacker, e que o prazo para a realização de uma contratação considerada relevante e prioritária para a área não foi cumprido. Diante disso, o Conselho solicitou à Coordenação de Informática a apresentação de relatório contendo a ordem de prioridade dos assuntos e demandas pendentes da área, com os respectivos prazos e status de execução.</w:t>
      </w:r>
      <w:r>
        <w:rPr>
          <w:spacing w:val="-4"/>
        </w:rPr>
        <w:t> </w:t>
      </w:r>
      <w:r>
        <w:rPr/>
        <w:t>A solicitação</w:t>
      </w:r>
      <w:r>
        <w:rPr>
          <w:spacing w:val="-10"/>
        </w:rPr>
        <w:t> </w:t>
      </w:r>
      <w:r>
        <w:rPr/>
        <w:t>também</w:t>
      </w:r>
      <w:r>
        <w:rPr>
          <w:spacing w:val="-10"/>
        </w:rPr>
        <w:t> </w:t>
      </w:r>
      <w:r>
        <w:rPr/>
        <w:t>considerou</w:t>
      </w:r>
      <w:r>
        <w:rPr>
          <w:spacing w:val="-10"/>
        </w:rPr>
        <w:t> </w:t>
      </w:r>
      <w:r>
        <w:rPr/>
        <w:t>questionamento</w:t>
      </w:r>
      <w:r>
        <w:rPr>
          <w:spacing w:val="-10"/>
        </w:rPr>
        <w:t> </w:t>
      </w:r>
      <w:r>
        <w:rPr/>
        <w:t>anteriormente</w:t>
      </w:r>
      <w:r>
        <w:rPr>
          <w:spacing w:val="-10"/>
        </w:rPr>
        <w:t> </w:t>
      </w:r>
      <w:r>
        <w:rPr/>
        <w:t>realizado</w:t>
      </w:r>
      <w:r>
        <w:rPr>
          <w:spacing w:val="-10"/>
        </w:rPr>
        <w:t> </w:t>
      </w:r>
      <w:r>
        <w:rPr/>
        <w:t>pelo</w:t>
      </w:r>
      <w:r>
        <w:rPr>
          <w:spacing w:val="-10"/>
        </w:rPr>
        <w:t> </w:t>
      </w:r>
      <w:r>
        <w:rPr/>
        <w:t>Conselho</w:t>
      </w:r>
      <w:r>
        <w:rPr>
          <w:spacing w:val="-10"/>
        </w:rPr>
        <w:t> </w:t>
      </w:r>
      <w:r>
        <w:rPr/>
        <w:t>acerca</w:t>
      </w:r>
      <w:r>
        <w:rPr>
          <w:spacing w:val="-10"/>
        </w:rPr>
        <w:t> </w:t>
      </w:r>
      <w:r>
        <w:rPr/>
        <w:t>do</w:t>
      </w:r>
      <w:r>
        <w:rPr>
          <w:spacing w:val="-10"/>
        </w:rPr>
        <w:t> </w:t>
      </w:r>
      <w:r>
        <w:rPr/>
        <w:t>prazo</w:t>
      </w:r>
      <w:r>
        <w:rPr>
          <w:spacing w:val="-10"/>
        </w:rPr>
        <w:t> </w:t>
      </w:r>
      <w:r>
        <w:rPr/>
        <w:t>para</w:t>
      </w:r>
    </w:p>
    <w:p>
      <w:pPr>
        <w:pStyle w:val="BodyText"/>
        <w:spacing w:after="0"/>
        <w:sectPr>
          <w:pgSz w:w="11900" w:h="16840"/>
          <w:pgMar w:header="0" w:footer="181" w:top="500" w:bottom="380" w:left="566" w:right="566"/>
        </w:sectPr>
      </w:pPr>
    </w:p>
    <w:p>
      <w:pPr>
        <w:pStyle w:val="BodyText"/>
        <w:spacing w:before="60"/>
        <w:ind w:right="245"/>
      </w:pPr>
      <w:r>
        <w:rPr/>
        <w:t>implantação do portal destinado aos Conselhos, ocasião em que o Coordenador informou que a demanda está relacionada à contratação da plataforma Office 365, embora não seja considerada, no momento, uma prioridade pela área.</w:t>
      </w:r>
    </w:p>
    <w:p>
      <w:pPr>
        <w:pStyle w:val="BodyText"/>
        <w:spacing w:before="114"/>
        <w:ind w:right="239" w:firstLine="1406"/>
      </w:pPr>
      <w:r>
        <w:rPr/>
        <w:t>Em análise às atas da DIREXE, o Conselho manifestou preocupação quanto ao reconhecimento de dívida e alterações no planejamento orçamentário registrados em diferentes deliberações, a saber: Ata 2551ª, Decisão nº 106/2026 - elaboração de Termo de Reconhecimento de Dívida, para quitação junto à empresa COMOL</w:t>
      </w:r>
      <w:r>
        <w:rPr>
          <w:spacing w:val="-8"/>
        </w:rPr>
        <w:t> </w:t>
      </w:r>
      <w:r>
        <w:rPr/>
        <w:t>– Construções e Consultoria Moreira Lima Ltda., no valor de R$ 104.786,58; Ata 2551ª, Decisão nº 105/2026 - Alteração do planejamento orçamentário 2026, visando a inclusão do valor de R$ 168.979,57, objetivando a continuidade dos trâmites para prorrogação dos prazos de execução e vigência do Contrato nº 05/2024, cujo objeto consiste na Prestação de serviço de locação de veículos, para veículos da Companhia Docas do Ceará; Ata 2552ª, Decisão 113/2026 - Alteração do planejamento orçamentário 2026, visando a Alteração do Planejamento Orçamentário de Investimento de 2026, visando a prorrogação do Contrato nº 040/2024 firmado com a Empresa 7FACILITE , cujo objeto consiste na Prestação de serviços de administração do fornecimento, gerenciamento,</w:t>
      </w:r>
      <w:r>
        <w:rPr>
          <w:spacing w:val="-6"/>
        </w:rPr>
        <w:t> </w:t>
      </w:r>
      <w:r>
        <w:rPr/>
        <w:t>controle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aquisição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combustíveis,</w:t>
      </w:r>
      <w:r>
        <w:rPr>
          <w:spacing w:val="-6"/>
        </w:rPr>
        <w:t> </w:t>
      </w:r>
      <w:r>
        <w:rPr/>
        <w:t>utilizando</w:t>
      </w:r>
      <w:r>
        <w:rPr>
          <w:spacing w:val="-6"/>
        </w:rPr>
        <w:t> </w:t>
      </w:r>
      <w:r>
        <w:rPr/>
        <w:t>cartão</w:t>
      </w:r>
      <w:r>
        <w:rPr>
          <w:spacing w:val="-6"/>
        </w:rPr>
        <w:t> </w:t>
      </w:r>
      <w:r>
        <w:rPr/>
        <w:t>eletrônico</w:t>
      </w:r>
      <w:r>
        <w:rPr>
          <w:spacing w:val="-6"/>
        </w:rPr>
        <w:t> </w:t>
      </w:r>
      <w:r>
        <w:rPr/>
        <w:t>(com</w:t>
      </w:r>
      <w:r>
        <w:rPr>
          <w:spacing w:val="-6"/>
        </w:rPr>
        <w:t> </w:t>
      </w:r>
      <w:r>
        <w:rPr/>
        <w:t>chip),</w:t>
      </w:r>
      <w:r>
        <w:rPr>
          <w:spacing w:val="-6"/>
        </w:rPr>
        <w:t> </w:t>
      </w:r>
      <w:r>
        <w:rPr/>
        <w:t>para</w:t>
      </w:r>
      <w:r>
        <w:rPr>
          <w:spacing w:val="-6"/>
        </w:rPr>
        <w:t> </w:t>
      </w:r>
      <w:r>
        <w:rPr/>
        <w:t>veículos da Companhia Docas do Ceará., aumentando a disponibilidade orçamentária para o item em R$ 153.439,03;</w:t>
      </w:r>
      <w:r>
        <w:rPr>
          <w:spacing w:val="-15"/>
        </w:rPr>
        <w:t> </w:t>
      </w:r>
      <w:r>
        <w:rPr/>
        <w:t>Ata</w:t>
      </w:r>
      <w:r>
        <w:rPr>
          <w:spacing w:val="-4"/>
        </w:rPr>
        <w:t> </w:t>
      </w:r>
      <w:r>
        <w:rPr/>
        <w:t>2553ª,</w:t>
      </w:r>
      <w:r>
        <w:rPr>
          <w:spacing w:val="-4"/>
        </w:rPr>
        <w:t> </w:t>
      </w:r>
      <w:r>
        <w:rPr/>
        <w:t>Decisão</w:t>
      </w:r>
      <w:r>
        <w:rPr>
          <w:spacing w:val="-4"/>
        </w:rPr>
        <w:t> </w:t>
      </w:r>
      <w:r>
        <w:rPr/>
        <w:t>nº</w:t>
      </w:r>
      <w:r>
        <w:rPr>
          <w:spacing w:val="-4"/>
        </w:rPr>
        <w:t> </w:t>
      </w:r>
      <w:r>
        <w:rPr/>
        <w:t>117/2026</w:t>
      </w:r>
      <w:r>
        <w:rPr>
          <w:spacing w:val="-4"/>
        </w:rPr>
        <w:t> </w:t>
      </w:r>
      <w:r>
        <w:rPr/>
        <w:t>-</w:t>
      </w:r>
      <w:r>
        <w:rPr>
          <w:spacing w:val="-15"/>
        </w:rPr>
        <w:t> </w:t>
      </w:r>
      <w:r>
        <w:rPr/>
        <w:t>Alteração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Planejamento</w:t>
      </w:r>
      <w:r>
        <w:rPr>
          <w:spacing w:val="-4"/>
        </w:rPr>
        <w:t> </w:t>
      </w:r>
      <w:r>
        <w:rPr/>
        <w:t>Orçamentário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2026,</w:t>
      </w:r>
      <w:r>
        <w:rPr>
          <w:spacing w:val="-4"/>
        </w:rPr>
        <w:t> </w:t>
      </w:r>
      <w:r>
        <w:rPr/>
        <w:t>visando</w:t>
      </w:r>
      <w:r>
        <w:rPr>
          <w:spacing w:val="-4"/>
        </w:rPr>
        <w:t> </w:t>
      </w:r>
      <w:r>
        <w:rPr/>
        <w:t>a inclusão do valor de disponibilidade orçamentária, no valor de R$ 109.332,66, para a contratação de serviço de Elaboração de Projeto Básico de reforma e a realização de revisão estrutural com emissão de laudo técnico pericial do Píer Petroleiro do Porto de Fortaleza.</w:t>
      </w:r>
    </w:p>
    <w:p>
      <w:pPr>
        <w:pStyle w:val="BodyText"/>
        <w:spacing w:before="90"/>
        <w:ind w:right="242" w:firstLine="1406"/>
      </w:pPr>
      <w:r>
        <w:rPr/>
        <w:t>Sobre o assunto, o Conselho, mais uma vez, reiterou sua preocupação com a recorrente ausência de adequado planejamento de contratações por parte da Companhia, o que vem resultando não só em recorrentes reconhecimentos de dívida e contratações emergenciais, mas também em seguidos acréscimos, de significativa monta, das programações orçamentárias; apontando, ainda, que isso também decorre da deficiente e extemporânea apresentação e aprovação do PCA pela administração da CDC.</w:t>
      </w:r>
    </w:p>
    <w:p>
      <w:pPr>
        <w:pStyle w:val="BodyText"/>
        <w:spacing w:before="111"/>
        <w:ind w:right="246" w:firstLine="1406"/>
      </w:pPr>
      <w:r>
        <w:rPr/>
        <w:t>O Conselho registrou que o Relatório de Gestão de Riscos e Controles Internos da CDC, referente ao 2º semestre de 2025, objeto da Decisão nº 121/2026, da</w:t>
      </w:r>
      <w:r>
        <w:rPr>
          <w:spacing w:val="-10"/>
        </w:rPr>
        <w:t> </w:t>
      </w:r>
      <w:r>
        <w:rPr/>
        <w:t>Ata nº 2553ª, não foi encaminhado ao Colegiado, apesar de constar expressamente na referida Ata que o documento seria enviado ao Conselho.</w:t>
      </w:r>
    </w:p>
    <w:p>
      <w:pPr>
        <w:pStyle w:val="BodyText"/>
        <w:spacing w:before="231"/>
        <w:ind w:left="0"/>
        <w:jc w:val="left"/>
      </w:pPr>
    </w:p>
    <w:p>
      <w:pPr>
        <w:pStyle w:val="Heading2"/>
        <w:numPr>
          <w:ilvl w:val="1"/>
          <w:numId w:val="1"/>
        </w:numPr>
        <w:tabs>
          <w:tab w:pos="599" w:val="left" w:leader="none"/>
        </w:tabs>
        <w:spacing w:line="240" w:lineRule="auto" w:before="0" w:after="0"/>
        <w:ind w:left="599" w:right="0" w:hanging="357"/>
        <w:jc w:val="both"/>
      </w:pPr>
      <w:r>
        <w:rPr/>
        <w:t>-</w:t>
      </w:r>
      <w:r>
        <w:rPr>
          <w:spacing w:val="-11"/>
        </w:rPr>
        <w:t> </w:t>
      </w:r>
      <w:r>
        <w:rPr/>
        <w:t>Autorizações</w:t>
      </w:r>
      <w:r>
        <w:rPr>
          <w:spacing w:val="-11"/>
        </w:rPr>
        <w:t> </w:t>
      </w:r>
      <w:r>
        <w:rPr/>
        <w:t>DIRPRE</w:t>
      </w:r>
      <w:r>
        <w:rPr>
          <w:spacing w:val="-10"/>
        </w:rPr>
        <w:t> </w:t>
      </w:r>
      <w:r>
        <w:rPr/>
        <w:t>realizadas</w:t>
      </w:r>
      <w:r>
        <w:rPr>
          <w:spacing w:val="-11"/>
        </w:rPr>
        <w:t> </w:t>
      </w:r>
      <w:r>
        <w:rPr/>
        <w:t>em</w:t>
      </w:r>
      <w:r>
        <w:rPr>
          <w:spacing w:val="-10"/>
        </w:rPr>
        <w:t> </w:t>
      </w:r>
      <w:r>
        <w:rPr/>
        <w:t>julho</w:t>
      </w:r>
      <w:r>
        <w:rPr>
          <w:spacing w:val="-11"/>
        </w:rPr>
        <w:t> </w:t>
      </w:r>
      <w:r>
        <w:rPr/>
        <w:t>e</w:t>
      </w:r>
      <w:r>
        <w:rPr>
          <w:spacing w:val="-10"/>
        </w:rPr>
        <w:t> </w:t>
      </w:r>
      <w:r>
        <w:rPr/>
        <w:t>agosto/</w:t>
      </w:r>
      <w:r>
        <w:rPr>
          <w:spacing w:val="-11"/>
        </w:rPr>
        <w:t> </w:t>
      </w:r>
      <w:r>
        <w:rPr>
          <w:spacing w:val="-4"/>
        </w:rPr>
        <w:t>2026</w:t>
      </w:r>
    </w:p>
    <w:p>
      <w:pPr>
        <w:pStyle w:val="BodyText"/>
        <w:spacing w:before="118"/>
        <w:ind w:right="256" w:firstLine="1406"/>
      </w:pPr>
      <w:r>
        <w:rPr/>
        <w:t>Em seguida, o Conselho analisou as</w:t>
      </w:r>
      <w:r>
        <w:rPr>
          <w:spacing w:val="-11"/>
        </w:rPr>
        <w:t> </w:t>
      </w:r>
      <w:r>
        <w:rPr/>
        <w:t>Autorizações DIRPRE nºs 58 a 63 e 65 a 68, realizadas em</w:t>
      </w:r>
      <w:r>
        <w:rPr>
          <w:spacing w:val="-5"/>
        </w:rPr>
        <w:t> </w:t>
      </w:r>
      <w:r>
        <w:rPr/>
        <w:t>julho</w:t>
      </w:r>
      <w:r>
        <w:rPr>
          <w:spacing w:val="-5"/>
        </w:rPr>
        <w:t> </w:t>
      </w:r>
      <w:r>
        <w:rPr/>
        <w:t>e</w:t>
      </w:r>
      <w:r>
        <w:rPr>
          <w:spacing w:val="-5"/>
        </w:rPr>
        <w:t> </w:t>
      </w:r>
      <w:r>
        <w:rPr/>
        <w:t>agosto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2026.</w:t>
      </w:r>
      <w:r>
        <w:rPr>
          <w:spacing w:val="-5"/>
        </w:rPr>
        <w:t> </w:t>
      </w:r>
      <w:r>
        <w:rPr/>
        <w:t>O</w:t>
      </w:r>
      <w:r>
        <w:rPr>
          <w:spacing w:val="-5"/>
        </w:rPr>
        <w:t> </w:t>
      </w:r>
      <w:r>
        <w:rPr/>
        <w:t>gabinete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/>
        <w:t>presidência</w:t>
      </w:r>
      <w:r>
        <w:rPr>
          <w:spacing w:val="-5"/>
        </w:rPr>
        <w:t> </w:t>
      </w:r>
      <w:r>
        <w:rPr/>
        <w:t>informou</w:t>
      </w:r>
      <w:r>
        <w:rPr>
          <w:spacing w:val="-5"/>
        </w:rPr>
        <w:t> </w:t>
      </w:r>
      <w:r>
        <w:rPr/>
        <w:t>que</w:t>
      </w:r>
      <w:r>
        <w:rPr>
          <w:spacing w:val="-5"/>
        </w:rPr>
        <w:t> </w:t>
      </w:r>
      <w:r>
        <w:rPr/>
        <w:t>a</w:t>
      </w:r>
      <w:r>
        <w:rPr>
          <w:spacing w:val="-15"/>
        </w:rPr>
        <w:t> </w:t>
      </w:r>
      <w:r>
        <w:rPr/>
        <w:t>Autorização</w:t>
      </w:r>
      <w:r>
        <w:rPr>
          <w:spacing w:val="-5"/>
        </w:rPr>
        <w:t> </w:t>
      </w:r>
      <w:r>
        <w:rPr/>
        <w:t>DIRPRE</w:t>
      </w:r>
      <w:r>
        <w:rPr>
          <w:spacing w:val="-5"/>
        </w:rPr>
        <w:t> </w:t>
      </w:r>
      <w:r>
        <w:rPr/>
        <w:t>nº</w:t>
      </w:r>
      <w:r>
        <w:rPr>
          <w:spacing w:val="-5"/>
        </w:rPr>
        <w:t> </w:t>
      </w:r>
      <w:r>
        <w:rPr/>
        <w:t>64/2026</w:t>
      </w:r>
      <w:r>
        <w:rPr>
          <w:spacing w:val="-5"/>
        </w:rPr>
        <w:t> </w:t>
      </w:r>
      <w:r>
        <w:rPr/>
        <w:t>não foi utilizada.</w:t>
      </w:r>
    </w:p>
    <w:p>
      <w:pPr>
        <w:pStyle w:val="BodyText"/>
        <w:spacing w:before="114"/>
        <w:ind w:right="249" w:firstLine="1406"/>
      </w:pPr>
      <w:r>
        <w:rPr/>
        <w:t>Com relação à Autorização DIRPRE nº 60/2026, que trata da contratação dos serviços continuados de coleta, acondicionamento, transporte, tratamento e destinação final de resíduos, e locação de equipamentos operacionais com operador, o Conselho solicitou a presença da Coordenadora de Gestão Portuária (CODGEP), Sra. Ana Paula Schnorr, para prestar esclarecimentos. Considerando a informação apresentada</w:t>
      </w:r>
      <w:r>
        <w:rPr>
          <w:spacing w:val="-7"/>
        </w:rPr>
        <w:t> </w:t>
      </w:r>
      <w:r>
        <w:rPr/>
        <w:t>pela</w:t>
      </w:r>
      <w:r>
        <w:rPr>
          <w:spacing w:val="-7"/>
        </w:rPr>
        <w:t> </w:t>
      </w:r>
      <w:r>
        <w:rPr/>
        <w:t>Coordenadora</w:t>
      </w:r>
      <w:r>
        <w:rPr>
          <w:spacing w:val="-7"/>
        </w:rPr>
        <w:t> </w:t>
      </w:r>
      <w:r>
        <w:rPr/>
        <w:t>na</w:t>
      </w:r>
      <w:r>
        <w:rPr>
          <w:spacing w:val="-7"/>
        </w:rPr>
        <w:t> </w:t>
      </w:r>
      <w:r>
        <w:rPr/>
        <w:t>reunião</w:t>
      </w:r>
      <w:r>
        <w:rPr>
          <w:spacing w:val="-7"/>
        </w:rPr>
        <w:t> </w:t>
      </w:r>
      <w:r>
        <w:rPr/>
        <w:t>anterior,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que</w:t>
      </w:r>
      <w:r>
        <w:rPr>
          <w:spacing w:val="-7"/>
        </w:rPr>
        <w:t> </w:t>
      </w:r>
      <w:r>
        <w:rPr/>
        <w:t>o</w:t>
      </w:r>
      <w:r>
        <w:rPr>
          <w:spacing w:val="-7"/>
        </w:rPr>
        <w:t> </w:t>
      </w:r>
      <w:r>
        <w:rPr/>
        <w:t>acréscimo</w:t>
      </w:r>
      <w:r>
        <w:rPr>
          <w:spacing w:val="-7"/>
        </w:rPr>
        <w:t> </w:t>
      </w:r>
      <w:r>
        <w:rPr/>
        <w:t>no</w:t>
      </w:r>
      <w:r>
        <w:rPr>
          <w:spacing w:val="-7"/>
        </w:rPr>
        <w:t> </w:t>
      </w:r>
      <w:r>
        <w:rPr/>
        <w:t>valor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contratação</w:t>
      </w:r>
      <w:r>
        <w:rPr>
          <w:spacing w:val="-7"/>
        </w:rPr>
        <w:t> </w:t>
      </w:r>
      <w:r>
        <w:rPr/>
        <w:t>decorreu</w:t>
      </w:r>
      <w:r>
        <w:rPr>
          <w:spacing w:val="-7"/>
        </w:rPr>
        <w:t> </w:t>
      </w:r>
      <w:r>
        <w:rPr/>
        <w:t>da inclusão dos serviços de varrição da área portuária, o Conselho questionou se havia sido avaliada a possibilidade de aquisição de equipamento próprio para a execução desses serviços. A Coordenadora informou que tal alternativa não havia sido objeto de avaliação.</w:t>
      </w:r>
    </w:p>
    <w:p>
      <w:pPr>
        <w:pStyle w:val="BodyText"/>
        <w:spacing w:before="105"/>
        <w:ind w:right="246" w:firstLine="1406"/>
      </w:pPr>
      <w:r>
        <w:rPr/>
        <w:t>Diante disso e sem impedimento ao prosseguimento do certame, o Conselho solicitou a realização de estudo visando avaliar a viabilidade e a economicidade da aquisição de equipamento de varrição, bem como da capacitação de colaborador para sua operação.</w:t>
      </w:r>
    </w:p>
    <w:p>
      <w:pPr>
        <w:pStyle w:val="BodyText"/>
        <w:spacing w:before="114"/>
        <w:ind w:right="245" w:firstLine="1406"/>
      </w:pPr>
      <w:r>
        <w:rPr/>
        <w:t>No que se refere à Autorização DIRPRE nº 63/2026, que trata do acréscimo de R$ 3.003.195,86 do contrato de solução para modernização e expansão do sistema de videomonitoramento (CFTV), o Conselho solicitou a presença do Coordenador de Informática para prestar esclarecimentos. O Sr. Ladimy Fernandes da Silva, Coordenador de Informática, compareceu à reunião e informou que o acréscimo decorreu de solicitação da Polícia Federal para a instalação de aproximadamente 100 novas câmeras, bem como da inclusão de serviço de leitura bidirecional de placas, destinado ao reconhecimento dos veículos nos pontos de entrada e saída.</w:t>
      </w:r>
    </w:p>
    <w:p>
      <w:pPr>
        <w:pStyle w:val="BodyText"/>
        <w:spacing w:before="107"/>
        <w:ind w:left="1649"/>
      </w:pPr>
      <w:r>
        <w:rPr/>
        <w:t>O</w:t>
      </w:r>
      <w:r>
        <w:rPr>
          <w:spacing w:val="-3"/>
        </w:rPr>
        <w:t> </w:t>
      </w:r>
      <w:r>
        <w:rPr/>
        <w:t>Conselho</w:t>
      </w:r>
      <w:r>
        <w:rPr>
          <w:spacing w:val="-2"/>
        </w:rPr>
        <w:t> </w:t>
      </w:r>
      <w:r>
        <w:rPr/>
        <w:t>manifestou</w:t>
      </w:r>
      <w:r>
        <w:rPr>
          <w:spacing w:val="-2"/>
        </w:rPr>
        <w:t> </w:t>
      </w:r>
      <w:r>
        <w:rPr/>
        <w:t>surpresa</w:t>
      </w:r>
      <w:r>
        <w:rPr>
          <w:spacing w:val="-2"/>
        </w:rPr>
        <w:t> </w:t>
      </w:r>
      <w:r>
        <w:rPr/>
        <w:t>quanto</w:t>
      </w:r>
      <w:r>
        <w:rPr>
          <w:spacing w:val="-2"/>
        </w:rPr>
        <w:t> </w:t>
      </w:r>
      <w:r>
        <w:rPr/>
        <w:t>à</w:t>
      </w:r>
      <w:r>
        <w:rPr>
          <w:spacing w:val="-2"/>
        </w:rPr>
        <w:t> </w:t>
      </w:r>
      <w:r>
        <w:rPr/>
        <w:t>necessidade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tais</w:t>
      </w:r>
      <w:r>
        <w:rPr>
          <w:spacing w:val="-2"/>
        </w:rPr>
        <w:t> </w:t>
      </w:r>
      <w:r>
        <w:rPr/>
        <w:t>acréscimos,</w:t>
      </w:r>
      <w:r>
        <w:rPr>
          <w:spacing w:val="-2"/>
        </w:rPr>
        <w:t> </w:t>
      </w:r>
      <w:r>
        <w:rPr/>
        <w:t>considerando</w:t>
      </w:r>
      <w:r>
        <w:rPr>
          <w:spacing w:val="-2"/>
        </w:rPr>
        <w:t> </w:t>
      </w:r>
      <w:r>
        <w:rPr>
          <w:spacing w:val="-5"/>
        </w:rPr>
        <w:t>que</w:t>
      </w:r>
    </w:p>
    <w:p>
      <w:pPr>
        <w:pStyle w:val="BodyText"/>
        <w:spacing w:after="0"/>
        <w:sectPr>
          <w:pgSz w:w="11900" w:h="16840"/>
          <w:pgMar w:header="0" w:footer="181" w:top="500" w:bottom="380" w:left="566" w:right="566"/>
        </w:sectPr>
      </w:pPr>
    </w:p>
    <w:p>
      <w:pPr>
        <w:pStyle w:val="BodyText"/>
        <w:spacing w:before="60"/>
        <w:ind w:right="241"/>
      </w:pPr>
      <w:r>
        <w:rPr/>
        <w:t>o</w:t>
      </w:r>
      <w:r>
        <w:rPr>
          <w:spacing w:val="-1"/>
        </w:rPr>
        <w:t> </w:t>
      </w:r>
      <w:r>
        <w:rPr/>
        <w:t>recém</w:t>
      </w:r>
      <w:r>
        <w:rPr>
          <w:spacing w:val="-1"/>
        </w:rPr>
        <w:t> </w:t>
      </w:r>
      <w:r>
        <w:rPr/>
        <w:t>contratado</w:t>
      </w:r>
      <w:r>
        <w:rPr>
          <w:spacing w:val="-1"/>
        </w:rPr>
        <w:t> </w:t>
      </w:r>
      <w:r>
        <w:rPr/>
        <w:t>sistema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CFTV,</w:t>
      </w:r>
      <w:r>
        <w:rPr>
          <w:spacing w:val="-1"/>
        </w:rPr>
        <w:t> </w:t>
      </w:r>
      <w:r>
        <w:rPr/>
        <w:t>no</w:t>
      </w:r>
      <w:r>
        <w:rPr>
          <w:spacing w:val="-1"/>
        </w:rPr>
        <w:t> </w:t>
      </w:r>
      <w:r>
        <w:rPr/>
        <w:t>valor</w:t>
      </w:r>
      <w:r>
        <w:rPr>
          <w:spacing w:val="-1"/>
        </w:rPr>
        <w:t> </w:t>
      </w:r>
      <w:r>
        <w:rPr/>
        <w:t>aproximado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R$</w:t>
      </w:r>
      <w:r>
        <w:rPr>
          <w:spacing w:val="-1"/>
        </w:rPr>
        <w:t> </w:t>
      </w:r>
      <w:r>
        <w:rPr/>
        <w:t>40</w:t>
      </w:r>
      <w:r>
        <w:rPr>
          <w:spacing w:val="-1"/>
        </w:rPr>
        <w:t> </w:t>
      </w:r>
      <w:r>
        <w:rPr/>
        <w:t>milhões,</w:t>
      </w:r>
      <w:r>
        <w:rPr>
          <w:spacing w:val="-1"/>
        </w:rPr>
        <w:t> </w:t>
      </w:r>
      <w:r>
        <w:rPr/>
        <w:t>não</w:t>
      </w:r>
      <w:r>
        <w:rPr>
          <w:spacing w:val="-1"/>
        </w:rPr>
        <w:t> </w:t>
      </w:r>
      <w:r>
        <w:rPr/>
        <w:t>teria</w:t>
      </w:r>
      <w:r>
        <w:rPr>
          <w:spacing w:val="-1"/>
        </w:rPr>
        <w:t> </w:t>
      </w:r>
      <w:r>
        <w:rPr/>
        <w:t>contemplado</w:t>
      </w:r>
      <w:r>
        <w:rPr>
          <w:spacing w:val="-1"/>
        </w:rPr>
        <w:t> </w:t>
      </w:r>
      <w:r>
        <w:rPr/>
        <w:t>essas primordiais necessidades; assim, anota que essa nova contratação decorre, sobretudo, da ausência de adequado planejamento pela administração da companhia.</w:t>
      </w:r>
    </w:p>
    <w:p>
      <w:pPr>
        <w:pStyle w:val="BodyText"/>
        <w:spacing w:before="114"/>
        <w:ind w:right="246" w:firstLine="1406"/>
      </w:pPr>
      <w:r>
        <w:rPr/>
        <w:t>Quanto à Autorização DIRPRE nº 68/2026, que trata do novo acréscimo de R$ 2.488.324,78, correspondente a 31,50%, do valor do contrato de reforma e modernização da sede administrativa da Companhia, o Conselho solicitou a presença do Coordenador de Infraestrutura e do Diretor da área responsável, a fim de prestarem os devidos esclarecimentos. O Coordenador de Infraestrutura,</w:t>
      </w:r>
      <w:r>
        <w:rPr>
          <w:spacing w:val="-1"/>
        </w:rPr>
        <w:t> </w:t>
      </w:r>
      <w:r>
        <w:rPr/>
        <w:t>Sr.</w:t>
      </w:r>
      <w:r>
        <w:rPr>
          <w:spacing w:val="-1"/>
        </w:rPr>
        <w:t> </w:t>
      </w:r>
      <w:r>
        <w:rPr/>
        <w:t>Igor</w:t>
      </w:r>
      <w:r>
        <w:rPr>
          <w:spacing w:val="-1"/>
        </w:rPr>
        <w:t> </w:t>
      </w:r>
      <w:r>
        <w:rPr/>
        <w:t>Rodrigues</w:t>
      </w:r>
      <w:r>
        <w:rPr>
          <w:spacing w:val="-1"/>
        </w:rPr>
        <w:t> </w:t>
      </w:r>
      <w:r>
        <w:rPr/>
        <w:t>Brasil,</w:t>
      </w:r>
      <w:r>
        <w:rPr>
          <w:spacing w:val="-1"/>
        </w:rPr>
        <w:t> </w:t>
      </w:r>
      <w:r>
        <w:rPr/>
        <w:t>compareceu</w:t>
      </w:r>
      <w:r>
        <w:rPr>
          <w:spacing w:val="-1"/>
        </w:rPr>
        <w:t> </w:t>
      </w:r>
      <w:r>
        <w:rPr/>
        <w:t>à</w:t>
      </w:r>
      <w:r>
        <w:rPr>
          <w:spacing w:val="-1"/>
        </w:rPr>
        <w:t> </w:t>
      </w:r>
      <w:r>
        <w:rPr/>
        <w:t>reunião</w:t>
      </w:r>
      <w:r>
        <w:rPr>
          <w:spacing w:val="-1"/>
        </w:rPr>
        <w:t> </w:t>
      </w:r>
      <w:r>
        <w:rPr/>
        <w:t>e</w:t>
      </w:r>
      <w:r>
        <w:rPr>
          <w:spacing w:val="-1"/>
        </w:rPr>
        <w:t> </w:t>
      </w:r>
      <w:r>
        <w:rPr/>
        <w:t>prestou os</w:t>
      </w:r>
      <w:r>
        <w:rPr>
          <w:spacing w:val="-1"/>
        </w:rPr>
        <w:t> </w:t>
      </w:r>
      <w:r>
        <w:rPr/>
        <w:t>esclarecimentos</w:t>
      </w:r>
      <w:r>
        <w:rPr>
          <w:spacing w:val="-1"/>
        </w:rPr>
        <w:t> </w:t>
      </w:r>
      <w:r>
        <w:rPr/>
        <w:t>solicitados. O Diretor de Infraestrutura não compareceu, tendo justificado sua ausência em razão de um imprevisto.</w:t>
      </w:r>
    </w:p>
    <w:p>
      <w:pPr>
        <w:pStyle w:val="BodyText"/>
        <w:spacing w:before="109"/>
        <w:ind w:right="241" w:firstLine="1406"/>
      </w:pPr>
      <w:r>
        <w:rPr/>
        <w:t>O</w:t>
      </w:r>
      <w:r>
        <w:rPr>
          <w:spacing w:val="-3"/>
        </w:rPr>
        <w:t> </w:t>
      </w:r>
      <w:r>
        <w:rPr/>
        <w:t>Conselho</w:t>
      </w:r>
      <w:r>
        <w:rPr>
          <w:spacing w:val="-3"/>
        </w:rPr>
        <w:t> </w:t>
      </w:r>
      <w:r>
        <w:rPr/>
        <w:t>chamou</w:t>
      </w:r>
      <w:r>
        <w:rPr>
          <w:spacing w:val="-3"/>
        </w:rPr>
        <w:t> </w:t>
      </w:r>
      <w:r>
        <w:rPr/>
        <w:t>atenção</w:t>
      </w:r>
      <w:r>
        <w:rPr>
          <w:spacing w:val="-3"/>
        </w:rPr>
        <w:t> </w:t>
      </w:r>
      <w:r>
        <w:rPr/>
        <w:t>para</w:t>
      </w:r>
      <w:r>
        <w:rPr>
          <w:spacing w:val="-3"/>
        </w:rPr>
        <w:t> </w:t>
      </w:r>
      <w:r>
        <w:rPr/>
        <w:t>o</w:t>
      </w:r>
      <w:r>
        <w:rPr>
          <w:spacing w:val="-3"/>
        </w:rPr>
        <w:t> </w:t>
      </w:r>
      <w:r>
        <w:rPr/>
        <w:t>fato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que</w:t>
      </w:r>
      <w:r>
        <w:rPr>
          <w:spacing w:val="-3"/>
        </w:rPr>
        <w:t> </w:t>
      </w:r>
      <w:r>
        <w:rPr/>
        <w:t>os</w:t>
      </w:r>
      <w:r>
        <w:rPr>
          <w:spacing w:val="-3"/>
        </w:rPr>
        <w:t> </w:t>
      </w:r>
      <w:r>
        <w:rPr/>
        <w:t>acréscimos,</w:t>
      </w:r>
      <w:r>
        <w:rPr>
          <w:spacing w:val="-3"/>
        </w:rPr>
        <w:t> </w:t>
      </w:r>
      <w:r>
        <w:rPr/>
        <w:t>embora</w:t>
      </w:r>
      <w:r>
        <w:rPr>
          <w:spacing w:val="-3"/>
        </w:rPr>
        <w:t> </w:t>
      </w:r>
      <w:r>
        <w:rPr/>
        <w:t>realizados</w:t>
      </w:r>
      <w:r>
        <w:rPr>
          <w:spacing w:val="-3"/>
        </w:rPr>
        <w:t> </w:t>
      </w:r>
      <w:r>
        <w:rPr/>
        <w:t>dentro</w:t>
      </w:r>
      <w:r>
        <w:rPr>
          <w:spacing w:val="-3"/>
        </w:rPr>
        <w:t> </w:t>
      </w:r>
      <w:r>
        <w:rPr/>
        <w:t>dos limites legais, precisam de robusta justificativa pelo setor responsável pela contratação, tanto porque esses aditivos decorrem de graves inadequações no planejamento da obra contratada a menos de um ano, como porque envolvem despesas de alta monta que impactam negativamente o caixa da companhia, sem gerar qualquer retorno operacional ou financeiro para a atividade empresarial desenvolvida pela CDC.</w:t>
      </w:r>
    </w:p>
    <w:p>
      <w:pPr>
        <w:pStyle w:val="BodyText"/>
        <w:spacing w:before="111"/>
        <w:ind w:right="239" w:firstLine="1406"/>
      </w:pPr>
      <w:r>
        <w:rPr/>
        <w:t>Ademais, considerando que a companhia vem apresentando significativos déficits operacionais nos últimos exercícios sociais, o Conselho entende pertinente encaminhar o assunto para conhecimento e específica análise pelo Conselho de Administração.</w:t>
      </w:r>
    </w:p>
    <w:p>
      <w:pPr>
        <w:pStyle w:val="BodyText"/>
        <w:spacing w:before="231"/>
        <w:ind w:left="0"/>
        <w:jc w:val="left"/>
      </w:pPr>
    </w:p>
    <w:p>
      <w:pPr>
        <w:pStyle w:val="Heading2"/>
        <w:numPr>
          <w:ilvl w:val="1"/>
          <w:numId w:val="1"/>
        </w:numPr>
        <w:tabs>
          <w:tab w:pos="599" w:val="left" w:leader="none"/>
        </w:tabs>
        <w:spacing w:line="240" w:lineRule="auto" w:before="0" w:after="0"/>
        <w:ind w:left="599" w:right="0" w:hanging="357"/>
        <w:jc w:val="both"/>
      </w:pPr>
      <w:r>
        <w:rPr/>
        <w:t>–</w:t>
      </w:r>
      <w:r>
        <w:rPr>
          <w:spacing w:val="-10"/>
        </w:rPr>
        <w:t> </w:t>
      </w:r>
      <w:r>
        <w:rPr/>
        <w:t>Certidão</w:t>
      </w:r>
      <w:r>
        <w:rPr>
          <w:spacing w:val="-9"/>
        </w:rPr>
        <w:t> </w:t>
      </w:r>
      <w:r>
        <w:rPr/>
        <w:t>da</w:t>
      </w:r>
      <w:r>
        <w:rPr>
          <w:spacing w:val="-10"/>
        </w:rPr>
        <w:t> </w:t>
      </w:r>
      <w:r>
        <w:rPr/>
        <w:t>613ª</w:t>
      </w:r>
      <w:r>
        <w:rPr>
          <w:spacing w:val="-9"/>
        </w:rPr>
        <w:t> </w:t>
      </w:r>
      <w:r>
        <w:rPr/>
        <w:t>Reunião</w:t>
      </w:r>
      <w:r>
        <w:rPr>
          <w:spacing w:val="-9"/>
        </w:rPr>
        <w:t> </w:t>
      </w:r>
      <w:r>
        <w:rPr/>
        <w:t>Ordinária</w:t>
      </w:r>
      <w:r>
        <w:rPr>
          <w:spacing w:val="-10"/>
        </w:rPr>
        <w:t> </w:t>
      </w:r>
      <w:r>
        <w:rPr/>
        <w:t>do</w:t>
      </w:r>
      <w:r>
        <w:rPr>
          <w:spacing w:val="-9"/>
        </w:rPr>
        <w:t> </w:t>
      </w:r>
      <w:r>
        <w:rPr>
          <w:spacing w:val="-2"/>
        </w:rPr>
        <w:t>CONSAD</w:t>
      </w:r>
    </w:p>
    <w:p>
      <w:pPr>
        <w:pStyle w:val="BodyText"/>
        <w:spacing w:before="118"/>
        <w:ind w:right="251" w:firstLine="1406"/>
      </w:pPr>
      <w:r>
        <w:rPr/>
        <w:t>O Conselho recebeu a Certidão da Ata da 613ª Reunião Ordinária do CONSAD, realizada em agosto de 2026.</w:t>
      </w:r>
    </w:p>
    <w:p>
      <w:pPr>
        <w:pStyle w:val="BodyText"/>
        <w:spacing w:before="115"/>
        <w:ind w:right="245" w:firstLine="1406"/>
      </w:pPr>
      <w:r>
        <w:rPr/>
        <w:t>O Conselho solicitou a presença da Secretária do CONSAD para prestar esclarecimentos acerca da certidão encaminhada, tendo a Sra. Juliana Alcântara Forte comparecido e prestado os devidos </w:t>
      </w:r>
      <w:r>
        <w:rPr>
          <w:spacing w:val="-2"/>
        </w:rPr>
        <w:t>esclarecimentos.</w:t>
      </w:r>
    </w:p>
    <w:p>
      <w:pPr>
        <w:pStyle w:val="BodyText"/>
        <w:spacing w:before="114"/>
        <w:ind w:right="239" w:firstLine="1406"/>
      </w:pPr>
      <w:r>
        <w:rPr/>
        <w:t>Considerando</w:t>
      </w:r>
      <w:r>
        <w:rPr>
          <w:spacing w:val="-7"/>
        </w:rPr>
        <w:t> </w:t>
      </w:r>
      <w:r>
        <w:rPr/>
        <w:t>que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certidão</w:t>
      </w:r>
      <w:r>
        <w:rPr>
          <w:spacing w:val="-7"/>
        </w:rPr>
        <w:t> </w:t>
      </w:r>
      <w:r>
        <w:rPr/>
        <w:t>encaminhada</w:t>
      </w:r>
      <w:r>
        <w:rPr>
          <w:spacing w:val="-7"/>
        </w:rPr>
        <w:t> </w:t>
      </w:r>
      <w:r>
        <w:rPr/>
        <w:t>não</w:t>
      </w:r>
      <w:r>
        <w:rPr>
          <w:spacing w:val="-7"/>
        </w:rPr>
        <w:t> </w:t>
      </w:r>
      <w:r>
        <w:rPr/>
        <w:t>indicou</w:t>
      </w:r>
      <w:r>
        <w:rPr>
          <w:spacing w:val="-7"/>
        </w:rPr>
        <w:t> </w:t>
      </w:r>
      <w:r>
        <w:rPr/>
        <w:t>todos</w:t>
      </w:r>
      <w:r>
        <w:rPr>
          <w:spacing w:val="-7"/>
        </w:rPr>
        <w:t> </w:t>
      </w:r>
      <w:r>
        <w:rPr/>
        <w:t>os</w:t>
      </w:r>
      <w:r>
        <w:rPr>
          <w:spacing w:val="-7"/>
        </w:rPr>
        <w:t> </w:t>
      </w:r>
      <w:r>
        <w:rPr/>
        <w:t>assuntos</w:t>
      </w:r>
      <w:r>
        <w:rPr>
          <w:spacing w:val="-7"/>
        </w:rPr>
        <w:t> </w:t>
      </w:r>
      <w:r>
        <w:rPr/>
        <w:t>tratados</w:t>
      </w:r>
      <w:r>
        <w:rPr>
          <w:spacing w:val="-7"/>
        </w:rPr>
        <w:t> </w:t>
      </w:r>
      <w:r>
        <w:rPr/>
        <w:t>na</w:t>
      </w:r>
      <w:r>
        <w:rPr>
          <w:spacing w:val="-7"/>
        </w:rPr>
        <w:t> </w:t>
      </w:r>
      <w:r>
        <w:rPr/>
        <w:t>reunião, deixando de apontar, inclusive, as respostas aos questionamentos do CONFIS, o Conselho registra que permanece pendente a análise das matérias deliberadas pelo CONSAD na correspondente reunião, reiterando,</w:t>
      </w:r>
      <w:r>
        <w:rPr>
          <w:spacing w:val="-9"/>
        </w:rPr>
        <w:t> </w:t>
      </w:r>
      <w:r>
        <w:rPr/>
        <w:t>ainda,</w:t>
      </w:r>
      <w:r>
        <w:rPr>
          <w:spacing w:val="-9"/>
        </w:rPr>
        <w:t> </w:t>
      </w:r>
      <w:r>
        <w:rPr/>
        <w:t>ser</w:t>
      </w:r>
      <w:r>
        <w:rPr>
          <w:spacing w:val="-9"/>
        </w:rPr>
        <w:t> </w:t>
      </w:r>
      <w:r>
        <w:rPr/>
        <w:t>necessário</w:t>
      </w:r>
      <w:r>
        <w:rPr>
          <w:spacing w:val="-9"/>
        </w:rPr>
        <w:t> </w:t>
      </w:r>
      <w:r>
        <w:rPr/>
        <w:t>o</w:t>
      </w:r>
      <w:r>
        <w:rPr>
          <w:spacing w:val="-9"/>
        </w:rPr>
        <w:t> </w:t>
      </w:r>
      <w:r>
        <w:rPr/>
        <w:t>encaminhamento</w:t>
      </w:r>
      <w:r>
        <w:rPr>
          <w:spacing w:val="-9"/>
        </w:rPr>
        <w:t> </w:t>
      </w:r>
      <w:r>
        <w:rPr/>
        <w:t>da</w:t>
      </w:r>
      <w:r>
        <w:rPr>
          <w:spacing w:val="-9"/>
        </w:rPr>
        <w:t> </w:t>
      </w:r>
      <w:r>
        <w:rPr/>
        <w:t>respectiva</w:t>
      </w:r>
      <w:r>
        <w:rPr>
          <w:spacing w:val="-9"/>
        </w:rPr>
        <w:t> </w:t>
      </w:r>
      <w:r>
        <w:rPr/>
        <w:t>ata,</w:t>
      </w:r>
      <w:r>
        <w:rPr>
          <w:spacing w:val="-9"/>
        </w:rPr>
        <w:t> </w:t>
      </w:r>
      <w:r>
        <w:rPr/>
        <w:t>devidamente</w:t>
      </w:r>
      <w:r>
        <w:rPr>
          <w:spacing w:val="-9"/>
        </w:rPr>
        <w:t> </w:t>
      </w:r>
      <w:r>
        <w:rPr/>
        <w:t>assinada,</w:t>
      </w:r>
      <w:r>
        <w:rPr>
          <w:spacing w:val="-9"/>
        </w:rPr>
        <w:t> </w:t>
      </w:r>
      <w:r>
        <w:rPr/>
        <w:t>respeitando-se</w:t>
      </w:r>
    </w:p>
    <w:p>
      <w:pPr>
        <w:pStyle w:val="BodyText"/>
        <w:spacing w:line="269" w:lineRule="exact" w:before="0"/>
      </w:pPr>
      <w:r>
        <w:rPr/>
        <w:t>o</w:t>
      </w:r>
      <w:r>
        <w:rPr>
          <w:spacing w:val="-7"/>
        </w:rPr>
        <w:t> </w:t>
      </w:r>
      <w:r>
        <w:rPr/>
        <w:t>prazo</w:t>
      </w:r>
      <w:r>
        <w:rPr>
          <w:spacing w:val="-6"/>
        </w:rPr>
        <w:t> </w:t>
      </w:r>
      <w:r>
        <w:rPr/>
        <w:t>legal</w:t>
      </w:r>
      <w:r>
        <w:rPr>
          <w:spacing w:val="-6"/>
        </w:rPr>
        <w:t> </w:t>
      </w:r>
      <w:r>
        <w:rPr/>
        <w:t>estabelecido</w:t>
      </w:r>
      <w:r>
        <w:rPr>
          <w:spacing w:val="-6"/>
        </w:rPr>
        <w:t> </w:t>
      </w:r>
      <w:r>
        <w:rPr/>
        <w:t>no</w:t>
      </w:r>
      <w:r>
        <w:rPr>
          <w:spacing w:val="-6"/>
        </w:rPr>
        <w:t> </w:t>
      </w:r>
      <w:r>
        <w:rPr/>
        <w:t>§</w:t>
      </w:r>
      <w:r>
        <w:rPr>
          <w:spacing w:val="-6"/>
        </w:rPr>
        <w:t> </w:t>
      </w:r>
      <w:r>
        <w:rPr/>
        <w:t>1º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/>
        <w:t>art.</w:t>
      </w:r>
      <w:r>
        <w:rPr>
          <w:spacing w:val="-6"/>
        </w:rPr>
        <w:t> </w:t>
      </w:r>
      <w:r>
        <w:rPr/>
        <w:t>163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Lei</w:t>
      </w:r>
      <w:r>
        <w:rPr>
          <w:spacing w:val="-6"/>
        </w:rPr>
        <w:t> </w:t>
      </w:r>
      <w:r>
        <w:rPr/>
        <w:t>nº</w:t>
      </w:r>
      <w:r>
        <w:rPr>
          <w:spacing w:val="-6"/>
        </w:rPr>
        <w:t> </w:t>
      </w:r>
      <w:r>
        <w:rPr>
          <w:spacing w:val="-2"/>
        </w:rPr>
        <w:t>6.404/1976.</w:t>
      </w:r>
    </w:p>
    <w:p>
      <w:pPr>
        <w:pStyle w:val="BodyText"/>
        <w:ind w:left="0"/>
        <w:jc w:val="left"/>
      </w:pPr>
    </w:p>
    <w:p>
      <w:pPr>
        <w:pStyle w:val="Heading2"/>
        <w:numPr>
          <w:ilvl w:val="1"/>
          <w:numId w:val="1"/>
        </w:numPr>
        <w:tabs>
          <w:tab w:pos="718" w:val="left" w:leader="none"/>
        </w:tabs>
        <w:spacing w:line="240" w:lineRule="auto" w:before="0" w:after="0"/>
        <w:ind w:left="718" w:right="0" w:hanging="476"/>
        <w:jc w:val="both"/>
      </w:pPr>
      <w:r>
        <w:rPr/>
        <w:t>–</w:t>
      </w:r>
      <w:r>
        <w:rPr>
          <w:spacing w:val="-3"/>
        </w:rPr>
        <w:t> </w:t>
      </w:r>
      <w:r>
        <w:rPr>
          <w:spacing w:val="-2"/>
        </w:rPr>
        <w:t>Pendências</w:t>
      </w:r>
    </w:p>
    <w:p>
      <w:pPr>
        <w:pStyle w:val="BodyText"/>
        <w:ind w:left="0"/>
        <w:jc w:val="left"/>
        <w:rPr>
          <w:b/>
        </w:rPr>
      </w:pPr>
    </w:p>
    <w:p>
      <w:pPr>
        <w:pStyle w:val="ListParagraph"/>
        <w:numPr>
          <w:ilvl w:val="0"/>
          <w:numId w:val="2"/>
        </w:numPr>
        <w:tabs>
          <w:tab w:pos="445" w:val="left" w:leader="none"/>
        </w:tabs>
        <w:spacing w:line="240" w:lineRule="auto" w:before="0" w:after="0"/>
        <w:ind w:left="242" w:right="249" w:firstLine="0"/>
        <w:jc w:val="both"/>
        <w:rPr>
          <w:sz w:val="24"/>
        </w:rPr>
      </w:pPr>
      <w:r>
        <w:rPr>
          <w:b/>
          <w:sz w:val="24"/>
        </w:rPr>
        <w:t>- Atas das 2479ª a 2484ª Reuniões Ordinárias e 68ª a 71ª Reuniões Extraordinárias da DIREXE, realizadas em setembro / 2024 – Emergencial Vale alimentação/refeição, Emergencial CFTV e Preocupação com as Contratações em caráter emergencial - PCA 2026 - </w:t>
      </w:r>
      <w:r>
        <w:rPr>
          <w:sz w:val="24"/>
        </w:rPr>
        <w:t>A DIREXE, através do Comunicado</w:t>
      </w:r>
      <w:r>
        <w:rPr>
          <w:spacing w:val="-2"/>
          <w:sz w:val="24"/>
        </w:rPr>
        <w:t> </w:t>
      </w:r>
      <w:r>
        <w:rPr>
          <w:sz w:val="24"/>
        </w:rPr>
        <w:t>nº</w:t>
      </w:r>
      <w:r>
        <w:rPr>
          <w:spacing w:val="-3"/>
          <w:sz w:val="24"/>
        </w:rPr>
        <w:t> </w:t>
      </w:r>
      <w:r>
        <w:rPr>
          <w:sz w:val="24"/>
        </w:rPr>
        <w:t>9/2026/DIREXE-CDC,</w:t>
      </w:r>
      <w:r>
        <w:rPr>
          <w:spacing w:val="-2"/>
          <w:sz w:val="24"/>
        </w:rPr>
        <w:t> </w:t>
      </w:r>
      <w:r>
        <w:rPr>
          <w:sz w:val="24"/>
        </w:rPr>
        <w:t>informou</w:t>
      </w:r>
      <w:r>
        <w:rPr>
          <w:spacing w:val="-2"/>
          <w:sz w:val="24"/>
        </w:rPr>
        <w:t> </w:t>
      </w:r>
      <w:r>
        <w:rPr>
          <w:sz w:val="24"/>
        </w:rPr>
        <w:t>que</w:t>
      </w:r>
      <w:r>
        <w:rPr>
          <w:spacing w:val="-2"/>
          <w:sz w:val="24"/>
        </w:rPr>
        <w:t> </w:t>
      </w:r>
      <w:r>
        <w:rPr>
          <w:sz w:val="24"/>
        </w:rPr>
        <w:t>convocou</w:t>
      </w:r>
      <w:r>
        <w:rPr>
          <w:spacing w:val="-2"/>
          <w:sz w:val="24"/>
        </w:rPr>
        <w:t> </w:t>
      </w:r>
      <w:r>
        <w:rPr>
          <w:sz w:val="24"/>
        </w:rPr>
        <w:t>reunião</w:t>
      </w:r>
      <w:r>
        <w:rPr>
          <w:spacing w:val="-2"/>
          <w:sz w:val="24"/>
        </w:rPr>
        <w:t> </w:t>
      </w:r>
      <w:r>
        <w:rPr>
          <w:sz w:val="24"/>
        </w:rPr>
        <w:t>com</w:t>
      </w:r>
      <w:r>
        <w:rPr>
          <w:spacing w:val="-2"/>
          <w:sz w:val="24"/>
        </w:rPr>
        <w:t> </w:t>
      </w:r>
      <w:r>
        <w:rPr>
          <w:sz w:val="24"/>
        </w:rPr>
        <w:t>a</w:t>
      </w:r>
      <w:r>
        <w:rPr>
          <w:spacing w:val="-2"/>
          <w:sz w:val="24"/>
        </w:rPr>
        <w:t> </w:t>
      </w:r>
      <w:r>
        <w:rPr>
          <w:sz w:val="24"/>
        </w:rPr>
        <w:t>Coordenadoria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Compras e Licitações, de modo a demonstrar as inconsistências ainda constantes no Plano de Contratação</w:t>
      </w:r>
      <w:r>
        <w:rPr>
          <w:spacing w:val="-6"/>
          <w:sz w:val="24"/>
        </w:rPr>
        <w:t> </w:t>
      </w:r>
      <w:r>
        <w:rPr>
          <w:sz w:val="24"/>
        </w:rPr>
        <w:t>Anual.</w:t>
      </w:r>
      <w:r>
        <w:rPr>
          <w:spacing w:val="-6"/>
          <w:sz w:val="24"/>
        </w:rPr>
        <w:t> </w:t>
      </w:r>
      <w:r>
        <w:rPr>
          <w:sz w:val="24"/>
        </w:rPr>
        <w:t>A Diretoria</w:t>
      </w:r>
      <w:r>
        <w:rPr>
          <w:spacing w:val="-3"/>
          <w:sz w:val="24"/>
        </w:rPr>
        <w:t> </w:t>
      </w:r>
      <w:r>
        <w:rPr>
          <w:sz w:val="24"/>
        </w:rPr>
        <w:t>solicitou</w:t>
      </w:r>
      <w:r>
        <w:rPr>
          <w:spacing w:val="-3"/>
          <w:sz w:val="24"/>
        </w:rPr>
        <w:t> </w:t>
      </w:r>
      <w:r>
        <w:rPr>
          <w:sz w:val="24"/>
        </w:rPr>
        <w:t>que</w:t>
      </w:r>
      <w:r>
        <w:rPr>
          <w:spacing w:val="-3"/>
          <w:sz w:val="24"/>
        </w:rPr>
        <w:t> </w:t>
      </w:r>
      <w:r>
        <w:rPr>
          <w:sz w:val="24"/>
        </w:rPr>
        <w:t>o</w:t>
      </w:r>
      <w:r>
        <w:rPr>
          <w:spacing w:val="-3"/>
          <w:sz w:val="24"/>
        </w:rPr>
        <w:t> </w:t>
      </w:r>
      <w:r>
        <w:rPr>
          <w:sz w:val="24"/>
        </w:rPr>
        <w:t>documento</w:t>
      </w:r>
      <w:r>
        <w:rPr>
          <w:spacing w:val="-3"/>
          <w:sz w:val="24"/>
        </w:rPr>
        <w:t> </w:t>
      </w:r>
      <w:r>
        <w:rPr>
          <w:sz w:val="24"/>
        </w:rPr>
        <w:t>seja</w:t>
      </w:r>
      <w:r>
        <w:rPr>
          <w:spacing w:val="-3"/>
          <w:sz w:val="24"/>
        </w:rPr>
        <w:t> </w:t>
      </w:r>
      <w:r>
        <w:rPr>
          <w:sz w:val="24"/>
        </w:rPr>
        <w:t>revisado,</w:t>
      </w:r>
      <w:r>
        <w:rPr>
          <w:spacing w:val="-3"/>
          <w:sz w:val="24"/>
        </w:rPr>
        <w:t> </w:t>
      </w:r>
      <w:r>
        <w:rPr>
          <w:sz w:val="24"/>
        </w:rPr>
        <w:t>e</w:t>
      </w:r>
      <w:r>
        <w:rPr>
          <w:spacing w:val="-3"/>
          <w:sz w:val="24"/>
        </w:rPr>
        <w:t> </w:t>
      </w:r>
      <w:r>
        <w:rPr>
          <w:sz w:val="24"/>
        </w:rPr>
        <w:t>que</w:t>
      </w:r>
      <w:r>
        <w:rPr>
          <w:spacing w:val="-3"/>
          <w:sz w:val="24"/>
        </w:rPr>
        <w:t> </w:t>
      </w:r>
      <w:r>
        <w:rPr>
          <w:sz w:val="24"/>
        </w:rPr>
        <w:t>a</w:t>
      </w:r>
      <w:r>
        <w:rPr>
          <w:spacing w:val="-3"/>
          <w:sz w:val="24"/>
        </w:rPr>
        <w:t> </w:t>
      </w:r>
      <w:r>
        <w:rPr>
          <w:sz w:val="24"/>
        </w:rPr>
        <w:t>submissão</w:t>
      </w:r>
      <w:r>
        <w:rPr>
          <w:spacing w:val="-3"/>
          <w:sz w:val="24"/>
        </w:rPr>
        <w:t> </w:t>
      </w:r>
      <w:r>
        <w:rPr>
          <w:sz w:val="24"/>
        </w:rPr>
        <w:t>à</w:t>
      </w:r>
      <w:r>
        <w:rPr>
          <w:spacing w:val="-3"/>
          <w:sz w:val="24"/>
        </w:rPr>
        <w:t> </w:t>
      </w:r>
      <w:r>
        <w:rPr>
          <w:sz w:val="24"/>
        </w:rPr>
        <w:t>Direxe/Consad</w:t>
      </w:r>
      <w:r>
        <w:rPr>
          <w:spacing w:val="-3"/>
          <w:sz w:val="24"/>
        </w:rPr>
        <w:t> </w:t>
      </w:r>
      <w:r>
        <w:rPr>
          <w:sz w:val="24"/>
        </w:rPr>
        <w:t>só</w:t>
      </w:r>
      <w:r>
        <w:rPr>
          <w:spacing w:val="-3"/>
          <w:sz w:val="24"/>
        </w:rPr>
        <w:t> </w:t>
      </w:r>
      <w:r>
        <w:rPr>
          <w:sz w:val="24"/>
        </w:rPr>
        <w:t>ocorra</w:t>
      </w:r>
      <w:r>
        <w:rPr>
          <w:spacing w:val="-3"/>
          <w:sz w:val="24"/>
        </w:rPr>
        <w:t> </w:t>
      </w:r>
      <w:r>
        <w:rPr>
          <w:sz w:val="24"/>
        </w:rPr>
        <w:t>após</w:t>
      </w:r>
      <w:r>
        <w:rPr>
          <w:spacing w:val="-3"/>
          <w:sz w:val="24"/>
        </w:rPr>
        <w:t> </w:t>
      </w:r>
      <w:r>
        <w:rPr>
          <w:sz w:val="24"/>
        </w:rPr>
        <w:t>nova análise da Auditoria Interna, informando o atendimento aos apontamentos constantes na Diligência nº </w:t>
      </w:r>
      <w:r>
        <w:rPr>
          <w:spacing w:val="-2"/>
          <w:sz w:val="24"/>
        </w:rPr>
        <w:t>02/2026.</w:t>
      </w:r>
    </w:p>
    <w:p>
      <w:pPr>
        <w:pStyle w:val="BodyText"/>
        <w:spacing w:before="106"/>
        <w:ind w:right="249"/>
      </w:pPr>
      <w:r>
        <w:rPr/>
        <w:t>O</w:t>
      </w:r>
      <w:r>
        <w:rPr>
          <w:spacing w:val="-3"/>
        </w:rPr>
        <w:t> </w:t>
      </w:r>
      <w:r>
        <w:rPr/>
        <w:t>Conselho</w:t>
      </w:r>
      <w:r>
        <w:rPr>
          <w:spacing w:val="-3"/>
        </w:rPr>
        <w:t> </w:t>
      </w:r>
      <w:r>
        <w:rPr/>
        <w:t>solicita</w:t>
      </w:r>
      <w:r>
        <w:rPr>
          <w:spacing w:val="-3"/>
        </w:rPr>
        <w:t> </w:t>
      </w:r>
      <w:r>
        <w:rPr/>
        <w:t>manifestação</w:t>
      </w:r>
      <w:r>
        <w:rPr>
          <w:spacing w:val="-3"/>
        </w:rPr>
        <w:t> </w:t>
      </w:r>
      <w:r>
        <w:rPr/>
        <w:t>acerca</w:t>
      </w:r>
      <w:r>
        <w:rPr>
          <w:spacing w:val="-3"/>
        </w:rPr>
        <w:t> </w:t>
      </w:r>
      <w:r>
        <w:rPr/>
        <w:t>da</w:t>
      </w:r>
      <w:r>
        <w:rPr>
          <w:spacing w:val="-3"/>
        </w:rPr>
        <w:t> </w:t>
      </w:r>
      <w:r>
        <w:rPr/>
        <w:t>meta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HVM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4º</w:t>
      </w:r>
      <w:r>
        <w:rPr>
          <w:spacing w:val="-3"/>
        </w:rPr>
        <w:t> </w:t>
      </w:r>
      <w:r>
        <w:rPr/>
        <w:t>trimestre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2025</w:t>
      </w:r>
      <w:r>
        <w:rPr>
          <w:spacing w:val="-3"/>
        </w:rPr>
        <w:t> </w:t>
      </w:r>
      <w:r>
        <w:rPr/>
        <w:t>relacionada</w:t>
      </w:r>
      <w:r>
        <w:rPr>
          <w:spacing w:val="-3"/>
        </w:rPr>
        <w:t> </w:t>
      </w:r>
      <w:r>
        <w:rPr/>
        <w:t>à</w:t>
      </w:r>
      <w:r>
        <w:rPr>
          <w:spacing w:val="-3"/>
        </w:rPr>
        <w:t> </w:t>
      </w:r>
      <w:r>
        <w:rPr/>
        <w:t>aprovação do PCA 2026, tendo em vista que o PCA aprovado pela administração vem apresentando sucessivas </w:t>
      </w:r>
      <w:r>
        <w:rPr>
          <w:spacing w:val="-2"/>
        </w:rPr>
        <w:t>inconsistências.</w:t>
      </w:r>
    </w:p>
    <w:p>
      <w:pPr>
        <w:pStyle w:val="BodyText"/>
        <w:spacing w:before="231"/>
        <w:ind w:left="0"/>
        <w:jc w:val="left"/>
      </w:pPr>
    </w:p>
    <w:p>
      <w:pPr>
        <w:pStyle w:val="ListParagraph"/>
        <w:numPr>
          <w:ilvl w:val="0"/>
          <w:numId w:val="2"/>
        </w:numPr>
        <w:tabs>
          <w:tab w:pos="478" w:val="left" w:leader="none"/>
        </w:tabs>
        <w:spacing w:line="240" w:lineRule="auto" w:before="0" w:after="0"/>
        <w:ind w:left="242" w:right="240" w:firstLine="0"/>
        <w:jc w:val="both"/>
        <w:rPr>
          <w:sz w:val="24"/>
        </w:rPr>
      </w:pPr>
      <w:r>
        <w:rPr>
          <w:b/>
          <w:sz w:val="24"/>
        </w:rPr>
        <w:t>- Análise do Balancete e acompanhamento mensal dos resultados econômicos – financeiros – janeiro / 2026 – Auto de Infração ANTAQ; recomendação criação de Corregedoria - </w:t>
      </w:r>
      <w:r>
        <w:rPr>
          <w:sz w:val="24"/>
        </w:rPr>
        <w:t>A DIREXE, através do Comunicado nº 9/2026/DIREXE-CDC, informou que permanece a informação que os trabalhos já foram iniciado em relação à criação da corregedoria, estando sob responsabilidade do Gabinete da Presidência, o andamento da referida solicitação.</w:t>
      </w:r>
    </w:p>
    <w:p>
      <w:pPr>
        <w:pStyle w:val="BodyText"/>
        <w:spacing w:before="111"/>
      </w:pPr>
      <w:r>
        <w:rPr/>
        <w:t>O</w:t>
      </w:r>
      <w:r>
        <w:rPr>
          <w:spacing w:val="-10"/>
        </w:rPr>
        <w:t> </w:t>
      </w:r>
      <w:r>
        <w:rPr/>
        <w:t>Conselho</w:t>
      </w:r>
      <w:r>
        <w:rPr>
          <w:spacing w:val="-9"/>
        </w:rPr>
        <w:t> </w:t>
      </w:r>
      <w:r>
        <w:rPr/>
        <w:t>acompanhará</w:t>
      </w:r>
      <w:r>
        <w:rPr>
          <w:spacing w:val="-9"/>
        </w:rPr>
        <w:t> </w:t>
      </w:r>
      <w:r>
        <w:rPr/>
        <w:t>o</w:t>
      </w:r>
      <w:r>
        <w:rPr>
          <w:spacing w:val="-10"/>
        </w:rPr>
        <w:t> </w:t>
      </w:r>
      <w:r>
        <w:rPr/>
        <w:t>assunto</w:t>
      </w:r>
      <w:r>
        <w:rPr>
          <w:spacing w:val="-9"/>
        </w:rPr>
        <w:t> </w:t>
      </w:r>
      <w:r>
        <w:rPr/>
        <w:t>e</w:t>
      </w:r>
      <w:r>
        <w:rPr>
          <w:spacing w:val="-9"/>
        </w:rPr>
        <w:t> </w:t>
      </w:r>
      <w:r>
        <w:rPr/>
        <w:t>solicita</w:t>
      </w:r>
      <w:r>
        <w:rPr>
          <w:spacing w:val="-10"/>
        </w:rPr>
        <w:t> </w:t>
      </w:r>
      <w:r>
        <w:rPr/>
        <w:t>que</w:t>
      </w:r>
      <w:r>
        <w:rPr>
          <w:spacing w:val="-9"/>
        </w:rPr>
        <w:t> </w:t>
      </w:r>
      <w:r>
        <w:rPr/>
        <w:t>o</w:t>
      </w:r>
      <w:r>
        <w:rPr>
          <w:spacing w:val="-9"/>
        </w:rPr>
        <w:t> </w:t>
      </w:r>
      <w:r>
        <w:rPr/>
        <w:t>assunto</w:t>
      </w:r>
      <w:r>
        <w:rPr>
          <w:spacing w:val="-9"/>
        </w:rPr>
        <w:t> </w:t>
      </w:r>
      <w:r>
        <w:rPr/>
        <w:t>seja</w:t>
      </w:r>
      <w:r>
        <w:rPr>
          <w:spacing w:val="-10"/>
        </w:rPr>
        <w:t> </w:t>
      </w:r>
      <w:r>
        <w:rPr/>
        <w:t>atualizado</w:t>
      </w:r>
      <w:r>
        <w:rPr>
          <w:spacing w:val="-9"/>
        </w:rPr>
        <w:t> </w:t>
      </w:r>
      <w:r>
        <w:rPr>
          <w:spacing w:val="-2"/>
        </w:rPr>
        <w:t>mensalmente.</w:t>
      </w:r>
    </w:p>
    <w:p>
      <w:pPr>
        <w:pStyle w:val="BodyText"/>
        <w:spacing w:after="0"/>
        <w:sectPr>
          <w:pgSz w:w="11900" w:h="16840"/>
          <w:pgMar w:header="0" w:footer="181" w:top="500" w:bottom="380" w:left="566" w:right="566"/>
        </w:sectPr>
      </w:pPr>
    </w:p>
    <w:p>
      <w:pPr>
        <w:pStyle w:val="ListParagraph"/>
        <w:numPr>
          <w:ilvl w:val="0"/>
          <w:numId w:val="2"/>
        </w:numPr>
        <w:tabs>
          <w:tab w:pos="456" w:val="left" w:leader="none"/>
        </w:tabs>
        <w:spacing w:line="240" w:lineRule="auto" w:before="74" w:after="0"/>
        <w:ind w:left="242" w:right="242" w:firstLine="0"/>
        <w:jc w:val="both"/>
        <w:rPr>
          <w:sz w:val="24"/>
        </w:rPr>
      </w:pPr>
      <w:r>
        <w:rPr>
          <w:b/>
          <w:sz w:val="24"/>
        </w:rPr>
        <w:t>- Relatório de Auditoria Externa referente ao 3º trimestre / 2025 – Apresentação do Relatório; recomendação de previsão de prazo limite para medição e apresentação de fatura -</w:t>
      </w:r>
      <w:r>
        <w:rPr>
          <w:b/>
          <w:spacing w:val="-5"/>
          <w:sz w:val="24"/>
        </w:rPr>
        <w:t> </w:t>
      </w:r>
      <w:r>
        <w:rPr>
          <w:sz w:val="24"/>
        </w:rPr>
        <w:t>A DIREXE, através do Comunicado nº 9/2026/DIREXE-CDC, informou que a demanda está sendo analisada junto às áreas técnicas e encaminhará manifestação formal ao Conselho Fiscal tão logo defina os prazos.</w:t>
      </w:r>
    </w:p>
    <w:p>
      <w:pPr>
        <w:pStyle w:val="BodyText"/>
        <w:spacing w:before="112"/>
        <w:ind w:right="241"/>
      </w:pPr>
      <w:r>
        <w:rPr/>
        <w:t>O Conselho solicita informar se a recomendação de fixação de um prazo máximo (data limite) para a realização da medição mensal dos serviços prestados por fornecedores será incluído na Norma de Contas a </w:t>
      </w:r>
      <w:r>
        <w:rPr>
          <w:spacing w:val="-2"/>
        </w:rPr>
        <w:t>Pagar.</w:t>
      </w:r>
    </w:p>
    <w:p>
      <w:pPr>
        <w:pStyle w:val="BodyText"/>
        <w:spacing w:before="231"/>
        <w:ind w:left="0"/>
        <w:jc w:val="left"/>
      </w:pPr>
    </w:p>
    <w:p>
      <w:pPr>
        <w:pStyle w:val="ListParagraph"/>
        <w:numPr>
          <w:ilvl w:val="0"/>
          <w:numId w:val="2"/>
        </w:numPr>
        <w:tabs>
          <w:tab w:pos="424" w:val="left" w:leader="none"/>
        </w:tabs>
        <w:spacing w:line="240" w:lineRule="auto" w:before="1" w:after="0"/>
        <w:ind w:left="242" w:right="240" w:firstLine="0"/>
        <w:jc w:val="both"/>
        <w:rPr>
          <w:sz w:val="24"/>
        </w:rPr>
      </w:pPr>
      <w:r>
        <w:rPr>
          <w:b/>
          <w:sz w:val="24"/>
        </w:rPr>
        <w:t>-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Atas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das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172ª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173ª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Reuniões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Ordinárias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do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Comitê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Auditoria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Estatutário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da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CDC,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realizadas em abril/2026 – Ajuste no cronograma das Demonstrações financeiras - </w:t>
      </w:r>
      <w:r>
        <w:rPr>
          <w:sz w:val="24"/>
        </w:rPr>
        <w:t>A DIREXE, através do Comunicado</w:t>
      </w:r>
      <w:r>
        <w:rPr>
          <w:spacing w:val="-9"/>
          <w:sz w:val="24"/>
        </w:rPr>
        <w:t> </w:t>
      </w:r>
      <w:r>
        <w:rPr>
          <w:sz w:val="24"/>
        </w:rPr>
        <w:t>nº</w:t>
      </w:r>
      <w:r>
        <w:rPr>
          <w:spacing w:val="-9"/>
          <w:sz w:val="24"/>
        </w:rPr>
        <w:t> </w:t>
      </w:r>
      <w:r>
        <w:rPr>
          <w:sz w:val="24"/>
        </w:rPr>
        <w:t>9/2026/DIREXE-CDC,</w:t>
      </w:r>
      <w:r>
        <w:rPr>
          <w:spacing w:val="-9"/>
          <w:sz w:val="24"/>
        </w:rPr>
        <w:t> </w:t>
      </w:r>
      <w:r>
        <w:rPr>
          <w:sz w:val="24"/>
        </w:rPr>
        <w:t>informou</w:t>
      </w:r>
      <w:r>
        <w:rPr>
          <w:spacing w:val="-9"/>
          <w:sz w:val="24"/>
        </w:rPr>
        <w:t> </w:t>
      </w:r>
      <w:r>
        <w:rPr>
          <w:sz w:val="24"/>
        </w:rPr>
        <w:t>que,</w:t>
      </w:r>
      <w:r>
        <w:rPr>
          <w:spacing w:val="-9"/>
          <w:sz w:val="24"/>
        </w:rPr>
        <w:t> </w:t>
      </w:r>
      <w:r>
        <w:rPr>
          <w:sz w:val="24"/>
        </w:rPr>
        <w:t>conforme</w:t>
      </w:r>
      <w:r>
        <w:rPr>
          <w:spacing w:val="-9"/>
          <w:sz w:val="24"/>
        </w:rPr>
        <w:t> </w:t>
      </w:r>
      <w:r>
        <w:rPr>
          <w:sz w:val="24"/>
        </w:rPr>
        <w:t>informado</w:t>
      </w:r>
      <w:r>
        <w:rPr>
          <w:spacing w:val="-9"/>
          <w:sz w:val="24"/>
        </w:rPr>
        <w:t> </w:t>
      </w:r>
      <w:r>
        <w:rPr>
          <w:sz w:val="24"/>
        </w:rPr>
        <w:t>pela</w:t>
      </w:r>
      <w:r>
        <w:rPr>
          <w:spacing w:val="-9"/>
          <w:sz w:val="24"/>
        </w:rPr>
        <w:t> </w:t>
      </w:r>
      <w:r>
        <w:rPr>
          <w:sz w:val="24"/>
        </w:rPr>
        <w:t>Coordenadoria</w:t>
      </w:r>
      <w:r>
        <w:rPr>
          <w:spacing w:val="-9"/>
          <w:sz w:val="24"/>
        </w:rPr>
        <w:t> </w:t>
      </w:r>
      <w:r>
        <w:rPr>
          <w:sz w:val="24"/>
        </w:rPr>
        <w:t>Financeira, no mês de julho, foi possível reduzir o prazo para o fechamento do Balancete, que passou a ocorrer até o dia 18 do mês subsequente, em razão do recebimento tempestivo das informações encaminhadas pelas áreas responsáveis, possibilitando a realização das análises, conciliações e dos respectivos registros contábeis dentro do prazo estabelecido.</w:t>
      </w:r>
      <w:r>
        <w:rPr>
          <w:spacing w:val="-4"/>
          <w:sz w:val="24"/>
        </w:rPr>
        <w:t> </w:t>
      </w:r>
      <w:r>
        <w:rPr>
          <w:sz w:val="24"/>
        </w:rPr>
        <w:t>A</w:t>
      </w:r>
      <w:r>
        <w:rPr>
          <w:spacing w:val="-4"/>
          <w:sz w:val="24"/>
        </w:rPr>
        <w:t> </w:t>
      </w:r>
      <w:r>
        <w:rPr>
          <w:sz w:val="24"/>
        </w:rPr>
        <w:t>Diretoria informa que tem solicitado às áreas técnicas empenho em manter o cronograma, a fim de que as análises das demonstrações ocorram com tempo hábil pelos Conselhos da CDC.</w:t>
      </w:r>
    </w:p>
    <w:p>
      <w:pPr>
        <w:pStyle w:val="BodyText"/>
        <w:spacing w:before="103"/>
        <w:ind w:right="244"/>
      </w:pPr>
      <w:r>
        <w:rPr/>
        <w:t>O Conselho ressaltou que a Diretoria Executiva não apresentou o cronograma atualizado relativo à apresentação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à</w:t>
      </w:r>
      <w:r>
        <w:rPr>
          <w:spacing w:val="-6"/>
        </w:rPr>
        <w:t> </w:t>
      </w:r>
      <w:r>
        <w:rPr/>
        <w:t>aprovação</w:t>
      </w:r>
      <w:r>
        <w:rPr>
          <w:spacing w:val="-6"/>
        </w:rPr>
        <w:t> </w:t>
      </w:r>
      <w:r>
        <w:rPr/>
        <w:t>das</w:t>
      </w:r>
      <w:r>
        <w:rPr>
          <w:spacing w:val="-6"/>
        </w:rPr>
        <w:t> </w:t>
      </w:r>
      <w:r>
        <w:rPr/>
        <w:t>referidas</w:t>
      </w:r>
      <w:r>
        <w:rPr>
          <w:spacing w:val="-6"/>
        </w:rPr>
        <w:t> </w:t>
      </w:r>
      <w:r>
        <w:rPr/>
        <w:t>demonstrações</w:t>
      </w:r>
      <w:r>
        <w:rPr>
          <w:spacing w:val="-6"/>
        </w:rPr>
        <w:t> </w:t>
      </w:r>
      <w:r>
        <w:rPr/>
        <w:t>financeiras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/>
        <w:t>corrente</w:t>
      </w:r>
      <w:r>
        <w:rPr>
          <w:spacing w:val="-6"/>
        </w:rPr>
        <w:t> </w:t>
      </w:r>
      <w:r>
        <w:rPr/>
        <w:t>ano,</w:t>
      </w:r>
      <w:r>
        <w:rPr>
          <w:spacing w:val="-6"/>
        </w:rPr>
        <w:t> </w:t>
      </w:r>
      <w:r>
        <w:rPr/>
        <w:t>com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antecipação</w:t>
      </w:r>
      <w:r>
        <w:rPr>
          <w:spacing w:val="-6"/>
        </w:rPr>
        <w:t> </w:t>
      </w:r>
      <w:r>
        <w:rPr/>
        <w:t>das datas originalmente programadas (que seguiram o mesmo calendário dos exercícios anteriores), conforme previamente recomendado pelo CONFIS e COAUD e determinado pelo CONSAD.</w:t>
      </w:r>
    </w:p>
    <w:p>
      <w:pPr>
        <w:pStyle w:val="BodyText"/>
        <w:spacing w:before="112"/>
        <w:ind w:right="241"/>
      </w:pPr>
      <w:r>
        <w:rPr/>
        <w:t>Ademais, o Conselho esclarece que cabe à gestão da companhia acompanhar as datas de fechamento dos balancetes mensais e exigir, de todas as áreas envolvidas, o estrito cumprimento dos prazo estabelecidos, com vistas a garantir que os órgãos estatutários responsáveis pela análise das contas mensais, trimestrais e anuais da empresa possam exercer sua competência em prazo razoável, segundo as melhores práticas de governança, de modo que suas manifestações sirvam para orientar a atuação da gestão financeira da </w:t>
      </w:r>
      <w:r>
        <w:rPr>
          <w:spacing w:val="-2"/>
        </w:rPr>
        <w:t>companhia.</w:t>
      </w:r>
    </w:p>
    <w:p>
      <w:pPr>
        <w:pStyle w:val="BodyText"/>
        <w:spacing w:before="227"/>
        <w:ind w:left="0"/>
        <w:jc w:val="left"/>
      </w:pPr>
    </w:p>
    <w:p>
      <w:pPr>
        <w:pStyle w:val="ListParagraph"/>
        <w:numPr>
          <w:ilvl w:val="0"/>
          <w:numId w:val="2"/>
        </w:numPr>
        <w:tabs>
          <w:tab w:pos="478" w:val="left" w:leader="none"/>
        </w:tabs>
        <w:spacing w:line="240" w:lineRule="auto" w:before="0" w:after="0"/>
        <w:ind w:left="242" w:right="244" w:firstLine="0"/>
        <w:jc w:val="both"/>
        <w:rPr>
          <w:sz w:val="24"/>
        </w:rPr>
      </w:pPr>
      <w:r>
        <w:rPr>
          <w:b/>
          <w:sz w:val="24"/>
        </w:rPr>
        <w:t>- Análise do Balancete e acompanhamento mensal dos resultados econômicos – financeiros – fevereiro / 2026 - Juros e multas por atraso de pagamentos - AI ANTAQ - </w:t>
      </w:r>
      <w:r>
        <w:rPr>
          <w:sz w:val="24"/>
        </w:rPr>
        <w:t>A DIREXE, através do Comunicado nº 9/2026/DIREXE-CDC, informou que foi solicitado à Coordenadoria de Controle que realize um relatório sobre a demanda, a ser apresentado ao Conselho Fiscal na próxima reunião.</w:t>
      </w:r>
    </w:p>
    <w:p>
      <w:pPr>
        <w:pStyle w:val="BodyText"/>
        <w:spacing w:before="112"/>
      </w:pPr>
      <w:r>
        <w:rPr/>
        <w:t>O</w:t>
      </w:r>
      <w:r>
        <w:rPr>
          <w:spacing w:val="-10"/>
        </w:rPr>
        <w:t> </w:t>
      </w:r>
      <w:r>
        <w:rPr/>
        <w:t>Conselho</w:t>
      </w:r>
      <w:r>
        <w:rPr>
          <w:spacing w:val="-10"/>
        </w:rPr>
        <w:t> </w:t>
      </w:r>
      <w:r>
        <w:rPr/>
        <w:t>acompanhará</w:t>
      </w:r>
      <w:r>
        <w:rPr>
          <w:spacing w:val="-10"/>
        </w:rPr>
        <w:t> </w:t>
      </w:r>
      <w:r>
        <w:rPr/>
        <w:t>o</w:t>
      </w:r>
      <w:r>
        <w:rPr>
          <w:spacing w:val="-9"/>
        </w:rPr>
        <w:t> </w:t>
      </w:r>
      <w:r>
        <w:rPr>
          <w:spacing w:val="-2"/>
        </w:rPr>
        <w:t>assunto.</w:t>
      </w:r>
    </w:p>
    <w:p>
      <w:pPr>
        <w:pStyle w:val="BodyText"/>
        <w:ind w:left="0"/>
        <w:jc w:val="left"/>
      </w:pPr>
    </w:p>
    <w:p>
      <w:pPr>
        <w:pStyle w:val="ListParagraph"/>
        <w:numPr>
          <w:ilvl w:val="0"/>
          <w:numId w:val="2"/>
        </w:numPr>
        <w:tabs>
          <w:tab w:pos="448" w:val="left" w:leader="none"/>
        </w:tabs>
        <w:spacing w:line="240" w:lineRule="auto" w:before="0" w:after="0"/>
        <w:ind w:left="242" w:right="240" w:firstLine="0"/>
        <w:jc w:val="both"/>
        <w:rPr>
          <w:sz w:val="24"/>
        </w:rPr>
      </w:pPr>
      <w:r>
        <w:rPr>
          <w:b/>
          <w:sz w:val="24"/>
        </w:rPr>
        <w:t>- Certidões de Regularidade - julho / 2026 - regularização das certidões - </w:t>
      </w:r>
      <w:r>
        <w:rPr>
          <w:sz w:val="24"/>
        </w:rPr>
        <w:t>A DIREXE, através do Comunicado nº 9/2026/DIREXE-CDC, informou que está sendo elaborado junto à Coordenadoria Jurídica relatório a ser apresentado à DIREXE, a fim de que seja informado as ações necessárias e que podem ser tomadas pela Diretoria para regularizar as certidões citadas.</w:t>
      </w:r>
    </w:p>
    <w:p>
      <w:pPr>
        <w:pStyle w:val="BodyText"/>
        <w:spacing w:before="112"/>
        <w:ind w:right="247"/>
      </w:pPr>
      <w:r>
        <w:rPr/>
        <w:t>O Conselho acompanhará o assunto e aguarda a manifestação quanto ao setor responsável pela regularização das certidões dos IPTU.</w:t>
      </w:r>
    </w:p>
    <w:p>
      <w:pPr>
        <w:pStyle w:val="BodyText"/>
        <w:spacing w:before="233"/>
        <w:ind w:left="0"/>
        <w:jc w:val="left"/>
      </w:pPr>
    </w:p>
    <w:p>
      <w:pPr>
        <w:pStyle w:val="ListParagraph"/>
        <w:numPr>
          <w:ilvl w:val="0"/>
          <w:numId w:val="2"/>
        </w:numPr>
        <w:tabs>
          <w:tab w:pos="437" w:val="left" w:leader="none"/>
        </w:tabs>
        <w:spacing w:line="240" w:lineRule="auto" w:before="1" w:after="0"/>
        <w:ind w:left="242" w:right="273" w:firstLine="0"/>
        <w:jc w:val="both"/>
        <w:rPr>
          <w:sz w:val="24"/>
        </w:rPr>
      </w:pPr>
      <w:r>
        <w:rPr>
          <w:b/>
          <w:sz w:val="24"/>
        </w:rPr>
        <w:t>-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Adiantamento para Futuro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Aumento de Capital -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AFAC -</w:t>
      </w:r>
      <w:r>
        <w:rPr>
          <w:b/>
          <w:spacing w:val="40"/>
          <w:sz w:val="24"/>
        </w:rPr>
        <w:t> </w:t>
      </w:r>
      <w:r>
        <w:rPr>
          <w:sz w:val="24"/>
        </w:rPr>
        <w:t>A</w:t>
      </w:r>
      <w:r>
        <w:rPr>
          <w:spacing w:val="-1"/>
          <w:sz w:val="24"/>
        </w:rPr>
        <w:t> </w:t>
      </w:r>
      <w:r>
        <w:rPr>
          <w:sz w:val="24"/>
        </w:rPr>
        <w:t>DIREXE, através do Comunicado nº 9/2026/DIREXE-CDC, informou que a recomendação foi acatada.</w:t>
      </w:r>
    </w:p>
    <w:p>
      <w:pPr>
        <w:pStyle w:val="BodyText"/>
        <w:spacing w:before="115"/>
        <w:ind w:right="256"/>
      </w:pPr>
      <w:r>
        <w:rPr/>
        <w:t>O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Igor</w:t>
      </w:r>
      <w:r>
        <w:rPr>
          <w:spacing w:val="-8"/>
        </w:rPr>
        <w:t> </w:t>
      </w:r>
      <w:r>
        <w:rPr/>
        <w:t>Rodrigues</w:t>
      </w:r>
      <w:r>
        <w:rPr>
          <w:spacing w:val="-8"/>
        </w:rPr>
        <w:t> </w:t>
      </w:r>
      <w:r>
        <w:rPr/>
        <w:t>Brasil,</w:t>
      </w:r>
      <w:r>
        <w:rPr>
          <w:spacing w:val="-8"/>
        </w:rPr>
        <w:t> </w:t>
      </w:r>
      <w:r>
        <w:rPr/>
        <w:t>Coordenador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Infraestrutura,</w:t>
      </w:r>
      <w:r>
        <w:rPr>
          <w:spacing w:val="-8"/>
        </w:rPr>
        <w:t> </w:t>
      </w:r>
      <w:r>
        <w:rPr/>
        <w:t>compareceu</w:t>
      </w:r>
      <w:r>
        <w:rPr>
          <w:spacing w:val="-8"/>
        </w:rPr>
        <w:t> </w:t>
      </w:r>
      <w:r>
        <w:rPr/>
        <w:t>à</w:t>
      </w:r>
      <w:r>
        <w:rPr>
          <w:spacing w:val="-8"/>
        </w:rPr>
        <w:t> </w:t>
      </w:r>
      <w:r>
        <w:rPr/>
        <w:t>reunião,</w:t>
      </w:r>
      <w:r>
        <w:rPr>
          <w:spacing w:val="-8"/>
        </w:rPr>
        <w:t> </w:t>
      </w:r>
      <w:r>
        <w:rPr/>
        <w:t>conforme</w:t>
      </w:r>
      <w:r>
        <w:rPr>
          <w:spacing w:val="-8"/>
        </w:rPr>
        <w:t> </w:t>
      </w:r>
      <w:r>
        <w:rPr/>
        <w:t>convocado</w:t>
      </w:r>
      <w:r>
        <w:rPr>
          <w:spacing w:val="-8"/>
        </w:rPr>
        <w:t> </w:t>
      </w:r>
      <w:r>
        <w:rPr/>
        <w:t>na reunião anterior, e informou que há projetos em andamento relacionados à ação de “Gerenciamento do Programa de Conformidade de Resíduos Sólidos e Efluentes Líquidos”</w:t>
      </w:r>
    </w:p>
    <w:p>
      <w:pPr>
        <w:pStyle w:val="BodyText"/>
        <w:spacing w:before="114"/>
      </w:pPr>
      <w:r>
        <w:rPr/>
        <w:t>O</w:t>
      </w:r>
      <w:r>
        <w:rPr>
          <w:spacing w:val="-8"/>
        </w:rPr>
        <w:t> </w:t>
      </w:r>
      <w:r>
        <w:rPr/>
        <w:t>Conselho</w:t>
      </w:r>
      <w:r>
        <w:rPr>
          <w:spacing w:val="-7"/>
        </w:rPr>
        <w:t> </w:t>
      </w:r>
      <w:r>
        <w:rPr/>
        <w:t>retira</w:t>
      </w:r>
      <w:r>
        <w:rPr>
          <w:spacing w:val="-8"/>
        </w:rPr>
        <w:t> </w:t>
      </w:r>
      <w:r>
        <w:rPr/>
        <w:t>a</w:t>
      </w:r>
      <w:r>
        <w:rPr>
          <w:spacing w:val="-7"/>
        </w:rPr>
        <w:t> </w:t>
      </w:r>
      <w:r>
        <w:rPr>
          <w:spacing w:val="-2"/>
        </w:rPr>
        <w:t>pendência.</w:t>
      </w:r>
    </w:p>
    <w:p>
      <w:pPr>
        <w:pStyle w:val="BodyText"/>
        <w:spacing w:after="0"/>
        <w:sectPr>
          <w:pgSz w:w="11900" w:h="16840"/>
          <w:pgMar w:header="0" w:footer="181" w:top="880" w:bottom="380" w:left="566" w:right="566"/>
        </w:sectPr>
      </w:pPr>
    </w:p>
    <w:p>
      <w:pPr>
        <w:pStyle w:val="ListParagraph"/>
        <w:numPr>
          <w:ilvl w:val="0"/>
          <w:numId w:val="2"/>
        </w:numPr>
        <w:tabs>
          <w:tab w:pos="424" w:val="left" w:leader="none"/>
        </w:tabs>
        <w:spacing w:line="240" w:lineRule="auto" w:before="60" w:after="0"/>
        <w:ind w:left="242" w:right="250" w:firstLine="0"/>
        <w:jc w:val="both"/>
        <w:rPr>
          <w:sz w:val="24"/>
        </w:rPr>
      </w:pPr>
      <w:r>
        <w:rPr>
          <w:b/>
          <w:sz w:val="24"/>
        </w:rPr>
        <w:t>-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Plano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Contratações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Anual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-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PCA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2027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-</w:t>
      </w:r>
      <w:r>
        <w:rPr>
          <w:b/>
          <w:spacing w:val="18"/>
          <w:sz w:val="24"/>
        </w:rPr>
        <w:t> </w:t>
      </w:r>
      <w:r>
        <w:rPr>
          <w:sz w:val="24"/>
        </w:rPr>
        <w:t>A</w:t>
      </w:r>
      <w:r>
        <w:rPr>
          <w:spacing w:val="-10"/>
          <w:sz w:val="24"/>
        </w:rPr>
        <w:t> </w:t>
      </w:r>
      <w:r>
        <w:rPr>
          <w:sz w:val="24"/>
        </w:rPr>
        <w:t>DIREXE, através do Comunicado nº 9/2026/DIREXE-CDC, informou que a Coordenadoria de Compras e Licitações está realizando diligências juntos às coordenadorias da CDC, a fim de finalizar o PCA</w:t>
      </w:r>
      <w:r>
        <w:rPr>
          <w:spacing w:val="-6"/>
          <w:sz w:val="24"/>
        </w:rPr>
        <w:t> </w:t>
      </w:r>
      <w:r>
        <w:rPr>
          <w:sz w:val="24"/>
        </w:rPr>
        <w:t>2027.</w:t>
      </w:r>
      <w:r>
        <w:rPr>
          <w:spacing w:val="-6"/>
          <w:sz w:val="24"/>
        </w:rPr>
        <w:t> </w:t>
      </w:r>
      <w:r>
        <w:rPr>
          <w:sz w:val="24"/>
        </w:rPr>
        <w:t>A</w:t>
      </w:r>
      <w:r>
        <w:rPr>
          <w:spacing w:val="-6"/>
          <w:sz w:val="24"/>
        </w:rPr>
        <w:t> </w:t>
      </w:r>
      <w:r>
        <w:rPr>
          <w:sz w:val="24"/>
        </w:rPr>
        <w:t>Previsão é de que o mesmo seja aprovado pelo Conselho de Administração, em sua reunião de setembro/2026.</w:t>
      </w:r>
    </w:p>
    <w:p>
      <w:pPr>
        <w:pStyle w:val="BodyText"/>
        <w:spacing w:before="113"/>
        <w:ind w:right="246"/>
      </w:pPr>
      <w:r>
        <w:rPr/>
        <w:t>O</w:t>
      </w:r>
      <w:r>
        <w:rPr>
          <w:spacing w:val="-2"/>
        </w:rPr>
        <w:t> </w:t>
      </w:r>
      <w:r>
        <w:rPr/>
        <w:t>Conselho,</w:t>
      </w:r>
      <w:r>
        <w:rPr>
          <w:spacing w:val="-2"/>
        </w:rPr>
        <w:t> </w:t>
      </w:r>
      <w:r>
        <w:rPr/>
        <w:t>mais</w:t>
      </w:r>
      <w:r>
        <w:rPr>
          <w:spacing w:val="-2"/>
        </w:rPr>
        <w:t> </w:t>
      </w:r>
      <w:r>
        <w:rPr/>
        <w:t>uma</w:t>
      </w:r>
      <w:r>
        <w:rPr>
          <w:spacing w:val="-2"/>
        </w:rPr>
        <w:t> </w:t>
      </w:r>
      <w:r>
        <w:rPr/>
        <w:t>vez,</w:t>
      </w:r>
      <w:r>
        <w:rPr>
          <w:spacing w:val="-2"/>
        </w:rPr>
        <w:t> </w:t>
      </w:r>
      <w:r>
        <w:rPr/>
        <w:t>ressalta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CDC</w:t>
      </w:r>
      <w:r>
        <w:rPr>
          <w:spacing w:val="-2"/>
        </w:rPr>
        <w:t> </w:t>
      </w:r>
      <w:r>
        <w:rPr/>
        <w:t>se</w:t>
      </w:r>
      <w:r>
        <w:rPr>
          <w:spacing w:val="-2"/>
        </w:rPr>
        <w:t> </w:t>
      </w:r>
      <w:r>
        <w:rPr/>
        <w:t>encontra</w:t>
      </w:r>
      <w:r>
        <w:rPr>
          <w:spacing w:val="-2"/>
        </w:rPr>
        <w:t> </w:t>
      </w:r>
      <w:r>
        <w:rPr/>
        <w:t>em</w:t>
      </w:r>
      <w:r>
        <w:rPr>
          <w:spacing w:val="-2"/>
        </w:rPr>
        <w:t> </w:t>
      </w:r>
      <w:r>
        <w:rPr/>
        <w:t>atraso</w:t>
      </w:r>
      <w:r>
        <w:rPr>
          <w:spacing w:val="-2"/>
        </w:rPr>
        <w:t> </w:t>
      </w:r>
      <w:r>
        <w:rPr/>
        <w:t>em</w:t>
      </w:r>
      <w:r>
        <w:rPr>
          <w:spacing w:val="-2"/>
        </w:rPr>
        <w:t> </w:t>
      </w:r>
      <w:r>
        <w:rPr/>
        <w:t>relação</w:t>
      </w:r>
      <w:r>
        <w:rPr>
          <w:spacing w:val="-2"/>
        </w:rPr>
        <w:t> </w:t>
      </w:r>
      <w:r>
        <w:rPr/>
        <w:t>à</w:t>
      </w:r>
      <w:r>
        <w:rPr>
          <w:spacing w:val="-2"/>
        </w:rPr>
        <w:t> </w:t>
      </w:r>
      <w:r>
        <w:rPr/>
        <w:t>elaboração</w:t>
      </w:r>
      <w:r>
        <w:rPr>
          <w:spacing w:val="-2"/>
        </w:rPr>
        <w:t> </w:t>
      </w:r>
      <w:r>
        <w:rPr/>
        <w:t>e</w:t>
      </w:r>
      <w:r>
        <w:rPr>
          <w:spacing w:val="-2"/>
        </w:rPr>
        <w:t> </w:t>
      </w:r>
      <w:r>
        <w:rPr/>
        <w:t>aprovação do PCA do exercício de 2027, que deveria ter subsidiado a elaboração da proposta do PDG e da OI.</w:t>
      </w:r>
    </w:p>
    <w:p>
      <w:pPr>
        <w:pStyle w:val="BodyText"/>
        <w:spacing w:before="115"/>
        <w:ind w:right="237"/>
      </w:pPr>
      <w:r>
        <w:rPr/>
        <w:t>O Colegiado alerta à DIREX e ao CONSAD que esse atraso, além de prejudicar os processos de planejamento e contratação da companhia (circunstância que vem implicando recorrentes problemas de reconhecimentos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dívida,</w:t>
      </w:r>
      <w:r>
        <w:rPr>
          <w:spacing w:val="-10"/>
        </w:rPr>
        <w:t> </w:t>
      </w:r>
      <w:r>
        <w:rPr/>
        <w:t>contratações</w:t>
      </w:r>
      <w:r>
        <w:rPr>
          <w:spacing w:val="-10"/>
        </w:rPr>
        <w:t> </w:t>
      </w:r>
      <w:r>
        <w:rPr/>
        <w:t>emergenciais,</w:t>
      </w:r>
      <w:r>
        <w:rPr>
          <w:spacing w:val="-10"/>
        </w:rPr>
        <w:t> </w:t>
      </w:r>
      <w:r>
        <w:rPr/>
        <w:t>alterações</w:t>
      </w:r>
      <w:r>
        <w:rPr>
          <w:spacing w:val="-10"/>
        </w:rPr>
        <w:t> </w:t>
      </w:r>
      <w:r>
        <w:rPr/>
        <w:t>orçamentárias</w:t>
      </w:r>
      <w:r>
        <w:rPr>
          <w:spacing w:val="-10"/>
        </w:rPr>
        <w:t> </w:t>
      </w:r>
      <w:r>
        <w:rPr/>
        <w:t>etc),</w:t>
      </w:r>
      <w:r>
        <w:rPr>
          <w:spacing w:val="40"/>
        </w:rPr>
        <w:t> </w:t>
      </w:r>
      <w:r>
        <w:rPr/>
        <w:t>está</w:t>
      </w:r>
      <w:r>
        <w:rPr>
          <w:spacing w:val="-10"/>
        </w:rPr>
        <w:t> </w:t>
      </w:r>
      <w:r>
        <w:rPr/>
        <w:t>descumprindo</w:t>
      </w:r>
      <w:r>
        <w:rPr>
          <w:spacing w:val="-10"/>
        </w:rPr>
        <w:t> </w:t>
      </w:r>
      <w:r>
        <w:rPr/>
        <w:t>as diretrizes estabelecidas na Resolução CGPAR nº 45/2022.</w:t>
      </w:r>
    </w:p>
    <w:p>
      <w:pPr>
        <w:pStyle w:val="BodyText"/>
        <w:spacing w:before="230"/>
        <w:ind w:left="0"/>
        <w:jc w:val="left"/>
      </w:pPr>
    </w:p>
    <w:p>
      <w:pPr>
        <w:pStyle w:val="ListParagraph"/>
        <w:numPr>
          <w:ilvl w:val="0"/>
          <w:numId w:val="2"/>
        </w:numPr>
        <w:tabs>
          <w:tab w:pos="422" w:val="left" w:leader="none"/>
        </w:tabs>
        <w:spacing w:line="240" w:lineRule="auto" w:before="0" w:after="0"/>
        <w:ind w:left="242" w:right="253" w:firstLine="0"/>
        <w:jc w:val="both"/>
        <w:rPr>
          <w:sz w:val="24"/>
        </w:rPr>
      </w:pPr>
      <w:r>
        <w:rPr>
          <w:b/>
          <w:sz w:val="24"/>
        </w:rPr>
        <w:t>-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Atas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das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2525ª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a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2528ª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Reuniões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Ordinárias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e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90ª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Reunião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Extraordinária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da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DIREXE,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realizadas em novembro e dezembro de 2025 - Consultoria Tributária Estratégica - </w:t>
      </w:r>
      <w:r>
        <w:rPr>
          <w:sz w:val="24"/>
        </w:rPr>
        <w:t>A DIREXE, através do Comunicado nº 9/2026/DIREXE-CDC, solicitou dilação de prazo para envio das informações solicitadas.</w:t>
      </w:r>
    </w:p>
    <w:p>
      <w:pPr>
        <w:pStyle w:val="BodyText"/>
        <w:spacing w:before="114"/>
      </w:pPr>
      <w:r>
        <w:rPr/>
        <w:t>O</w:t>
      </w:r>
      <w:r>
        <w:rPr>
          <w:spacing w:val="-10"/>
        </w:rPr>
        <w:t> </w:t>
      </w:r>
      <w:r>
        <w:rPr/>
        <w:t>Conselho</w:t>
      </w:r>
      <w:r>
        <w:rPr>
          <w:spacing w:val="-10"/>
        </w:rPr>
        <w:t> </w:t>
      </w:r>
      <w:r>
        <w:rPr/>
        <w:t>acompanhará</w:t>
      </w:r>
      <w:r>
        <w:rPr>
          <w:spacing w:val="-10"/>
        </w:rPr>
        <w:t> </w:t>
      </w:r>
      <w:r>
        <w:rPr/>
        <w:t>o</w:t>
      </w:r>
      <w:r>
        <w:rPr>
          <w:spacing w:val="-9"/>
        </w:rPr>
        <w:t> </w:t>
      </w:r>
      <w:r>
        <w:rPr>
          <w:spacing w:val="-2"/>
        </w:rPr>
        <w:t>assunto.</w:t>
      </w:r>
    </w:p>
    <w:p>
      <w:pPr>
        <w:pStyle w:val="BodyText"/>
        <w:ind w:left="0"/>
        <w:jc w:val="left"/>
      </w:pPr>
    </w:p>
    <w:p>
      <w:pPr>
        <w:pStyle w:val="ListParagraph"/>
        <w:numPr>
          <w:ilvl w:val="0"/>
          <w:numId w:val="2"/>
        </w:numPr>
        <w:tabs>
          <w:tab w:pos="562" w:val="left" w:leader="none"/>
        </w:tabs>
        <w:spacing w:line="240" w:lineRule="auto" w:before="0" w:after="0"/>
        <w:ind w:left="242" w:right="258" w:firstLine="0"/>
        <w:jc w:val="both"/>
        <w:rPr>
          <w:sz w:val="24"/>
        </w:rPr>
      </w:pPr>
      <w:r>
        <w:rPr>
          <w:b/>
          <w:sz w:val="24"/>
        </w:rPr>
        <w:t>- Atas da 2536ª a 2539ª Reuniões Ordinárias e 93ª a 94ª Reuniões Extraordinárias da DIREXE, realizadas em março/2026 - INDESA - </w:t>
      </w:r>
      <w:r>
        <w:rPr>
          <w:sz w:val="24"/>
        </w:rPr>
        <w:t>A DIREXE, através do Comunicado nº 9/2026/DIREXE-CDC, solicitou dilação de prazo para envio das informações solicitadas.</w:t>
      </w:r>
    </w:p>
    <w:p>
      <w:pPr>
        <w:pStyle w:val="BodyText"/>
        <w:spacing w:before="114"/>
      </w:pPr>
      <w:r>
        <w:rPr/>
        <w:t>O</w:t>
      </w:r>
      <w:r>
        <w:rPr>
          <w:spacing w:val="-10"/>
        </w:rPr>
        <w:t> </w:t>
      </w:r>
      <w:r>
        <w:rPr/>
        <w:t>Conselho</w:t>
      </w:r>
      <w:r>
        <w:rPr>
          <w:spacing w:val="-10"/>
        </w:rPr>
        <w:t> </w:t>
      </w:r>
      <w:r>
        <w:rPr/>
        <w:t>acompanhará</w:t>
      </w:r>
      <w:r>
        <w:rPr>
          <w:spacing w:val="-10"/>
        </w:rPr>
        <w:t> </w:t>
      </w:r>
      <w:r>
        <w:rPr/>
        <w:t>o</w:t>
      </w:r>
      <w:r>
        <w:rPr>
          <w:spacing w:val="-9"/>
        </w:rPr>
        <w:t> </w:t>
      </w:r>
      <w:r>
        <w:rPr>
          <w:spacing w:val="-2"/>
        </w:rPr>
        <w:t>assunto.</w:t>
      </w:r>
    </w:p>
    <w:p>
      <w:pPr>
        <w:pStyle w:val="BodyText"/>
        <w:ind w:left="0"/>
        <w:jc w:val="left"/>
      </w:pPr>
    </w:p>
    <w:p>
      <w:pPr>
        <w:pStyle w:val="ListParagraph"/>
        <w:numPr>
          <w:ilvl w:val="0"/>
          <w:numId w:val="2"/>
        </w:numPr>
        <w:tabs>
          <w:tab w:pos="581" w:val="left" w:leader="none"/>
        </w:tabs>
        <w:spacing w:line="240" w:lineRule="auto" w:before="0" w:after="0"/>
        <w:ind w:left="242" w:right="243" w:firstLine="0"/>
        <w:jc w:val="both"/>
        <w:rPr>
          <w:sz w:val="24"/>
        </w:rPr>
      </w:pPr>
      <w:r>
        <w:rPr>
          <w:b/>
          <w:sz w:val="24"/>
        </w:rPr>
        <w:t>- OUTROS ASSUNTOS – Empresa de grande porte - </w:t>
      </w:r>
      <w:r>
        <w:rPr>
          <w:sz w:val="24"/>
        </w:rPr>
        <w:t>A DIREXE, através do Comunicado nº 9/2026/DIREXE-CDC,</w:t>
      </w:r>
      <w:r>
        <w:rPr>
          <w:spacing w:val="-7"/>
          <w:sz w:val="24"/>
        </w:rPr>
        <w:t> </w:t>
      </w:r>
      <w:r>
        <w:rPr>
          <w:sz w:val="24"/>
        </w:rPr>
        <w:t>informou</w:t>
      </w:r>
      <w:r>
        <w:rPr>
          <w:spacing w:val="-7"/>
          <w:sz w:val="24"/>
        </w:rPr>
        <w:t> </w:t>
      </w:r>
      <w:r>
        <w:rPr>
          <w:sz w:val="24"/>
        </w:rPr>
        <w:t>que</w:t>
      </w:r>
      <w:r>
        <w:rPr>
          <w:spacing w:val="-7"/>
          <w:sz w:val="24"/>
        </w:rPr>
        <w:t> </w:t>
      </w:r>
      <w:r>
        <w:rPr>
          <w:sz w:val="24"/>
        </w:rPr>
        <w:t>a</w:t>
      </w:r>
      <w:r>
        <w:rPr>
          <w:spacing w:val="-7"/>
          <w:sz w:val="24"/>
        </w:rPr>
        <w:t> </w:t>
      </w:r>
      <w:r>
        <w:rPr>
          <w:sz w:val="24"/>
        </w:rPr>
        <w:t>alteração</w:t>
      </w:r>
      <w:r>
        <w:rPr>
          <w:spacing w:val="-7"/>
          <w:sz w:val="24"/>
        </w:rPr>
        <w:t> </w:t>
      </w:r>
      <w:r>
        <w:rPr>
          <w:sz w:val="24"/>
        </w:rPr>
        <w:t>do</w:t>
      </w:r>
      <w:r>
        <w:rPr>
          <w:spacing w:val="-7"/>
          <w:sz w:val="24"/>
        </w:rPr>
        <w:t> </w:t>
      </w:r>
      <w:r>
        <w:rPr>
          <w:sz w:val="24"/>
        </w:rPr>
        <w:t>Estatuto</w:t>
      </w:r>
      <w:r>
        <w:rPr>
          <w:spacing w:val="-7"/>
          <w:sz w:val="24"/>
        </w:rPr>
        <w:t> </w:t>
      </w:r>
      <w:r>
        <w:rPr>
          <w:sz w:val="24"/>
        </w:rPr>
        <w:t>Social</w:t>
      </w:r>
      <w:r>
        <w:rPr>
          <w:spacing w:val="-7"/>
          <w:sz w:val="24"/>
        </w:rPr>
        <w:t> </w:t>
      </w:r>
      <w:r>
        <w:rPr>
          <w:sz w:val="24"/>
        </w:rPr>
        <w:t>da</w:t>
      </w:r>
      <w:r>
        <w:rPr>
          <w:spacing w:val="-7"/>
          <w:sz w:val="24"/>
        </w:rPr>
        <w:t> </w:t>
      </w:r>
      <w:r>
        <w:rPr>
          <w:sz w:val="24"/>
        </w:rPr>
        <w:t>CDC</w:t>
      </w:r>
      <w:r>
        <w:rPr>
          <w:spacing w:val="-7"/>
          <w:sz w:val="24"/>
        </w:rPr>
        <w:t> </w:t>
      </w:r>
      <w:r>
        <w:rPr>
          <w:sz w:val="24"/>
        </w:rPr>
        <w:t>foi</w:t>
      </w:r>
      <w:r>
        <w:rPr>
          <w:spacing w:val="-7"/>
          <w:sz w:val="24"/>
        </w:rPr>
        <w:t> </w:t>
      </w:r>
      <w:r>
        <w:rPr>
          <w:sz w:val="24"/>
        </w:rPr>
        <w:t>aprovada</w:t>
      </w:r>
      <w:r>
        <w:rPr>
          <w:spacing w:val="-7"/>
          <w:sz w:val="24"/>
        </w:rPr>
        <w:t> </w:t>
      </w:r>
      <w:r>
        <w:rPr>
          <w:sz w:val="24"/>
        </w:rPr>
        <w:t>pelo</w:t>
      </w:r>
      <w:r>
        <w:rPr>
          <w:spacing w:val="-7"/>
          <w:sz w:val="24"/>
        </w:rPr>
        <w:t> </w:t>
      </w:r>
      <w:r>
        <w:rPr>
          <w:sz w:val="24"/>
        </w:rPr>
        <w:t>Conselho</w:t>
      </w:r>
      <w:r>
        <w:rPr>
          <w:spacing w:val="-7"/>
          <w:sz w:val="24"/>
        </w:rPr>
        <w:t> </w:t>
      </w:r>
      <w:r>
        <w:rPr>
          <w:sz w:val="24"/>
        </w:rPr>
        <w:t>de Administração</w:t>
      </w:r>
      <w:r>
        <w:rPr>
          <w:spacing w:val="-1"/>
          <w:sz w:val="24"/>
        </w:rPr>
        <w:t> </w:t>
      </w:r>
      <w:r>
        <w:rPr>
          <w:sz w:val="24"/>
        </w:rPr>
        <w:t>e</w:t>
      </w:r>
      <w:r>
        <w:rPr>
          <w:spacing w:val="-1"/>
          <w:sz w:val="24"/>
        </w:rPr>
        <w:t> </w:t>
      </w:r>
      <w:r>
        <w:rPr>
          <w:sz w:val="24"/>
        </w:rPr>
        <w:t>encaminhado</w:t>
      </w:r>
      <w:r>
        <w:rPr>
          <w:spacing w:val="-1"/>
          <w:sz w:val="24"/>
        </w:rPr>
        <w:t> </w:t>
      </w:r>
      <w:r>
        <w:rPr>
          <w:sz w:val="24"/>
        </w:rPr>
        <w:t>às</w:t>
      </w:r>
      <w:r>
        <w:rPr>
          <w:spacing w:val="-1"/>
          <w:sz w:val="24"/>
        </w:rPr>
        <w:t> </w:t>
      </w:r>
      <w:r>
        <w:rPr>
          <w:sz w:val="24"/>
        </w:rPr>
        <w:t>instâncias</w:t>
      </w:r>
      <w:r>
        <w:rPr>
          <w:spacing w:val="-1"/>
          <w:sz w:val="24"/>
        </w:rPr>
        <w:t> </w:t>
      </w:r>
      <w:r>
        <w:rPr>
          <w:sz w:val="24"/>
        </w:rPr>
        <w:t>competentes</w:t>
      </w:r>
      <w:r>
        <w:rPr>
          <w:spacing w:val="-1"/>
          <w:sz w:val="24"/>
        </w:rPr>
        <w:t> </w:t>
      </w:r>
      <w:r>
        <w:rPr>
          <w:sz w:val="24"/>
        </w:rPr>
        <w:t>(MPOR/SEST)</w:t>
      </w:r>
      <w:r>
        <w:rPr>
          <w:spacing w:val="-1"/>
          <w:sz w:val="24"/>
        </w:rPr>
        <w:t> </w:t>
      </w:r>
      <w:r>
        <w:rPr>
          <w:sz w:val="24"/>
        </w:rPr>
        <w:t>para</w:t>
      </w:r>
      <w:r>
        <w:rPr>
          <w:spacing w:val="-1"/>
          <w:sz w:val="24"/>
        </w:rPr>
        <w:t> </w:t>
      </w:r>
      <w:r>
        <w:rPr>
          <w:sz w:val="24"/>
        </w:rPr>
        <w:t>prosseguimento</w:t>
      </w:r>
      <w:r>
        <w:rPr>
          <w:spacing w:val="-1"/>
          <w:sz w:val="24"/>
        </w:rPr>
        <w:t> </w:t>
      </w:r>
      <w:r>
        <w:rPr>
          <w:sz w:val="24"/>
        </w:rPr>
        <w:t>dos</w:t>
      </w:r>
      <w:r>
        <w:rPr>
          <w:spacing w:val="-1"/>
          <w:sz w:val="24"/>
        </w:rPr>
        <w:t> </w:t>
      </w:r>
      <w:r>
        <w:rPr>
          <w:sz w:val="24"/>
        </w:rPr>
        <w:t>trâmites de aprovação.</w:t>
      </w:r>
    </w:p>
    <w:p>
      <w:pPr>
        <w:pStyle w:val="BodyText"/>
        <w:spacing w:before="112"/>
      </w:pPr>
      <w:r>
        <w:rPr/>
        <w:t>O</w:t>
      </w:r>
      <w:r>
        <w:rPr>
          <w:spacing w:val="-10"/>
        </w:rPr>
        <w:t> </w:t>
      </w:r>
      <w:r>
        <w:rPr/>
        <w:t>Conselho</w:t>
      </w:r>
      <w:r>
        <w:rPr>
          <w:spacing w:val="-10"/>
        </w:rPr>
        <w:t> </w:t>
      </w:r>
      <w:r>
        <w:rPr/>
        <w:t>acompanhará</w:t>
      </w:r>
      <w:r>
        <w:rPr>
          <w:spacing w:val="-10"/>
        </w:rPr>
        <w:t> </w:t>
      </w:r>
      <w:r>
        <w:rPr/>
        <w:t>o</w:t>
      </w:r>
      <w:r>
        <w:rPr>
          <w:spacing w:val="-9"/>
        </w:rPr>
        <w:t> </w:t>
      </w:r>
      <w:r>
        <w:rPr>
          <w:spacing w:val="-2"/>
        </w:rPr>
        <w:t>assunto.</w:t>
      </w:r>
    </w:p>
    <w:p>
      <w:pPr>
        <w:pStyle w:val="BodyText"/>
        <w:ind w:left="0"/>
        <w:jc w:val="left"/>
      </w:pPr>
    </w:p>
    <w:p>
      <w:pPr>
        <w:pStyle w:val="ListParagraph"/>
        <w:numPr>
          <w:ilvl w:val="0"/>
          <w:numId w:val="2"/>
        </w:numPr>
        <w:tabs>
          <w:tab w:pos="583" w:val="left" w:leader="none"/>
        </w:tabs>
        <w:spacing w:line="240" w:lineRule="auto" w:before="0" w:after="0"/>
        <w:ind w:left="242" w:right="240" w:firstLine="0"/>
        <w:jc w:val="both"/>
        <w:rPr>
          <w:sz w:val="24"/>
        </w:rPr>
      </w:pPr>
      <w:r>
        <w:rPr>
          <w:b/>
          <w:sz w:val="24"/>
        </w:rPr>
        <w:t>- Plano de Contratações Anual - PCA 2027 - Passagens aéreas - Execução quadrimestral - </w:t>
      </w:r>
      <w:r>
        <w:rPr>
          <w:sz w:val="24"/>
        </w:rPr>
        <w:t>A DIREXE, através do Comunicado nº 9/2026/DIREXE-CDC, informou que o relatório solicitado será encaminhado periodicamente.</w:t>
      </w:r>
    </w:p>
    <w:p>
      <w:pPr>
        <w:pStyle w:val="BodyText"/>
        <w:spacing w:before="114"/>
      </w:pPr>
      <w:r>
        <w:rPr/>
        <w:t>O</w:t>
      </w:r>
      <w:r>
        <w:rPr>
          <w:spacing w:val="-8"/>
        </w:rPr>
        <w:t> </w:t>
      </w:r>
      <w:r>
        <w:rPr/>
        <w:t>Conselho</w:t>
      </w:r>
      <w:r>
        <w:rPr>
          <w:spacing w:val="-8"/>
        </w:rPr>
        <w:t> </w:t>
      </w:r>
      <w:r>
        <w:rPr/>
        <w:t>retira</w:t>
      </w:r>
      <w:r>
        <w:rPr>
          <w:spacing w:val="-7"/>
        </w:rPr>
        <w:t> </w:t>
      </w:r>
      <w:r>
        <w:rPr/>
        <w:t>o</w:t>
      </w:r>
      <w:r>
        <w:rPr>
          <w:spacing w:val="-8"/>
        </w:rPr>
        <w:t> </w:t>
      </w:r>
      <w:r>
        <w:rPr>
          <w:spacing w:val="-2"/>
        </w:rPr>
        <w:t>assunto.</w:t>
      </w:r>
    </w:p>
    <w:p>
      <w:pPr>
        <w:pStyle w:val="BodyText"/>
        <w:ind w:left="0"/>
        <w:jc w:val="left"/>
      </w:pPr>
    </w:p>
    <w:p>
      <w:pPr>
        <w:pStyle w:val="ListParagraph"/>
        <w:numPr>
          <w:ilvl w:val="0"/>
          <w:numId w:val="2"/>
        </w:numPr>
        <w:tabs>
          <w:tab w:pos="567" w:val="left" w:leader="none"/>
        </w:tabs>
        <w:spacing w:line="240" w:lineRule="auto" w:before="0" w:after="0"/>
        <w:ind w:left="242" w:right="239" w:firstLine="0"/>
        <w:jc w:val="both"/>
        <w:rPr>
          <w:sz w:val="24"/>
        </w:rPr>
      </w:pPr>
      <w:r>
        <w:rPr>
          <w:b/>
          <w:sz w:val="24"/>
        </w:rPr>
        <w:t>- Relatório de Auditoria Externa referente ao 3º trimestre / 2025 – Apresentação do Relatório; elaboração de estudo de diagnósticos entraves à antecipação da prestação de contas -</w:t>
      </w:r>
      <w:r>
        <w:rPr>
          <w:b/>
          <w:spacing w:val="-2"/>
          <w:sz w:val="24"/>
        </w:rPr>
        <w:t> </w:t>
      </w:r>
      <w:r>
        <w:rPr>
          <w:sz w:val="24"/>
        </w:rPr>
        <w:t>A DIREXE, através do Comunicado nº 9/2026/DIREXE-CDC, informou que, conforme informado pela Coordenadoria de Finanças, no mês de julho, foi possível reduzir o prazo para o fechamento do Balancete, que passou a ocorrer até o dia 18 do mês subsequente, em razão do recebimento tempestivo das informações encaminhadas pelas áreas responsáveis, possibilitando a realização das análises, conciliações e dos respectivos registros contábeis dentro do prazo estabelecido. Ressalta-se que o referido prazo permanecerá vigente, desde que as áreas cumpram o cronograma de encaminhamento das informações até o quinto dia útil do mês subsequente, condição necessária para que a CODFIN disponha de tempo hábil para a conferência, análise, conciliação e contabilização dos dados. A manutenção desse cronograma depende, portanto, da colaboração e do cumprimento dos prazos pelas áreas envolvidas, considerando que eventuais atrasos no encaminhamento das informações poderão impactar diretamente o processo de fechamento e, consequentemente, a tempestividade na disponibilização dos demonstrativos.</w:t>
      </w:r>
      <w:r>
        <w:rPr>
          <w:spacing w:val="-4"/>
          <w:sz w:val="24"/>
        </w:rPr>
        <w:t> </w:t>
      </w:r>
      <w:r>
        <w:rPr>
          <w:sz w:val="24"/>
        </w:rPr>
        <w:t>A</w:t>
      </w:r>
      <w:r>
        <w:rPr>
          <w:spacing w:val="-15"/>
          <w:sz w:val="24"/>
        </w:rPr>
        <w:t> </w:t>
      </w:r>
      <w:r>
        <w:rPr>
          <w:sz w:val="24"/>
        </w:rPr>
        <w:t>Administração permanece empenhada na adoção de medidas destinadas a aprimorar os fluxos internos e assegurar maior celeridade, eficiência</w:t>
      </w:r>
      <w:r>
        <w:rPr>
          <w:spacing w:val="-7"/>
          <w:sz w:val="24"/>
        </w:rPr>
        <w:t> </w:t>
      </w:r>
      <w:r>
        <w:rPr>
          <w:sz w:val="24"/>
        </w:rPr>
        <w:t>e</w:t>
      </w:r>
      <w:r>
        <w:rPr>
          <w:spacing w:val="-7"/>
          <w:sz w:val="24"/>
        </w:rPr>
        <w:t> </w:t>
      </w:r>
      <w:r>
        <w:rPr>
          <w:sz w:val="24"/>
        </w:rPr>
        <w:t>tempestividade</w:t>
      </w:r>
      <w:r>
        <w:rPr>
          <w:spacing w:val="-7"/>
          <w:sz w:val="24"/>
        </w:rPr>
        <w:t> </w:t>
      </w:r>
      <w:r>
        <w:rPr>
          <w:sz w:val="24"/>
        </w:rPr>
        <w:t>na</w:t>
      </w:r>
      <w:r>
        <w:rPr>
          <w:spacing w:val="-7"/>
          <w:sz w:val="24"/>
        </w:rPr>
        <w:t> </w:t>
      </w:r>
      <w:r>
        <w:rPr>
          <w:sz w:val="24"/>
        </w:rPr>
        <w:t>conclusão</w:t>
      </w:r>
      <w:r>
        <w:rPr>
          <w:spacing w:val="-7"/>
          <w:sz w:val="24"/>
        </w:rPr>
        <w:t> </w:t>
      </w:r>
      <w:r>
        <w:rPr>
          <w:sz w:val="24"/>
        </w:rPr>
        <w:t>do</w:t>
      </w:r>
      <w:r>
        <w:rPr>
          <w:spacing w:val="-7"/>
          <w:sz w:val="24"/>
        </w:rPr>
        <w:t> </w:t>
      </w:r>
      <w:r>
        <w:rPr>
          <w:sz w:val="24"/>
        </w:rPr>
        <w:t>Balancete</w:t>
      </w:r>
      <w:r>
        <w:rPr>
          <w:spacing w:val="-7"/>
          <w:sz w:val="24"/>
        </w:rPr>
        <w:t> </w:t>
      </w:r>
      <w:r>
        <w:rPr>
          <w:sz w:val="24"/>
        </w:rPr>
        <w:t>e</w:t>
      </w:r>
      <w:r>
        <w:rPr>
          <w:spacing w:val="-7"/>
          <w:sz w:val="24"/>
        </w:rPr>
        <w:t> </w:t>
      </w:r>
      <w:r>
        <w:rPr>
          <w:sz w:val="24"/>
        </w:rPr>
        <w:t>na</w:t>
      </w:r>
      <w:r>
        <w:rPr>
          <w:spacing w:val="-7"/>
          <w:sz w:val="24"/>
        </w:rPr>
        <w:t> </w:t>
      </w:r>
      <w:r>
        <w:rPr>
          <w:sz w:val="24"/>
        </w:rPr>
        <w:t>disponibilização</w:t>
      </w:r>
      <w:r>
        <w:rPr>
          <w:spacing w:val="-7"/>
          <w:sz w:val="24"/>
        </w:rPr>
        <w:t> </w:t>
      </w:r>
      <w:r>
        <w:rPr>
          <w:sz w:val="24"/>
        </w:rPr>
        <w:t>das</w:t>
      </w:r>
      <w:r>
        <w:rPr>
          <w:spacing w:val="-7"/>
          <w:sz w:val="24"/>
        </w:rPr>
        <w:t> </w:t>
      </w:r>
      <w:r>
        <w:rPr>
          <w:sz w:val="24"/>
        </w:rPr>
        <w:t>informações</w:t>
      </w:r>
      <w:r>
        <w:rPr>
          <w:spacing w:val="-7"/>
          <w:sz w:val="24"/>
        </w:rPr>
        <w:t> </w:t>
      </w:r>
      <w:r>
        <w:rPr>
          <w:sz w:val="24"/>
        </w:rPr>
        <w:t>ao</w:t>
      </w:r>
      <w:r>
        <w:rPr>
          <w:spacing w:val="-7"/>
          <w:sz w:val="24"/>
        </w:rPr>
        <w:t> </w:t>
      </w:r>
      <w:r>
        <w:rPr>
          <w:sz w:val="24"/>
        </w:rPr>
        <w:t>Colegiado, sempre observando as exigências técnicas, legais, contábeis e de conformidade aplicáveis.</w:t>
      </w:r>
    </w:p>
    <w:p>
      <w:pPr>
        <w:pStyle w:val="BodyText"/>
        <w:spacing w:before="92"/>
      </w:pPr>
      <w:r>
        <w:rPr/>
        <w:t>O</w:t>
      </w:r>
      <w:r>
        <w:rPr>
          <w:spacing w:val="43"/>
        </w:rPr>
        <w:t> </w:t>
      </w:r>
      <w:r>
        <w:rPr/>
        <w:t>Conselho</w:t>
      </w:r>
      <w:r>
        <w:rPr>
          <w:spacing w:val="44"/>
        </w:rPr>
        <w:t> </w:t>
      </w:r>
      <w:r>
        <w:rPr/>
        <w:t>aguarda</w:t>
      </w:r>
      <w:r>
        <w:rPr>
          <w:spacing w:val="44"/>
        </w:rPr>
        <w:t> </w:t>
      </w:r>
      <w:r>
        <w:rPr/>
        <w:t>a</w:t>
      </w:r>
      <w:r>
        <w:rPr>
          <w:spacing w:val="44"/>
        </w:rPr>
        <w:t> </w:t>
      </w:r>
      <w:r>
        <w:rPr/>
        <w:t>apresentação</w:t>
      </w:r>
      <w:r>
        <w:rPr>
          <w:spacing w:val="44"/>
        </w:rPr>
        <w:t> </w:t>
      </w:r>
      <w:r>
        <w:rPr/>
        <w:t>do</w:t>
      </w:r>
      <w:r>
        <w:rPr>
          <w:spacing w:val="44"/>
        </w:rPr>
        <w:t> </w:t>
      </w:r>
      <w:r>
        <w:rPr/>
        <w:t>estudo</w:t>
      </w:r>
      <w:r>
        <w:rPr>
          <w:spacing w:val="44"/>
        </w:rPr>
        <w:t> </w:t>
      </w:r>
      <w:r>
        <w:rPr/>
        <w:t>para</w:t>
      </w:r>
      <w:r>
        <w:rPr>
          <w:spacing w:val="44"/>
        </w:rPr>
        <w:t> </w:t>
      </w:r>
      <w:r>
        <w:rPr/>
        <w:t>diagnóstico</w:t>
      </w:r>
      <w:r>
        <w:rPr>
          <w:spacing w:val="44"/>
        </w:rPr>
        <w:t> </w:t>
      </w:r>
      <w:r>
        <w:rPr/>
        <w:t>dos</w:t>
      </w:r>
      <w:r>
        <w:rPr>
          <w:spacing w:val="44"/>
        </w:rPr>
        <w:t> </w:t>
      </w:r>
      <w:r>
        <w:rPr/>
        <w:t>entraves,</w:t>
      </w:r>
      <w:r>
        <w:rPr>
          <w:spacing w:val="44"/>
        </w:rPr>
        <w:t> </w:t>
      </w:r>
      <w:r>
        <w:rPr/>
        <w:t>conforme</w:t>
      </w:r>
      <w:r>
        <w:rPr>
          <w:spacing w:val="44"/>
        </w:rPr>
        <w:t> </w:t>
      </w:r>
      <w:r>
        <w:rPr/>
        <w:t>solicitado</w:t>
      </w:r>
      <w:r>
        <w:rPr>
          <w:spacing w:val="44"/>
        </w:rPr>
        <w:t> </w:t>
      </w:r>
      <w:r>
        <w:rPr>
          <w:spacing w:val="-5"/>
        </w:rPr>
        <w:t>na</w:t>
      </w:r>
    </w:p>
    <w:p>
      <w:pPr>
        <w:pStyle w:val="BodyText"/>
        <w:spacing w:after="0"/>
        <w:sectPr>
          <w:pgSz w:w="11900" w:h="16840"/>
          <w:pgMar w:header="0" w:footer="181" w:top="500" w:bottom="380" w:left="566" w:right="566"/>
        </w:sectPr>
      </w:pPr>
    </w:p>
    <w:p>
      <w:pPr>
        <w:pStyle w:val="BodyText"/>
        <w:spacing w:before="60"/>
      </w:pPr>
      <w:r>
        <w:rPr/>
        <w:t>reunião</w:t>
      </w:r>
      <w:r>
        <w:rPr>
          <w:spacing w:val="-9"/>
        </w:rPr>
        <w:t> </w:t>
      </w:r>
      <w:r>
        <w:rPr/>
        <w:t>662ª</w:t>
      </w:r>
      <w:r>
        <w:rPr>
          <w:spacing w:val="-9"/>
        </w:rPr>
        <w:t> </w:t>
      </w:r>
      <w:r>
        <w:rPr>
          <w:spacing w:val="-2"/>
        </w:rPr>
        <w:t>Reunião.</w:t>
      </w:r>
    </w:p>
    <w:p>
      <w:pPr>
        <w:pStyle w:val="BodyText"/>
        <w:ind w:left="0"/>
        <w:jc w:val="left"/>
      </w:pPr>
    </w:p>
    <w:p>
      <w:pPr>
        <w:pStyle w:val="ListParagraph"/>
        <w:numPr>
          <w:ilvl w:val="0"/>
          <w:numId w:val="2"/>
        </w:numPr>
        <w:tabs>
          <w:tab w:pos="583" w:val="left" w:leader="none"/>
        </w:tabs>
        <w:spacing w:line="240" w:lineRule="auto" w:before="0" w:after="0"/>
        <w:ind w:left="242" w:right="239" w:firstLine="0"/>
        <w:jc w:val="both"/>
        <w:rPr>
          <w:sz w:val="24"/>
        </w:rPr>
      </w:pPr>
      <w:r>
        <w:rPr>
          <w:b/>
          <w:sz w:val="24"/>
        </w:rPr>
        <w:t>- Autorizações DIRPRE realizadas em março / 2026 - Contratação de Auditoria Externa - </w:t>
      </w:r>
      <w:r>
        <w:rPr>
          <w:sz w:val="24"/>
        </w:rPr>
        <w:t>A DIREXE, através do Comunicado nº 9/2026/DIREXE-CDC, informou que o processo referente à contratação</w:t>
      </w:r>
      <w:r>
        <w:rPr>
          <w:spacing w:val="-8"/>
          <w:sz w:val="24"/>
        </w:rPr>
        <w:t> </w:t>
      </w:r>
      <w:r>
        <w:rPr>
          <w:sz w:val="24"/>
        </w:rPr>
        <w:t>de</w:t>
      </w:r>
      <w:r>
        <w:rPr>
          <w:spacing w:val="-15"/>
          <w:sz w:val="24"/>
        </w:rPr>
        <w:t> </w:t>
      </w:r>
      <w:r>
        <w:rPr>
          <w:sz w:val="24"/>
        </w:rPr>
        <w:t>Auditoria</w:t>
      </w:r>
      <w:r>
        <w:rPr>
          <w:spacing w:val="-6"/>
          <w:sz w:val="24"/>
        </w:rPr>
        <w:t> </w:t>
      </w:r>
      <w:r>
        <w:rPr>
          <w:sz w:val="24"/>
        </w:rPr>
        <w:t>Externa</w:t>
      </w:r>
      <w:r>
        <w:rPr>
          <w:spacing w:val="-6"/>
          <w:sz w:val="24"/>
        </w:rPr>
        <w:t> </w:t>
      </w:r>
      <w:r>
        <w:rPr>
          <w:sz w:val="24"/>
        </w:rPr>
        <w:t>(Auditoria</w:t>
      </w:r>
      <w:r>
        <w:rPr>
          <w:spacing w:val="-6"/>
          <w:sz w:val="24"/>
        </w:rPr>
        <w:t> </w:t>
      </w:r>
      <w:r>
        <w:rPr>
          <w:sz w:val="24"/>
        </w:rPr>
        <w:t>Contábil</w:t>
      </w:r>
      <w:r>
        <w:rPr>
          <w:spacing w:val="-6"/>
          <w:sz w:val="24"/>
        </w:rPr>
        <w:t> </w:t>
      </w:r>
      <w:r>
        <w:rPr>
          <w:sz w:val="24"/>
        </w:rPr>
        <w:t>Independente)</w:t>
      </w:r>
      <w:r>
        <w:rPr>
          <w:spacing w:val="-6"/>
          <w:sz w:val="24"/>
        </w:rPr>
        <w:t> </w:t>
      </w:r>
      <w:r>
        <w:rPr>
          <w:sz w:val="24"/>
        </w:rPr>
        <w:t>encontra-se</w:t>
      </w:r>
      <w:r>
        <w:rPr>
          <w:spacing w:val="-6"/>
          <w:sz w:val="24"/>
        </w:rPr>
        <w:t> </w:t>
      </w:r>
      <w:r>
        <w:rPr>
          <w:sz w:val="24"/>
        </w:rPr>
        <w:t>na</w:t>
      </w:r>
      <w:r>
        <w:rPr>
          <w:spacing w:val="-6"/>
          <w:sz w:val="24"/>
        </w:rPr>
        <w:t> </w:t>
      </w:r>
      <w:r>
        <w:rPr>
          <w:sz w:val="24"/>
        </w:rPr>
        <w:t>Coordenadoria</w:t>
      </w:r>
      <w:r>
        <w:rPr>
          <w:spacing w:val="-6"/>
          <w:sz w:val="24"/>
        </w:rPr>
        <w:t> </w:t>
      </w:r>
      <w:r>
        <w:rPr>
          <w:sz w:val="24"/>
        </w:rPr>
        <w:t>Jurídica para elaboração de Contrato. O Pregão foi homologado em favor da empresa AUDIMEC AUDITORES INDEPENDENTES S/S LTDA, pelo valor global de R$ 20.000,00 (vinte mil reais).</w:t>
      </w:r>
    </w:p>
    <w:p>
      <w:pPr>
        <w:pStyle w:val="BodyText"/>
        <w:spacing w:before="111"/>
        <w:ind w:right="239"/>
      </w:pPr>
      <w:r>
        <w:rPr/>
        <w:t>O Conselho solicitou a presença de representante da Coordenadoria Jurídica para prestar esclarecimentos acerca</w:t>
      </w:r>
      <w:r>
        <w:rPr>
          <w:spacing w:val="-1"/>
        </w:rPr>
        <w:t> </w:t>
      </w:r>
      <w:r>
        <w:rPr/>
        <w:t>do</w:t>
      </w:r>
      <w:r>
        <w:rPr>
          <w:spacing w:val="-2"/>
        </w:rPr>
        <w:t> </w:t>
      </w:r>
      <w:r>
        <w:rPr/>
        <w:t>andamento</w:t>
      </w:r>
      <w:r>
        <w:rPr>
          <w:spacing w:val="-1"/>
        </w:rPr>
        <w:t> </w:t>
      </w:r>
      <w:r>
        <w:rPr/>
        <w:t>da</w:t>
      </w:r>
      <w:r>
        <w:rPr>
          <w:spacing w:val="-2"/>
        </w:rPr>
        <w:t> </w:t>
      </w:r>
      <w:r>
        <w:rPr/>
        <w:t>assinatura</w:t>
      </w:r>
      <w:r>
        <w:rPr>
          <w:spacing w:val="-1"/>
        </w:rPr>
        <w:t> </w:t>
      </w:r>
      <w:r>
        <w:rPr/>
        <w:t>do</w:t>
      </w:r>
      <w:r>
        <w:rPr>
          <w:spacing w:val="-2"/>
        </w:rPr>
        <w:t> </w:t>
      </w:r>
      <w:r>
        <w:rPr/>
        <w:t>contrato.</w:t>
      </w:r>
      <w:r>
        <w:rPr>
          <w:spacing w:val="40"/>
        </w:rPr>
        <w:t> </w:t>
      </w:r>
      <w:r>
        <w:rPr/>
        <w:t>Representando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Coordenadoria</w:t>
      </w:r>
      <w:r>
        <w:rPr>
          <w:spacing w:val="-1"/>
        </w:rPr>
        <w:t> </w:t>
      </w:r>
      <w:r>
        <w:rPr/>
        <w:t>Jurídica,</w:t>
      </w:r>
      <w:r>
        <w:rPr>
          <w:spacing w:val="-1"/>
        </w:rPr>
        <w:t> </w:t>
      </w:r>
      <w:r>
        <w:rPr/>
        <w:t>compareceram</w:t>
      </w:r>
      <w:r>
        <w:rPr>
          <w:spacing w:val="-1"/>
        </w:rPr>
        <w:t> </w:t>
      </w:r>
      <w:r>
        <w:rPr/>
        <w:t>à reunião a Sra. Ianna Aguiar e o Sr. Pedro Augusto de Sousa, que prestaram os devidos esclarecimentos, relatando os fatos que ensejaram o atraso e informando que a assinatura do contrato está prevista para ocorrer nos próximos 10 dias.</w:t>
      </w:r>
    </w:p>
    <w:p>
      <w:pPr>
        <w:pStyle w:val="BodyText"/>
        <w:spacing w:before="110"/>
        <w:ind w:right="241"/>
      </w:pPr>
      <w:r>
        <w:rPr/>
        <w:t>O Conselho reiterou a absoluta inadequação no atraso dessa contratação prioritária, solicitando máxima urgência na sua conclusão; tendo a representante da Coordenadoria Jurídica se comprometido a tentar agilizar a medida, indicando que deveria ser feito antes do prazo de 10 dias.</w:t>
      </w:r>
    </w:p>
    <w:p>
      <w:pPr>
        <w:pStyle w:val="BodyText"/>
        <w:spacing w:before="114"/>
        <w:ind w:right="249"/>
      </w:pPr>
      <w:r>
        <w:rPr/>
        <w:t>Ademais, o Conselho solicitou que a CODFIN repassasse à nova empresa de auditoria independente a recomendação deste Conselho para que, no Relatório de Auditoria Externa, em sua forma longa, seja destacado, em tópico específico, uma análise do resultado econômico-financeiro da Companhia.</w:t>
      </w:r>
    </w:p>
    <w:p>
      <w:pPr>
        <w:pStyle w:val="BodyText"/>
        <w:spacing w:before="232"/>
        <w:ind w:left="0"/>
        <w:jc w:val="left"/>
      </w:pPr>
    </w:p>
    <w:p>
      <w:pPr>
        <w:pStyle w:val="ListParagraph"/>
        <w:numPr>
          <w:ilvl w:val="0"/>
          <w:numId w:val="2"/>
        </w:numPr>
        <w:tabs>
          <w:tab w:pos="588" w:val="left" w:leader="none"/>
        </w:tabs>
        <w:spacing w:line="240" w:lineRule="auto" w:before="0" w:after="0"/>
        <w:ind w:left="242" w:right="249" w:firstLine="0"/>
        <w:jc w:val="both"/>
        <w:rPr>
          <w:sz w:val="24"/>
        </w:rPr>
      </w:pPr>
      <w:r>
        <w:rPr>
          <w:b/>
          <w:sz w:val="24"/>
        </w:rPr>
        <w:t>- Análise do Balancete e acompanhamento mensal dos resultados econômicos – financeiros – março / 2026 – Pagamentos de notas fiscais acumuladas - </w:t>
      </w:r>
      <w:r>
        <w:rPr>
          <w:sz w:val="24"/>
        </w:rPr>
        <w:t>A DIREXE, através do Comunicado nº 9/2026/DIREXE-CDC, informou que a Coordenadoria Financeira elaborou o Relatório de Acompanhamento Mensal das Despesas Contínuas, com o objetivo de aprimorar o controle, o monitoramento e o acompanhamento da execução das despesas de caráter continuado.</w:t>
      </w:r>
    </w:p>
    <w:p>
      <w:pPr>
        <w:pStyle w:val="BodyText"/>
        <w:spacing w:before="110"/>
        <w:ind w:right="247"/>
      </w:pPr>
      <w:r>
        <w:rPr/>
        <w:t>O Conselho solicitou o aperfeiçoamento do referido relatório, bem como a complementação das informações necessárias, conforme orientações passadas diretamente ao Coordenador financeiro.</w:t>
      </w:r>
    </w:p>
    <w:p>
      <w:pPr>
        <w:pStyle w:val="BodyText"/>
        <w:spacing w:before="234"/>
        <w:ind w:left="0"/>
        <w:jc w:val="left"/>
      </w:pPr>
    </w:p>
    <w:p>
      <w:pPr>
        <w:pStyle w:val="ListParagraph"/>
        <w:numPr>
          <w:ilvl w:val="0"/>
          <w:numId w:val="2"/>
        </w:numPr>
        <w:tabs>
          <w:tab w:pos="570" w:val="left" w:leader="none"/>
        </w:tabs>
        <w:spacing w:line="240" w:lineRule="auto" w:before="0" w:after="0"/>
        <w:ind w:left="242" w:right="241" w:firstLine="0"/>
        <w:jc w:val="both"/>
        <w:rPr>
          <w:sz w:val="24"/>
        </w:rPr>
      </w:pPr>
      <w:r>
        <w:rPr>
          <w:b/>
          <w:sz w:val="24"/>
        </w:rPr>
        <w:t>- Atas da 2545ª a 2547ª Reuniões Ordinárias da DIREXE, realizadas em maio e junho /2026 – Horas extras -</w:t>
      </w:r>
      <w:r>
        <w:rPr>
          <w:b/>
          <w:spacing w:val="-4"/>
          <w:sz w:val="24"/>
        </w:rPr>
        <w:t> </w:t>
      </w:r>
      <w:r>
        <w:rPr>
          <w:sz w:val="24"/>
        </w:rPr>
        <w:t>A DIREXE, através do Comunicado nº 9/2026/DIREXE-CDC, informou que, em atendimento a recomendação, foi encaminhado o processo SEI nº 50900.000976/2024-92 à CODJUR com o levantamento dos valores pagos a título de horas extras aos empregados ocupantes de Função de confiança, solicitando manifestação quanto a dispensa da cobrança dos valores pagos (comunicado SEI nº </w:t>
      </w:r>
      <w:r>
        <w:rPr>
          <w:spacing w:val="-2"/>
          <w:sz w:val="24"/>
        </w:rPr>
        <w:t>11673248).</w:t>
      </w:r>
    </w:p>
    <w:p>
      <w:pPr>
        <w:pStyle w:val="BodyText"/>
        <w:spacing w:before="109"/>
      </w:pPr>
      <w:r>
        <w:rPr/>
        <w:t>O</w:t>
      </w:r>
      <w:r>
        <w:rPr>
          <w:spacing w:val="-8"/>
        </w:rPr>
        <w:t> </w:t>
      </w:r>
      <w:r>
        <w:rPr/>
        <w:t>Conselho</w:t>
      </w:r>
      <w:r>
        <w:rPr>
          <w:spacing w:val="-7"/>
        </w:rPr>
        <w:t> </w:t>
      </w:r>
      <w:r>
        <w:rPr/>
        <w:t>retira</w:t>
      </w:r>
      <w:r>
        <w:rPr>
          <w:spacing w:val="-8"/>
        </w:rPr>
        <w:t> </w:t>
      </w:r>
      <w:r>
        <w:rPr/>
        <w:t>a</w:t>
      </w:r>
      <w:r>
        <w:rPr>
          <w:spacing w:val="-7"/>
        </w:rPr>
        <w:t> </w:t>
      </w:r>
      <w:r>
        <w:rPr>
          <w:spacing w:val="-2"/>
        </w:rPr>
        <w:t>pendência.</w:t>
      </w:r>
    </w:p>
    <w:p>
      <w:pPr>
        <w:pStyle w:val="BodyText"/>
        <w:spacing w:before="234"/>
        <w:ind w:left="0"/>
        <w:jc w:val="left"/>
      </w:pPr>
    </w:p>
    <w:p>
      <w:pPr>
        <w:pStyle w:val="Heading2"/>
        <w:numPr>
          <w:ilvl w:val="0"/>
          <w:numId w:val="2"/>
        </w:numPr>
        <w:tabs>
          <w:tab w:pos="544" w:val="left" w:leader="none"/>
        </w:tabs>
        <w:spacing w:line="275" w:lineRule="exact" w:before="1" w:after="0"/>
        <w:ind w:left="544" w:right="0" w:hanging="302"/>
        <w:jc w:val="both"/>
      </w:pPr>
      <w:r>
        <w:rPr/>
        <w:t>-</w:t>
      </w:r>
      <w:r>
        <w:rPr>
          <w:spacing w:val="-15"/>
        </w:rPr>
        <w:t> </w:t>
      </w:r>
      <w:r>
        <w:rPr/>
        <w:t>Análise</w:t>
      </w:r>
      <w:r>
        <w:rPr>
          <w:spacing w:val="-8"/>
        </w:rPr>
        <w:t> </w:t>
      </w:r>
      <w:r>
        <w:rPr/>
        <w:t>do</w:t>
      </w:r>
      <w:r>
        <w:rPr>
          <w:spacing w:val="-7"/>
        </w:rPr>
        <w:t> </w:t>
      </w:r>
      <w:r>
        <w:rPr/>
        <w:t>Balancete</w:t>
      </w:r>
      <w:r>
        <w:rPr>
          <w:spacing w:val="-6"/>
        </w:rPr>
        <w:t> </w:t>
      </w:r>
      <w:r>
        <w:rPr/>
        <w:t>e</w:t>
      </w:r>
      <w:r>
        <w:rPr>
          <w:spacing w:val="-7"/>
        </w:rPr>
        <w:t> </w:t>
      </w:r>
      <w:r>
        <w:rPr/>
        <w:t>acompanhamento</w:t>
      </w:r>
      <w:r>
        <w:rPr>
          <w:spacing w:val="-6"/>
        </w:rPr>
        <w:t> </w:t>
      </w:r>
      <w:r>
        <w:rPr/>
        <w:t>mensal</w:t>
      </w:r>
      <w:r>
        <w:rPr>
          <w:spacing w:val="-7"/>
        </w:rPr>
        <w:t> </w:t>
      </w:r>
      <w:r>
        <w:rPr/>
        <w:t>dos</w:t>
      </w:r>
      <w:r>
        <w:rPr>
          <w:spacing w:val="-6"/>
        </w:rPr>
        <w:t> </w:t>
      </w:r>
      <w:r>
        <w:rPr/>
        <w:t>resultados</w:t>
      </w:r>
      <w:r>
        <w:rPr>
          <w:spacing w:val="-7"/>
        </w:rPr>
        <w:t> </w:t>
      </w:r>
      <w:r>
        <w:rPr/>
        <w:t>econômicos</w:t>
      </w:r>
      <w:r>
        <w:rPr>
          <w:spacing w:val="-6"/>
        </w:rPr>
        <w:t> </w:t>
      </w:r>
      <w:r>
        <w:rPr/>
        <w:t>–</w:t>
      </w:r>
      <w:r>
        <w:rPr>
          <w:spacing w:val="-7"/>
        </w:rPr>
        <w:t> </w:t>
      </w:r>
      <w:r>
        <w:rPr/>
        <w:t>financeiros</w:t>
      </w:r>
      <w:r>
        <w:rPr>
          <w:spacing w:val="-6"/>
        </w:rPr>
        <w:t> </w:t>
      </w:r>
      <w:r>
        <w:rPr/>
        <w:t>–</w:t>
      </w:r>
      <w:r>
        <w:rPr>
          <w:spacing w:val="-6"/>
        </w:rPr>
        <w:t> </w:t>
      </w:r>
      <w:r>
        <w:rPr>
          <w:spacing w:val="-4"/>
        </w:rPr>
        <w:t>maio</w:t>
      </w:r>
    </w:p>
    <w:p>
      <w:pPr>
        <w:pStyle w:val="BodyText"/>
        <w:spacing w:before="0"/>
        <w:ind w:right="241"/>
      </w:pPr>
      <w:r>
        <w:rPr>
          <w:b/>
        </w:rPr>
        <w:t>/ 2026 - Assistência Médica - </w:t>
      </w:r>
      <w:r>
        <w:rPr/>
        <w:t>A DIREXE, através do Comunicado nº 9/2026/DIREXE-CDC, informou que,</w:t>
      </w:r>
      <w:r>
        <w:rPr>
          <w:spacing w:val="-7"/>
        </w:rPr>
        <w:t> </w:t>
      </w:r>
      <w:r>
        <w:rPr/>
        <w:t>conforme</w:t>
      </w:r>
      <w:r>
        <w:rPr>
          <w:spacing w:val="-7"/>
        </w:rPr>
        <w:t> </w:t>
      </w:r>
      <w:r>
        <w:rPr/>
        <w:t>manifestação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Coordenadoria</w:t>
      </w:r>
      <w:r>
        <w:rPr>
          <w:spacing w:val="-7"/>
        </w:rPr>
        <w:t> </w:t>
      </w:r>
      <w:r>
        <w:rPr/>
        <w:t>Financeira,</w:t>
      </w:r>
      <w:r>
        <w:rPr>
          <w:spacing w:val="-7"/>
        </w:rPr>
        <w:t> </w:t>
      </w:r>
      <w:r>
        <w:rPr/>
        <w:t>informou</w:t>
      </w:r>
      <w:r>
        <w:rPr>
          <w:spacing w:val="-7"/>
        </w:rPr>
        <w:t> </w:t>
      </w:r>
      <w:r>
        <w:rPr/>
        <w:t>que</w:t>
      </w:r>
      <w:r>
        <w:rPr>
          <w:spacing w:val="-7"/>
        </w:rPr>
        <w:t> </w:t>
      </w:r>
      <w:r>
        <w:rPr/>
        <w:t>não</w:t>
      </w:r>
      <w:r>
        <w:rPr>
          <w:spacing w:val="-7"/>
        </w:rPr>
        <w:t> </w:t>
      </w:r>
      <w:r>
        <w:rPr/>
        <w:t>foi</w:t>
      </w:r>
      <w:r>
        <w:rPr>
          <w:spacing w:val="-7"/>
        </w:rPr>
        <w:t> </w:t>
      </w:r>
      <w:r>
        <w:rPr/>
        <w:t>feito</w:t>
      </w:r>
      <w:r>
        <w:rPr>
          <w:spacing w:val="-7"/>
        </w:rPr>
        <w:t> </w:t>
      </w:r>
      <w:r>
        <w:rPr/>
        <w:t>o</w:t>
      </w:r>
      <w:r>
        <w:rPr>
          <w:spacing w:val="-7"/>
        </w:rPr>
        <w:t> </w:t>
      </w:r>
      <w:r>
        <w:rPr/>
        <w:t>rateio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nota</w:t>
      </w:r>
      <w:r>
        <w:rPr>
          <w:spacing w:val="-7"/>
        </w:rPr>
        <w:t> </w:t>
      </w:r>
      <w:r>
        <w:rPr/>
        <w:t>fiscal nº. 85105928 - HAPVIDA, no valor de R$ 109.564,80 (cento e nove mil quinhentos e sessenta e quatro reais e oitenta centavos) no mês de abril/26, tendo sido regularizada apenas em 01/05/2026, com o lançamento de R$ 90.860,28 (noventa mil oitocentos e sessenta reais e vinte e oito centavos) para conta </w:t>
      </w:r>
      <w:r>
        <w:rPr>
          <w:spacing w:val="-2"/>
        </w:rPr>
        <w:t>411.01.01.0012.</w:t>
      </w:r>
    </w:p>
    <w:p>
      <w:pPr>
        <w:pStyle w:val="BodyText"/>
        <w:spacing w:before="108"/>
        <w:ind w:right="241"/>
      </w:pPr>
      <w:r>
        <w:rPr/>
        <w:t>O</w:t>
      </w:r>
      <w:r>
        <w:rPr>
          <w:spacing w:val="-6"/>
        </w:rPr>
        <w:t> </w:t>
      </w:r>
      <w:r>
        <w:rPr/>
        <w:t>Conselho</w:t>
      </w:r>
      <w:r>
        <w:rPr>
          <w:spacing w:val="-6"/>
        </w:rPr>
        <w:t> </w:t>
      </w:r>
      <w:r>
        <w:rPr/>
        <w:t>mantém</w:t>
      </w:r>
      <w:r>
        <w:rPr>
          <w:spacing w:val="-6"/>
        </w:rPr>
        <w:t> </w:t>
      </w:r>
      <w:r>
        <w:rPr/>
        <w:t>a</w:t>
      </w:r>
      <w:r>
        <w:rPr>
          <w:spacing w:val="-5"/>
        </w:rPr>
        <w:t> </w:t>
      </w:r>
      <w:r>
        <w:rPr/>
        <w:t>pendência,</w:t>
      </w:r>
      <w:r>
        <w:rPr>
          <w:spacing w:val="-5"/>
        </w:rPr>
        <w:t> </w:t>
      </w:r>
      <w:r>
        <w:rPr/>
        <w:t>tendo</w:t>
      </w:r>
      <w:r>
        <w:rPr>
          <w:spacing w:val="-5"/>
        </w:rPr>
        <w:t> </w:t>
      </w:r>
      <w:r>
        <w:rPr/>
        <w:t>em</w:t>
      </w:r>
      <w:r>
        <w:rPr>
          <w:spacing w:val="-6"/>
        </w:rPr>
        <w:t> </w:t>
      </w:r>
      <w:r>
        <w:rPr/>
        <w:t>vista</w:t>
      </w:r>
      <w:r>
        <w:rPr>
          <w:spacing w:val="-5"/>
        </w:rPr>
        <w:t> </w:t>
      </w:r>
      <w:r>
        <w:rPr/>
        <w:t>que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referida</w:t>
      </w:r>
      <w:r>
        <w:rPr>
          <w:spacing w:val="-5"/>
        </w:rPr>
        <w:t> </w:t>
      </w:r>
      <w:r>
        <w:rPr/>
        <w:t>variação</w:t>
      </w:r>
      <w:r>
        <w:rPr>
          <w:spacing w:val="-5"/>
        </w:rPr>
        <w:t> </w:t>
      </w:r>
      <w:r>
        <w:rPr/>
        <w:t>permanece</w:t>
      </w:r>
      <w:r>
        <w:rPr>
          <w:spacing w:val="-5"/>
        </w:rPr>
        <w:t> </w:t>
      </w:r>
      <w:r>
        <w:rPr/>
        <w:t>registrada</w:t>
      </w:r>
      <w:r>
        <w:rPr>
          <w:spacing w:val="-5"/>
        </w:rPr>
        <w:t> </w:t>
      </w:r>
      <w:r>
        <w:rPr/>
        <w:t>no</w:t>
      </w:r>
      <w:r>
        <w:rPr>
          <w:spacing w:val="-5"/>
        </w:rPr>
        <w:t> </w:t>
      </w:r>
      <w:r>
        <w:rPr/>
        <w:t>balancete de junho de 2026.</w:t>
      </w:r>
    </w:p>
    <w:p>
      <w:pPr>
        <w:pStyle w:val="BodyText"/>
        <w:spacing w:before="233"/>
        <w:ind w:left="0"/>
        <w:jc w:val="left"/>
      </w:pPr>
    </w:p>
    <w:p>
      <w:pPr>
        <w:pStyle w:val="ListParagraph"/>
        <w:numPr>
          <w:ilvl w:val="0"/>
          <w:numId w:val="2"/>
        </w:numPr>
        <w:tabs>
          <w:tab w:pos="617" w:val="left" w:leader="none"/>
        </w:tabs>
        <w:spacing w:line="240" w:lineRule="auto" w:before="0" w:after="0"/>
        <w:ind w:left="242" w:right="247" w:firstLine="0"/>
        <w:jc w:val="both"/>
        <w:rPr>
          <w:sz w:val="24"/>
        </w:rPr>
      </w:pPr>
      <w:r>
        <w:rPr>
          <w:b/>
          <w:sz w:val="24"/>
        </w:rPr>
        <w:t>- Atas da 2548ª a 2550ª Reuniões Ordinárias e 99ª Reunião Extraordinário da DIREXE, realizadas em maio e junho /2026 – Terceirização apoio administrativo - </w:t>
      </w:r>
      <w:r>
        <w:rPr>
          <w:sz w:val="24"/>
        </w:rPr>
        <w:t>A DIREXE, através do Comunicado nº 9/2026/DIREXE-CDC, informou que a Diretoria analisará a referida demanda e encaminhará manifestação, posteriormente, ao Conselho Fiscal.</w:t>
      </w:r>
    </w:p>
    <w:p>
      <w:pPr>
        <w:pStyle w:val="ListParagraph"/>
        <w:spacing w:after="0" w:line="240" w:lineRule="auto"/>
        <w:jc w:val="both"/>
        <w:rPr>
          <w:sz w:val="24"/>
        </w:rPr>
        <w:sectPr>
          <w:pgSz w:w="11900" w:h="16840"/>
          <w:pgMar w:header="0" w:footer="181" w:top="500" w:bottom="380" w:left="566" w:right="566"/>
        </w:sectPr>
      </w:pPr>
    </w:p>
    <w:p>
      <w:pPr>
        <w:pStyle w:val="BodyText"/>
        <w:spacing w:before="60"/>
      </w:pPr>
      <w:r>
        <w:rPr/>
        <w:t>O</w:t>
      </w:r>
      <w:r>
        <w:rPr>
          <w:spacing w:val="-10"/>
        </w:rPr>
        <w:t> </w:t>
      </w:r>
      <w:r>
        <w:rPr/>
        <w:t>Conselho</w:t>
      </w:r>
      <w:r>
        <w:rPr>
          <w:spacing w:val="-10"/>
        </w:rPr>
        <w:t> </w:t>
      </w:r>
      <w:r>
        <w:rPr/>
        <w:t>acompanhará</w:t>
      </w:r>
      <w:r>
        <w:rPr>
          <w:spacing w:val="-10"/>
        </w:rPr>
        <w:t> </w:t>
      </w:r>
      <w:r>
        <w:rPr/>
        <w:t>o</w:t>
      </w:r>
      <w:r>
        <w:rPr>
          <w:spacing w:val="-9"/>
        </w:rPr>
        <w:t> </w:t>
      </w:r>
      <w:r>
        <w:rPr>
          <w:spacing w:val="-2"/>
        </w:rPr>
        <w:t>assunto.</w:t>
      </w:r>
    </w:p>
    <w:p>
      <w:pPr>
        <w:pStyle w:val="BodyText"/>
        <w:ind w:left="0"/>
        <w:jc w:val="left"/>
      </w:pPr>
    </w:p>
    <w:p>
      <w:pPr>
        <w:pStyle w:val="ListParagraph"/>
        <w:numPr>
          <w:ilvl w:val="0"/>
          <w:numId w:val="2"/>
        </w:numPr>
        <w:tabs>
          <w:tab w:pos="600" w:val="left" w:leader="none"/>
        </w:tabs>
        <w:spacing w:line="240" w:lineRule="auto" w:before="0" w:after="0"/>
        <w:ind w:left="242" w:right="248" w:firstLine="0"/>
        <w:jc w:val="both"/>
        <w:rPr>
          <w:sz w:val="24"/>
        </w:rPr>
      </w:pPr>
      <w:r>
        <w:rPr>
          <w:b/>
          <w:sz w:val="24"/>
        </w:rPr>
        <w:t>- Relatório AUDINT nº 02/2026 - Auditoria de Recursos Humanos - </w:t>
      </w:r>
      <w:r>
        <w:rPr>
          <w:sz w:val="24"/>
        </w:rPr>
        <w:t>A DIREXE, através do Comunicado nº 9/2026/DIREXE-CDC, encaminhou um quadro com os procedimentos que estão sendo adotados referente aos apontamentos constantes no relatório de Auditoria de Recursos Humanos.</w:t>
      </w:r>
    </w:p>
    <w:p>
      <w:pPr>
        <w:pStyle w:val="BodyText"/>
        <w:spacing w:before="114"/>
      </w:pPr>
      <w:r>
        <w:rPr/>
        <w:t>O</w:t>
      </w:r>
      <w:r>
        <w:rPr>
          <w:spacing w:val="-8"/>
        </w:rPr>
        <w:t> </w:t>
      </w:r>
      <w:r>
        <w:rPr/>
        <w:t>Conselho</w:t>
      </w:r>
      <w:r>
        <w:rPr>
          <w:spacing w:val="-7"/>
        </w:rPr>
        <w:t> </w:t>
      </w:r>
      <w:r>
        <w:rPr/>
        <w:t>retira</w:t>
      </w:r>
      <w:r>
        <w:rPr>
          <w:spacing w:val="-8"/>
        </w:rPr>
        <w:t> </w:t>
      </w:r>
      <w:r>
        <w:rPr/>
        <w:t>a</w:t>
      </w:r>
      <w:r>
        <w:rPr>
          <w:spacing w:val="-7"/>
        </w:rPr>
        <w:t> </w:t>
      </w:r>
      <w:r>
        <w:rPr>
          <w:spacing w:val="-2"/>
        </w:rPr>
        <w:t>pendência.</w:t>
      </w:r>
    </w:p>
    <w:p>
      <w:pPr>
        <w:pStyle w:val="BodyText"/>
        <w:ind w:left="0"/>
        <w:jc w:val="left"/>
      </w:pPr>
    </w:p>
    <w:p>
      <w:pPr>
        <w:pStyle w:val="ListParagraph"/>
        <w:numPr>
          <w:ilvl w:val="0"/>
          <w:numId w:val="2"/>
        </w:numPr>
        <w:tabs>
          <w:tab w:pos="558" w:val="left" w:leader="none"/>
        </w:tabs>
        <w:spacing w:line="240" w:lineRule="auto" w:before="0" w:after="0"/>
        <w:ind w:left="242" w:right="250" w:firstLine="0"/>
        <w:jc w:val="both"/>
        <w:rPr>
          <w:sz w:val="24"/>
        </w:rPr>
      </w:pPr>
      <w:r>
        <w:rPr>
          <w:b/>
          <w:sz w:val="24"/>
        </w:rPr>
        <w:t>- Autorizações DIRPRE realizadas em abril e maio / 2025 – Energia elétrica TMP -</w:t>
      </w:r>
      <w:r>
        <w:rPr>
          <w:b/>
          <w:spacing w:val="37"/>
          <w:sz w:val="24"/>
        </w:rPr>
        <w:t> </w:t>
      </w:r>
      <w:r>
        <w:rPr>
          <w:sz w:val="24"/>
        </w:rPr>
        <w:t>A DIREXE, através do Comunicado nº 9/2026/DIREXE-CDC, informou que, conforme informado pela Diretoria de Infraestrutura a CMAT enviou e-mail de Solicitação de Retirada Juros (11676226) para as diretorias DIEGEP e DIRCOM solicitando a retirada dos juros. A CODMAN aguarda a manifestação dos setores responsáveis. Até a data de 17/08/2026 a empresa não tinha realizado os pagamentos.</w:t>
      </w:r>
    </w:p>
    <w:p>
      <w:pPr>
        <w:pStyle w:val="BodyText"/>
        <w:spacing w:before="111"/>
        <w:ind w:right="241"/>
      </w:pPr>
      <w:r>
        <w:rPr/>
        <w:t>O Conselho mantém a pendência tendo em vista que a situação referente à CMAT permanece sem alteração que a situação da TERMAP não foi devidamente esclarecida. Solicita-se a apresentação de relatório detalhado, contemplando todas as informações e providências relacionadas ao assunto, inclusive, de forma a possibilitar seu adequado entendimento.</w:t>
      </w:r>
    </w:p>
    <w:p>
      <w:pPr>
        <w:pStyle w:val="BodyText"/>
        <w:spacing w:before="229"/>
        <w:ind w:left="0"/>
        <w:jc w:val="left"/>
      </w:pPr>
    </w:p>
    <w:p>
      <w:pPr>
        <w:pStyle w:val="ListParagraph"/>
        <w:numPr>
          <w:ilvl w:val="0"/>
          <w:numId w:val="2"/>
        </w:numPr>
        <w:tabs>
          <w:tab w:pos="563" w:val="left" w:leader="none"/>
        </w:tabs>
        <w:spacing w:line="240" w:lineRule="auto" w:before="1" w:after="0"/>
        <w:ind w:left="242" w:right="242" w:firstLine="0"/>
        <w:jc w:val="both"/>
        <w:rPr>
          <w:sz w:val="24"/>
        </w:rPr>
      </w:pPr>
      <w:r>
        <w:rPr>
          <w:b/>
          <w:sz w:val="24"/>
        </w:rPr>
        <w:t>- Atas da 2540ª a 2542ª Reuniões Ordinárias e 95ª e 96ª Reuniões Extraordinárias da DIREXE, realizadas em março e abril/2026 - Defensas marítimas - </w:t>
      </w:r>
      <w:r>
        <w:rPr>
          <w:sz w:val="24"/>
        </w:rPr>
        <w:t>A DIREXE, através do Comunicado nº 9/2026/DIREXE-CDC, informou que o assunto está sendo tratado entre a Diretoria Executiva e a Coordenadoria Jurídica, e que tão logo seja tomada uma decisão definitiva sobre o assunto, informaremos ao Conselho Fiscal.</w:t>
      </w:r>
    </w:p>
    <w:p>
      <w:pPr>
        <w:pStyle w:val="BodyText"/>
        <w:spacing w:before="110"/>
      </w:pPr>
      <w:r>
        <w:rPr/>
        <w:t>O</w:t>
      </w:r>
      <w:r>
        <w:rPr>
          <w:spacing w:val="-10"/>
        </w:rPr>
        <w:t> </w:t>
      </w:r>
      <w:r>
        <w:rPr/>
        <w:t>Conselho</w:t>
      </w:r>
      <w:r>
        <w:rPr>
          <w:spacing w:val="-10"/>
        </w:rPr>
        <w:t> </w:t>
      </w:r>
      <w:r>
        <w:rPr/>
        <w:t>acompanhará</w:t>
      </w:r>
      <w:r>
        <w:rPr>
          <w:spacing w:val="-10"/>
        </w:rPr>
        <w:t> </w:t>
      </w:r>
      <w:r>
        <w:rPr/>
        <w:t>o</w:t>
      </w:r>
      <w:r>
        <w:rPr>
          <w:spacing w:val="-9"/>
        </w:rPr>
        <w:t> </w:t>
      </w:r>
      <w:r>
        <w:rPr>
          <w:spacing w:val="-2"/>
        </w:rPr>
        <w:t>assunto.</w:t>
      </w:r>
    </w:p>
    <w:p>
      <w:pPr>
        <w:pStyle w:val="BodyText"/>
        <w:ind w:left="0"/>
        <w:jc w:val="left"/>
      </w:pPr>
    </w:p>
    <w:p>
      <w:pPr>
        <w:pStyle w:val="Heading2"/>
        <w:numPr>
          <w:ilvl w:val="0"/>
          <w:numId w:val="2"/>
        </w:numPr>
        <w:tabs>
          <w:tab w:pos="544" w:val="left" w:leader="none"/>
        </w:tabs>
        <w:spacing w:line="275" w:lineRule="exact" w:before="0" w:after="0"/>
        <w:ind w:left="544" w:right="0" w:hanging="302"/>
        <w:jc w:val="left"/>
      </w:pPr>
      <w:r>
        <w:rPr/>
        <w:t>-</w:t>
      </w:r>
      <w:r>
        <w:rPr>
          <w:spacing w:val="-15"/>
        </w:rPr>
        <w:t> </w:t>
      </w:r>
      <w:r>
        <w:rPr/>
        <w:t>Análise</w:t>
      </w:r>
      <w:r>
        <w:rPr>
          <w:spacing w:val="-8"/>
        </w:rPr>
        <w:t> </w:t>
      </w:r>
      <w:r>
        <w:rPr/>
        <w:t>do</w:t>
      </w:r>
      <w:r>
        <w:rPr>
          <w:spacing w:val="-7"/>
        </w:rPr>
        <w:t> </w:t>
      </w:r>
      <w:r>
        <w:rPr/>
        <w:t>Balancete</w:t>
      </w:r>
      <w:r>
        <w:rPr>
          <w:spacing w:val="-6"/>
        </w:rPr>
        <w:t> </w:t>
      </w:r>
      <w:r>
        <w:rPr/>
        <w:t>e</w:t>
      </w:r>
      <w:r>
        <w:rPr>
          <w:spacing w:val="-7"/>
        </w:rPr>
        <w:t> </w:t>
      </w:r>
      <w:r>
        <w:rPr/>
        <w:t>acompanhamento</w:t>
      </w:r>
      <w:r>
        <w:rPr>
          <w:spacing w:val="-6"/>
        </w:rPr>
        <w:t> </w:t>
      </w:r>
      <w:r>
        <w:rPr/>
        <w:t>mensal</w:t>
      </w:r>
      <w:r>
        <w:rPr>
          <w:spacing w:val="-7"/>
        </w:rPr>
        <w:t> </w:t>
      </w:r>
      <w:r>
        <w:rPr/>
        <w:t>dos</w:t>
      </w:r>
      <w:r>
        <w:rPr>
          <w:spacing w:val="-6"/>
        </w:rPr>
        <w:t> </w:t>
      </w:r>
      <w:r>
        <w:rPr/>
        <w:t>resultados</w:t>
      </w:r>
      <w:r>
        <w:rPr>
          <w:spacing w:val="-7"/>
        </w:rPr>
        <w:t> </w:t>
      </w:r>
      <w:r>
        <w:rPr/>
        <w:t>econômicos</w:t>
      </w:r>
      <w:r>
        <w:rPr>
          <w:spacing w:val="-6"/>
        </w:rPr>
        <w:t> </w:t>
      </w:r>
      <w:r>
        <w:rPr/>
        <w:t>–</w:t>
      </w:r>
      <w:r>
        <w:rPr>
          <w:spacing w:val="-7"/>
        </w:rPr>
        <w:t> </w:t>
      </w:r>
      <w:r>
        <w:rPr/>
        <w:t>financeiros</w:t>
      </w:r>
      <w:r>
        <w:rPr>
          <w:spacing w:val="-6"/>
        </w:rPr>
        <w:t> </w:t>
      </w:r>
      <w:r>
        <w:rPr/>
        <w:t>–</w:t>
      </w:r>
      <w:r>
        <w:rPr>
          <w:spacing w:val="-6"/>
        </w:rPr>
        <w:t> </w:t>
      </w:r>
      <w:r>
        <w:rPr>
          <w:spacing w:val="-4"/>
        </w:rPr>
        <w:t>maio</w:t>
      </w:r>
    </w:p>
    <w:p>
      <w:pPr>
        <w:pStyle w:val="BodyText"/>
        <w:spacing w:before="0"/>
        <w:ind w:right="199"/>
        <w:jc w:val="left"/>
      </w:pPr>
      <w:r>
        <w:rPr>
          <w:b/>
        </w:rPr>
        <w:t>/</w:t>
      </w:r>
      <w:r>
        <w:rPr>
          <w:b/>
          <w:spacing w:val="-8"/>
        </w:rPr>
        <w:t> </w:t>
      </w:r>
      <w:r>
        <w:rPr>
          <w:b/>
        </w:rPr>
        <w:t>2026</w:t>
      </w:r>
      <w:r>
        <w:rPr>
          <w:b/>
          <w:spacing w:val="-7"/>
        </w:rPr>
        <w:t> </w:t>
      </w:r>
      <w:r>
        <w:rPr>
          <w:b/>
        </w:rPr>
        <w:t>-</w:t>
      </w:r>
      <w:r>
        <w:rPr>
          <w:b/>
          <w:spacing w:val="-9"/>
        </w:rPr>
        <w:t> </w:t>
      </w:r>
      <w:r>
        <w:rPr/>
        <w:t>A</w:t>
      </w:r>
      <w:r>
        <w:rPr>
          <w:spacing w:val="-15"/>
        </w:rPr>
        <w:t> </w:t>
      </w:r>
      <w:r>
        <w:rPr/>
        <w:t>DIREXE,</w:t>
      </w:r>
      <w:r>
        <w:rPr>
          <w:spacing w:val="-5"/>
        </w:rPr>
        <w:t> </w:t>
      </w:r>
      <w:r>
        <w:rPr/>
        <w:t>através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Comunicado</w:t>
      </w:r>
      <w:r>
        <w:rPr>
          <w:spacing w:val="-5"/>
        </w:rPr>
        <w:t> </w:t>
      </w:r>
      <w:r>
        <w:rPr/>
        <w:t>nº</w:t>
      </w:r>
      <w:r>
        <w:rPr>
          <w:spacing w:val="-5"/>
        </w:rPr>
        <w:t> </w:t>
      </w:r>
      <w:r>
        <w:rPr/>
        <w:t>9/2026/DIREXE-CDC,</w:t>
      </w:r>
      <w:r>
        <w:rPr>
          <w:spacing w:val="-5"/>
        </w:rPr>
        <w:t> </w:t>
      </w:r>
      <w:r>
        <w:rPr/>
        <w:t>informou</w:t>
      </w:r>
      <w:r>
        <w:rPr>
          <w:spacing w:val="-5"/>
        </w:rPr>
        <w:t> </w:t>
      </w:r>
      <w:r>
        <w:rPr/>
        <w:t>que,</w:t>
      </w:r>
      <w:r>
        <w:rPr>
          <w:spacing w:val="-5"/>
        </w:rPr>
        <w:t> </w:t>
      </w:r>
      <w:r>
        <w:rPr/>
        <w:t>conforme</w:t>
      </w:r>
      <w:r>
        <w:rPr>
          <w:spacing w:val="-5"/>
        </w:rPr>
        <w:t> </w:t>
      </w:r>
      <w:r>
        <w:rPr/>
        <w:t>informado pela</w:t>
      </w:r>
      <w:r>
        <w:rPr>
          <w:spacing w:val="80"/>
        </w:rPr>
        <w:t> </w:t>
      </w:r>
      <w:r>
        <w:rPr/>
        <w:t>área</w:t>
      </w:r>
      <w:r>
        <w:rPr>
          <w:spacing w:val="80"/>
        </w:rPr>
        <w:t> </w:t>
      </w:r>
      <w:r>
        <w:rPr/>
        <w:t>técnica,</w:t>
      </w:r>
      <w:r>
        <w:rPr>
          <w:spacing w:val="80"/>
        </w:rPr>
        <w:t> </w:t>
      </w:r>
      <w:r>
        <w:rPr/>
        <w:t>a</w:t>
      </w:r>
      <w:r>
        <w:rPr>
          <w:spacing w:val="80"/>
        </w:rPr>
        <w:t> </w:t>
      </w:r>
      <w:r>
        <w:rPr/>
        <w:t>Conta</w:t>
      </w:r>
      <w:r>
        <w:rPr>
          <w:spacing w:val="80"/>
        </w:rPr>
        <w:t> </w:t>
      </w:r>
      <w:r>
        <w:rPr/>
        <w:t>123.01.02.0013</w:t>
      </w:r>
      <w:r>
        <w:rPr>
          <w:spacing w:val="80"/>
        </w:rPr>
        <w:t> </w:t>
      </w:r>
      <w:r>
        <w:rPr/>
        <w:t>abrange</w:t>
      </w:r>
      <w:r>
        <w:rPr>
          <w:spacing w:val="80"/>
        </w:rPr>
        <w:t> </w:t>
      </w:r>
      <w:r>
        <w:rPr/>
        <w:t>todas</w:t>
      </w:r>
      <w:r>
        <w:rPr>
          <w:spacing w:val="80"/>
        </w:rPr>
        <w:t> </w:t>
      </w:r>
      <w:r>
        <w:rPr/>
        <w:t>as</w:t>
      </w:r>
      <w:r>
        <w:rPr>
          <w:spacing w:val="80"/>
        </w:rPr>
        <w:t> </w:t>
      </w:r>
      <w:r>
        <w:rPr/>
        <w:t>aquisições</w:t>
      </w:r>
      <w:r>
        <w:rPr>
          <w:spacing w:val="80"/>
        </w:rPr>
        <w:t> </w:t>
      </w:r>
      <w:r>
        <w:rPr/>
        <w:t>e</w:t>
      </w:r>
      <w:r>
        <w:rPr>
          <w:spacing w:val="80"/>
        </w:rPr>
        <w:t> </w:t>
      </w:r>
      <w:r>
        <w:rPr/>
        <w:t>serviços</w:t>
      </w:r>
      <w:r>
        <w:rPr>
          <w:spacing w:val="80"/>
        </w:rPr>
        <w:t> </w:t>
      </w:r>
      <w:r>
        <w:rPr/>
        <w:t>relacionados</w:t>
      </w:r>
      <w:r>
        <w:rPr>
          <w:spacing w:val="80"/>
        </w:rPr>
        <w:t> </w:t>
      </w:r>
      <w:r>
        <w:rPr/>
        <w:t>à refrigeração, incluindo a Câmara de Refrigeração destinada ao acondicionamento de produtos de origem vegetal e animal. O Sistema de Vigilância Agropecuária Internacional (VIGIAGRO) interditou a câmara frigorífica</w:t>
      </w:r>
      <w:r>
        <w:rPr>
          <w:spacing w:val="-8"/>
        </w:rPr>
        <w:t> </w:t>
      </w:r>
      <w:r>
        <w:rPr/>
        <w:t>da</w:t>
      </w:r>
      <w:r>
        <w:rPr>
          <w:spacing w:val="-8"/>
        </w:rPr>
        <w:t> </w:t>
      </w:r>
      <w:r>
        <w:rPr/>
        <w:t>Companhia</w:t>
      </w:r>
      <w:r>
        <w:rPr>
          <w:spacing w:val="-8"/>
        </w:rPr>
        <w:t> </w:t>
      </w:r>
      <w:r>
        <w:rPr/>
        <w:t>Docas</w:t>
      </w:r>
      <w:r>
        <w:rPr>
          <w:spacing w:val="-8"/>
        </w:rPr>
        <w:t> </w:t>
      </w:r>
      <w:r>
        <w:rPr/>
        <w:t>do</w:t>
      </w:r>
      <w:r>
        <w:rPr>
          <w:spacing w:val="-8"/>
        </w:rPr>
        <w:t> </w:t>
      </w:r>
      <w:r>
        <w:rPr/>
        <w:t>Ceará</w:t>
      </w:r>
      <w:r>
        <w:rPr>
          <w:spacing w:val="-8"/>
        </w:rPr>
        <w:t> </w:t>
      </w:r>
      <w:r>
        <w:rPr/>
        <w:t>(CDC)</w:t>
      </w:r>
      <w:r>
        <w:rPr>
          <w:spacing w:val="-8"/>
        </w:rPr>
        <w:t> </w:t>
      </w:r>
      <w:r>
        <w:rPr/>
        <w:t>para</w:t>
      </w:r>
      <w:r>
        <w:rPr>
          <w:spacing w:val="-8"/>
        </w:rPr>
        <w:t> </w:t>
      </w:r>
      <w:r>
        <w:rPr/>
        <w:t>uso</w:t>
      </w:r>
      <w:r>
        <w:rPr>
          <w:spacing w:val="-8"/>
        </w:rPr>
        <w:t> </w:t>
      </w:r>
      <w:r>
        <w:rPr/>
        <w:t>com</w:t>
      </w:r>
      <w:r>
        <w:rPr>
          <w:spacing w:val="-8"/>
        </w:rPr>
        <w:t> </w:t>
      </w:r>
      <w:r>
        <w:rPr/>
        <w:t>cargas</w:t>
      </w:r>
      <w:r>
        <w:rPr>
          <w:spacing w:val="-8"/>
        </w:rPr>
        <w:t> </w:t>
      </w:r>
      <w:r>
        <w:rPr/>
        <w:t>congeladas,</w:t>
      </w:r>
      <w:r>
        <w:rPr>
          <w:spacing w:val="-8"/>
        </w:rPr>
        <w:t> </w:t>
      </w:r>
      <w:r>
        <w:rPr/>
        <w:t>o</w:t>
      </w:r>
      <w:r>
        <w:rPr>
          <w:spacing w:val="-8"/>
        </w:rPr>
        <w:t> </w:t>
      </w:r>
      <w:r>
        <w:rPr/>
        <w:t>que</w:t>
      </w:r>
      <w:r>
        <w:rPr>
          <w:spacing w:val="-8"/>
        </w:rPr>
        <w:t> </w:t>
      </w:r>
      <w:r>
        <w:rPr/>
        <w:t>ocasionou</w:t>
      </w:r>
      <w:r>
        <w:rPr>
          <w:spacing w:val="-8"/>
        </w:rPr>
        <w:t> </w:t>
      </w:r>
      <w:r>
        <w:rPr/>
        <w:t>redução das operações no Porto de Fortaleza, dada a impossibilidade de inspeção dessas cargas.</w:t>
      </w:r>
      <w:r>
        <w:rPr>
          <w:spacing w:val="-7"/>
        </w:rPr>
        <w:t> </w:t>
      </w:r>
      <w:r>
        <w:rPr/>
        <w:t>Adicionalmente, a Receita</w:t>
      </w:r>
      <w:r>
        <w:rPr>
          <w:spacing w:val="-5"/>
        </w:rPr>
        <w:t> </w:t>
      </w:r>
      <w:r>
        <w:rPr/>
        <w:t>Federal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Brasil</w:t>
      </w:r>
      <w:r>
        <w:rPr>
          <w:spacing w:val="-5"/>
        </w:rPr>
        <w:t> </w:t>
      </w:r>
      <w:r>
        <w:rPr/>
        <w:t>(RFB)</w:t>
      </w:r>
      <w:r>
        <w:rPr>
          <w:spacing w:val="-5"/>
        </w:rPr>
        <w:t> </w:t>
      </w:r>
      <w:r>
        <w:rPr/>
        <w:t>lavrou</w:t>
      </w:r>
      <w:r>
        <w:rPr>
          <w:spacing w:val="-5"/>
        </w:rPr>
        <w:t> </w:t>
      </w:r>
      <w:r>
        <w:rPr/>
        <w:t>auto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infração</w:t>
      </w:r>
      <w:r>
        <w:rPr>
          <w:spacing w:val="-5"/>
        </w:rPr>
        <w:t> </w:t>
      </w:r>
      <w:r>
        <w:rPr/>
        <w:t>constatando</w:t>
      </w:r>
      <w:r>
        <w:rPr>
          <w:spacing w:val="-5"/>
        </w:rPr>
        <w:t> </w:t>
      </w:r>
      <w:r>
        <w:rPr/>
        <w:t>que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referida</w:t>
      </w:r>
      <w:r>
        <w:rPr>
          <w:spacing w:val="-5"/>
        </w:rPr>
        <w:t> </w:t>
      </w:r>
      <w:r>
        <w:rPr/>
        <w:t>câmara</w:t>
      </w:r>
      <w:r>
        <w:rPr>
          <w:spacing w:val="-5"/>
        </w:rPr>
        <w:t> </w:t>
      </w:r>
      <w:r>
        <w:rPr/>
        <w:t>não</w:t>
      </w:r>
      <w:r>
        <w:rPr>
          <w:spacing w:val="-5"/>
        </w:rPr>
        <w:t> </w:t>
      </w:r>
      <w:r>
        <w:rPr/>
        <w:t>apresentava temperatura operacional adequada, conforme documento SEI nº 6537198. Para atender às exigências da</w:t>
      </w:r>
      <w:r>
        <w:rPr>
          <w:spacing w:val="80"/>
        </w:rPr>
        <w:t> </w:t>
      </w:r>
      <w:r>
        <w:rPr/>
        <w:t>VIGIAGRO</w:t>
      </w:r>
      <w:r>
        <w:rPr>
          <w:spacing w:val="40"/>
        </w:rPr>
        <w:t> </w:t>
      </w:r>
      <w:r>
        <w:rPr/>
        <w:t>e</w:t>
      </w:r>
      <w:r>
        <w:rPr>
          <w:spacing w:val="40"/>
        </w:rPr>
        <w:t> </w:t>
      </w:r>
      <w:r>
        <w:rPr/>
        <w:t>da</w:t>
      </w:r>
      <w:r>
        <w:rPr>
          <w:spacing w:val="40"/>
        </w:rPr>
        <w:t> </w:t>
      </w:r>
      <w:r>
        <w:rPr/>
        <w:t>RFB</w:t>
      </w:r>
      <w:r>
        <w:rPr>
          <w:spacing w:val="40"/>
        </w:rPr>
        <w:t> </w:t>
      </w:r>
      <w:r>
        <w:rPr/>
        <w:t>e</w:t>
      </w:r>
      <w:r>
        <w:rPr>
          <w:spacing w:val="40"/>
        </w:rPr>
        <w:t> </w:t>
      </w:r>
      <w:r>
        <w:rPr/>
        <w:t>assegurar</w:t>
      </w:r>
      <w:r>
        <w:rPr>
          <w:spacing w:val="40"/>
        </w:rPr>
        <w:t> </w:t>
      </w:r>
      <w:r>
        <w:rPr/>
        <w:t>o</w:t>
      </w:r>
      <w:r>
        <w:rPr>
          <w:spacing w:val="40"/>
        </w:rPr>
        <w:t> </w:t>
      </w:r>
      <w:r>
        <w:rPr/>
        <w:t>funcionamento</w:t>
      </w:r>
      <w:r>
        <w:rPr>
          <w:spacing w:val="40"/>
        </w:rPr>
        <w:t> </w:t>
      </w:r>
      <w:r>
        <w:rPr/>
        <w:t>das</w:t>
      </w:r>
      <w:r>
        <w:rPr>
          <w:spacing w:val="40"/>
        </w:rPr>
        <w:t> </w:t>
      </w:r>
      <w:r>
        <w:rPr/>
        <w:t>câmaras</w:t>
      </w:r>
      <w:r>
        <w:rPr>
          <w:spacing w:val="40"/>
        </w:rPr>
        <w:t> </w:t>
      </w:r>
      <w:r>
        <w:rPr/>
        <w:t>frigoríficas,</w:t>
      </w:r>
      <w:r>
        <w:rPr>
          <w:spacing w:val="40"/>
        </w:rPr>
        <w:t> </w:t>
      </w:r>
      <w:r>
        <w:rPr/>
        <w:t>a</w:t>
      </w:r>
      <w:r>
        <w:rPr>
          <w:spacing w:val="40"/>
        </w:rPr>
        <w:t> </w:t>
      </w:r>
      <w:r>
        <w:rPr/>
        <w:t>CODMAN</w:t>
      </w:r>
      <w:r>
        <w:rPr>
          <w:spacing w:val="40"/>
        </w:rPr>
        <w:t> </w:t>
      </w:r>
      <w:r>
        <w:rPr/>
        <w:t>realizou reformas</w:t>
      </w:r>
      <w:r>
        <w:rPr>
          <w:spacing w:val="39"/>
        </w:rPr>
        <w:t> </w:t>
      </w:r>
      <w:r>
        <w:rPr/>
        <w:t>estruturais</w:t>
      </w:r>
      <w:r>
        <w:rPr>
          <w:spacing w:val="39"/>
        </w:rPr>
        <w:t> </w:t>
      </w:r>
      <w:r>
        <w:rPr/>
        <w:t>e</w:t>
      </w:r>
      <w:r>
        <w:rPr>
          <w:spacing w:val="39"/>
        </w:rPr>
        <w:t> </w:t>
      </w:r>
      <w:r>
        <w:rPr/>
        <w:t>adquiriu</w:t>
      </w:r>
      <w:r>
        <w:rPr>
          <w:spacing w:val="39"/>
        </w:rPr>
        <w:t> </w:t>
      </w:r>
      <w:r>
        <w:rPr/>
        <w:t>novos</w:t>
      </w:r>
      <w:r>
        <w:rPr>
          <w:spacing w:val="39"/>
        </w:rPr>
        <w:t> </w:t>
      </w:r>
      <w:r>
        <w:rPr/>
        <w:t>equipamentos,</w:t>
      </w:r>
      <w:r>
        <w:rPr>
          <w:spacing w:val="39"/>
        </w:rPr>
        <w:t> </w:t>
      </w:r>
      <w:r>
        <w:rPr/>
        <w:t>resultando</w:t>
      </w:r>
      <w:r>
        <w:rPr>
          <w:spacing w:val="39"/>
        </w:rPr>
        <w:t> </w:t>
      </w:r>
      <w:r>
        <w:rPr/>
        <w:t>na</w:t>
      </w:r>
      <w:r>
        <w:rPr>
          <w:spacing w:val="39"/>
        </w:rPr>
        <w:t> </w:t>
      </w:r>
      <w:r>
        <w:rPr/>
        <w:t>celebração</w:t>
      </w:r>
      <w:r>
        <w:rPr>
          <w:spacing w:val="39"/>
        </w:rPr>
        <w:t> </w:t>
      </w:r>
      <w:r>
        <w:rPr/>
        <w:t>dos</w:t>
      </w:r>
      <w:r>
        <w:rPr>
          <w:spacing w:val="39"/>
        </w:rPr>
        <w:t> </w:t>
      </w:r>
      <w:r>
        <w:rPr/>
        <w:t>seguintes</w:t>
      </w:r>
      <w:r>
        <w:rPr>
          <w:spacing w:val="39"/>
        </w:rPr>
        <w:t> </w:t>
      </w:r>
      <w:r>
        <w:rPr/>
        <w:t>contratos: Contrato</w:t>
      </w:r>
      <w:r>
        <w:rPr>
          <w:spacing w:val="40"/>
        </w:rPr>
        <w:t> </w:t>
      </w:r>
      <w:r>
        <w:rPr/>
        <w:t>nº</w:t>
      </w:r>
      <w:r>
        <w:rPr>
          <w:spacing w:val="40"/>
        </w:rPr>
        <w:t> </w:t>
      </w:r>
      <w:r>
        <w:rPr/>
        <w:t>035/2024</w:t>
      </w:r>
      <w:r>
        <w:rPr>
          <w:spacing w:val="40"/>
        </w:rPr>
        <w:t> </w:t>
      </w:r>
      <w:r>
        <w:rPr/>
        <w:t>–</w:t>
      </w:r>
      <w:r>
        <w:rPr>
          <w:spacing w:val="40"/>
        </w:rPr>
        <w:t> </w:t>
      </w:r>
      <w:r>
        <w:rPr/>
        <w:t>ENGEPAR</w:t>
      </w:r>
      <w:r>
        <w:rPr>
          <w:spacing w:val="40"/>
        </w:rPr>
        <w:t> </w:t>
      </w:r>
      <w:r>
        <w:rPr/>
        <w:t>COMÉRCIO</w:t>
      </w:r>
      <w:r>
        <w:rPr>
          <w:spacing w:val="40"/>
        </w:rPr>
        <w:t> </w:t>
      </w:r>
      <w:r>
        <w:rPr/>
        <w:t>(8836071):</w:t>
      </w:r>
      <w:r>
        <w:rPr>
          <w:spacing w:val="40"/>
        </w:rPr>
        <w:t> </w:t>
      </w:r>
      <w:r>
        <w:rPr/>
        <w:t>Prestação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serviços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adequação</w:t>
      </w:r>
      <w:r>
        <w:rPr>
          <w:spacing w:val="40"/>
        </w:rPr>
        <w:t> </w:t>
      </w:r>
      <w:r>
        <w:rPr/>
        <w:t>da câmara</w:t>
      </w:r>
      <w:r>
        <w:rPr>
          <w:spacing w:val="-6"/>
        </w:rPr>
        <w:t> </w:t>
      </w:r>
      <w:r>
        <w:rPr/>
        <w:t>frigorífica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Companhia</w:t>
      </w:r>
      <w:r>
        <w:rPr>
          <w:spacing w:val="-6"/>
        </w:rPr>
        <w:t> </w:t>
      </w:r>
      <w:r>
        <w:rPr/>
        <w:t>Docas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/>
        <w:t>Ceará,</w:t>
      </w:r>
      <w:r>
        <w:rPr>
          <w:spacing w:val="-6"/>
        </w:rPr>
        <w:t> </w:t>
      </w:r>
      <w:r>
        <w:rPr/>
        <w:t>incluindo</w:t>
      </w:r>
      <w:r>
        <w:rPr>
          <w:spacing w:val="-6"/>
        </w:rPr>
        <w:t> </w:t>
      </w:r>
      <w:r>
        <w:rPr/>
        <w:t>reforma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piso,</w:t>
      </w:r>
      <w:r>
        <w:rPr>
          <w:spacing w:val="-6"/>
        </w:rPr>
        <w:t> </w:t>
      </w:r>
      <w:r>
        <w:rPr/>
        <w:t>instalação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fornecimento</w:t>
      </w:r>
      <w:r>
        <w:rPr>
          <w:spacing w:val="-6"/>
        </w:rPr>
        <w:t> </w:t>
      </w:r>
      <w:r>
        <w:rPr/>
        <w:t>dos materiais necessários (Lotes 1, 4 e 5). Contrato nº 036/2024 – BLC INDÚSTRIA</w:t>
      </w:r>
      <w:r>
        <w:rPr>
          <w:spacing w:val="-7"/>
        </w:rPr>
        <w:t> </w:t>
      </w:r>
      <w:r>
        <w:rPr/>
        <w:t>(8986574): Prestação de serviços</w:t>
      </w:r>
      <w:r>
        <w:rPr>
          <w:spacing w:val="24"/>
        </w:rPr>
        <w:t> </w:t>
      </w:r>
      <w:r>
        <w:rPr/>
        <w:t>de</w:t>
      </w:r>
      <w:r>
        <w:rPr>
          <w:spacing w:val="24"/>
        </w:rPr>
        <w:t> </w:t>
      </w:r>
      <w:r>
        <w:rPr/>
        <w:t>adequação</w:t>
      </w:r>
      <w:r>
        <w:rPr>
          <w:spacing w:val="24"/>
        </w:rPr>
        <w:t> </w:t>
      </w:r>
      <w:r>
        <w:rPr/>
        <w:t>da</w:t>
      </w:r>
      <w:r>
        <w:rPr>
          <w:spacing w:val="24"/>
        </w:rPr>
        <w:t> </w:t>
      </w:r>
      <w:r>
        <w:rPr/>
        <w:t>câmara</w:t>
      </w:r>
      <w:r>
        <w:rPr>
          <w:spacing w:val="24"/>
        </w:rPr>
        <w:t> </w:t>
      </w:r>
      <w:r>
        <w:rPr/>
        <w:t>frigorífica</w:t>
      </w:r>
      <w:r>
        <w:rPr>
          <w:spacing w:val="24"/>
        </w:rPr>
        <w:t> </w:t>
      </w:r>
      <w:r>
        <w:rPr/>
        <w:t>da</w:t>
      </w:r>
      <w:r>
        <w:rPr>
          <w:spacing w:val="24"/>
        </w:rPr>
        <w:t> </w:t>
      </w:r>
      <w:r>
        <w:rPr/>
        <w:t>Companhia</w:t>
      </w:r>
      <w:r>
        <w:rPr>
          <w:spacing w:val="24"/>
        </w:rPr>
        <w:t> </w:t>
      </w:r>
      <w:r>
        <w:rPr/>
        <w:t>Docas</w:t>
      </w:r>
      <w:r>
        <w:rPr>
          <w:spacing w:val="24"/>
        </w:rPr>
        <w:t> </w:t>
      </w:r>
      <w:r>
        <w:rPr/>
        <w:t>do</w:t>
      </w:r>
      <w:r>
        <w:rPr>
          <w:spacing w:val="24"/>
        </w:rPr>
        <w:t> </w:t>
      </w:r>
      <w:r>
        <w:rPr/>
        <w:t>Ceará,</w:t>
      </w:r>
      <w:r>
        <w:rPr>
          <w:spacing w:val="24"/>
        </w:rPr>
        <w:t> </w:t>
      </w:r>
      <w:r>
        <w:rPr/>
        <w:t>incluindo</w:t>
      </w:r>
      <w:r>
        <w:rPr>
          <w:spacing w:val="24"/>
        </w:rPr>
        <w:t> </w:t>
      </w:r>
      <w:r>
        <w:rPr/>
        <w:t>reforma</w:t>
      </w:r>
      <w:r>
        <w:rPr>
          <w:spacing w:val="24"/>
        </w:rPr>
        <w:t> </w:t>
      </w:r>
      <w:r>
        <w:rPr/>
        <w:t>de</w:t>
      </w:r>
      <w:r>
        <w:rPr>
          <w:spacing w:val="24"/>
        </w:rPr>
        <w:t> </w:t>
      </w:r>
      <w:r>
        <w:rPr/>
        <w:t>piso, instalação</w:t>
      </w:r>
      <w:r>
        <w:rPr>
          <w:spacing w:val="-2"/>
        </w:rPr>
        <w:t> </w:t>
      </w:r>
      <w:r>
        <w:rPr/>
        <w:t>e</w:t>
      </w:r>
      <w:r>
        <w:rPr>
          <w:spacing w:val="-2"/>
        </w:rPr>
        <w:t> </w:t>
      </w:r>
      <w:r>
        <w:rPr/>
        <w:t>fornecimento</w:t>
      </w:r>
      <w:r>
        <w:rPr>
          <w:spacing w:val="-2"/>
        </w:rPr>
        <w:t> </w:t>
      </w:r>
      <w:r>
        <w:rPr/>
        <w:t>dos</w:t>
      </w:r>
      <w:r>
        <w:rPr>
          <w:spacing w:val="-2"/>
        </w:rPr>
        <w:t> </w:t>
      </w:r>
      <w:r>
        <w:rPr/>
        <w:t>materiais</w:t>
      </w:r>
      <w:r>
        <w:rPr>
          <w:spacing w:val="-2"/>
        </w:rPr>
        <w:t> </w:t>
      </w:r>
      <w:r>
        <w:rPr/>
        <w:t>necessários</w:t>
      </w:r>
      <w:r>
        <w:rPr>
          <w:spacing w:val="-2"/>
        </w:rPr>
        <w:t> </w:t>
      </w:r>
      <w:r>
        <w:rPr/>
        <w:t>(Lotes</w:t>
      </w:r>
      <w:r>
        <w:rPr>
          <w:spacing w:val="-2"/>
        </w:rPr>
        <w:t> </w:t>
      </w:r>
      <w:r>
        <w:rPr/>
        <w:t>2</w:t>
      </w:r>
      <w:r>
        <w:rPr>
          <w:spacing w:val="-2"/>
        </w:rPr>
        <w:t> </w:t>
      </w:r>
      <w:r>
        <w:rPr/>
        <w:t>e</w:t>
      </w:r>
      <w:r>
        <w:rPr>
          <w:spacing w:val="-2"/>
        </w:rPr>
        <w:t> </w:t>
      </w:r>
      <w:r>
        <w:rPr/>
        <w:t>3).</w:t>
      </w:r>
      <w:r>
        <w:rPr>
          <w:spacing w:val="-2"/>
        </w:rPr>
        <w:t> </w:t>
      </w:r>
      <w:r>
        <w:rPr/>
        <w:t>Em</w:t>
      </w:r>
      <w:r>
        <w:rPr>
          <w:spacing w:val="-2"/>
        </w:rPr>
        <w:t> </w:t>
      </w:r>
      <w:r>
        <w:rPr/>
        <w:t>outubro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2025,</w:t>
      </w:r>
      <w:r>
        <w:rPr>
          <w:spacing w:val="-2"/>
        </w:rPr>
        <w:t> </w:t>
      </w:r>
      <w:r>
        <w:rPr/>
        <w:t>por</w:t>
      </w:r>
      <w:r>
        <w:rPr>
          <w:spacing w:val="-2"/>
        </w:rPr>
        <w:t> </w:t>
      </w:r>
      <w:r>
        <w:rPr/>
        <w:t>meio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Ofício nº</w:t>
      </w:r>
      <w:r>
        <w:rPr>
          <w:spacing w:val="33"/>
        </w:rPr>
        <w:t> </w:t>
      </w:r>
      <w:r>
        <w:rPr/>
        <w:t>8/2025/3º</w:t>
      </w:r>
      <w:r>
        <w:rPr>
          <w:spacing w:val="33"/>
        </w:rPr>
        <w:t> </w:t>
      </w:r>
      <w:r>
        <w:rPr/>
        <w:t>SEGRV/CFTR/CGVIGIAGRO/DTEC/SDA/MAPA</w:t>
      </w:r>
      <w:r>
        <w:rPr>
          <w:spacing w:val="22"/>
        </w:rPr>
        <w:t> </w:t>
      </w:r>
      <w:r>
        <w:rPr/>
        <w:t>(10495937),</w:t>
      </w:r>
      <w:r>
        <w:rPr>
          <w:spacing w:val="33"/>
        </w:rPr>
        <w:t> </w:t>
      </w:r>
      <w:r>
        <w:rPr/>
        <w:t>foi</w:t>
      </w:r>
      <w:r>
        <w:rPr>
          <w:spacing w:val="33"/>
        </w:rPr>
        <w:t> </w:t>
      </w:r>
      <w:r>
        <w:rPr/>
        <w:t>concedida</w:t>
      </w:r>
      <w:r>
        <w:rPr>
          <w:spacing w:val="33"/>
        </w:rPr>
        <w:t> </w:t>
      </w:r>
      <w:r>
        <w:rPr/>
        <w:t>certificação para operação da Câmara Frigorífica com produtos de origem vegetal. Contudo, para habilitação ao uso</w:t>
      </w:r>
      <w:r>
        <w:rPr>
          <w:spacing w:val="80"/>
        </w:rPr>
        <w:t> </w:t>
      </w:r>
      <w:r>
        <w:rPr/>
        <w:t>com</w:t>
      </w:r>
      <w:r>
        <w:rPr>
          <w:spacing w:val="40"/>
        </w:rPr>
        <w:t> </w:t>
      </w:r>
      <w:r>
        <w:rPr/>
        <w:t>produtos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origem</w:t>
      </w:r>
      <w:r>
        <w:rPr>
          <w:spacing w:val="40"/>
        </w:rPr>
        <w:t> </w:t>
      </w:r>
      <w:r>
        <w:rPr/>
        <w:t>animal,</w:t>
      </w:r>
      <w:r>
        <w:rPr>
          <w:spacing w:val="40"/>
        </w:rPr>
        <w:t> </w:t>
      </w:r>
      <w:r>
        <w:rPr/>
        <w:t>novas</w:t>
      </w:r>
      <w:r>
        <w:rPr>
          <w:spacing w:val="40"/>
        </w:rPr>
        <w:t> </w:t>
      </w:r>
      <w:r>
        <w:rPr/>
        <w:t>adequações</w:t>
      </w:r>
      <w:r>
        <w:rPr>
          <w:spacing w:val="40"/>
        </w:rPr>
        <w:t> </w:t>
      </w:r>
      <w:r>
        <w:rPr/>
        <w:t>foram</w:t>
      </w:r>
      <w:r>
        <w:rPr>
          <w:spacing w:val="40"/>
        </w:rPr>
        <w:t> </w:t>
      </w:r>
      <w:r>
        <w:rPr/>
        <w:t>necessárias,</w:t>
      </w:r>
      <w:r>
        <w:rPr>
          <w:spacing w:val="40"/>
        </w:rPr>
        <w:t> </w:t>
      </w:r>
      <w:r>
        <w:rPr/>
        <w:t>culminando</w:t>
      </w:r>
      <w:r>
        <w:rPr>
          <w:spacing w:val="40"/>
        </w:rPr>
        <w:t> </w:t>
      </w:r>
      <w:r>
        <w:rPr/>
        <w:t>na</w:t>
      </w:r>
      <w:r>
        <w:rPr>
          <w:spacing w:val="40"/>
        </w:rPr>
        <w:t> </w:t>
      </w:r>
      <w:r>
        <w:rPr/>
        <w:t>celebração</w:t>
      </w:r>
      <w:r>
        <w:rPr>
          <w:spacing w:val="40"/>
        </w:rPr>
        <w:t> </w:t>
      </w:r>
      <w:r>
        <w:rPr/>
        <w:t>do contrato: · Contrato nº 020/2026 – ARL Soluções (11162285): Fornecimento e instalação de duas portas seccionadas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doca</w:t>
      </w:r>
      <w:r>
        <w:rPr>
          <w:spacing w:val="-3"/>
        </w:rPr>
        <w:t> </w:t>
      </w:r>
      <w:r>
        <w:rPr/>
        <w:t>para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câmara</w:t>
      </w:r>
      <w:r>
        <w:rPr>
          <w:spacing w:val="-3"/>
        </w:rPr>
        <w:t> </w:t>
      </w:r>
      <w:r>
        <w:rPr/>
        <w:t>frigorífica</w:t>
      </w:r>
      <w:r>
        <w:rPr>
          <w:spacing w:val="-3"/>
        </w:rPr>
        <w:t> </w:t>
      </w:r>
      <w:r>
        <w:rPr/>
        <w:t>da</w:t>
      </w:r>
      <w:r>
        <w:rPr>
          <w:spacing w:val="-3"/>
        </w:rPr>
        <w:t> </w:t>
      </w:r>
      <w:r>
        <w:rPr/>
        <w:t>Companhia</w:t>
      </w:r>
      <w:r>
        <w:rPr>
          <w:spacing w:val="-3"/>
        </w:rPr>
        <w:t> </w:t>
      </w:r>
      <w:r>
        <w:rPr/>
        <w:t>Docas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Ceará.</w:t>
      </w:r>
      <w:r>
        <w:rPr>
          <w:spacing w:val="-3"/>
        </w:rPr>
        <w:t> </w:t>
      </w:r>
      <w:r>
        <w:rPr/>
        <w:t>Dessa</w:t>
      </w:r>
      <w:r>
        <w:rPr>
          <w:spacing w:val="-3"/>
        </w:rPr>
        <w:t> </w:t>
      </w:r>
      <w:r>
        <w:rPr/>
        <w:t>forma,</w:t>
      </w:r>
      <w:r>
        <w:rPr>
          <w:spacing w:val="-3"/>
        </w:rPr>
        <w:t> </w:t>
      </w:r>
      <w:r>
        <w:rPr/>
        <w:t>o</w:t>
      </w:r>
      <w:r>
        <w:rPr>
          <w:spacing w:val="-3"/>
        </w:rPr>
        <w:t> </w:t>
      </w:r>
      <w:r>
        <w:rPr/>
        <w:t>acréscimo</w:t>
      </w:r>
      <w:r>
        <w:rPr>
          <w:spacing w:val="-3"/>
        </w:rPr>
        <w:t> </w:t>
      </w:r>
      <w:r>
        <w:rPr/>
        <w:t>de aproximadamente 50% identificado na conta 123.01.02.0013 – Instalação do Serviço de Refrigeração, em maio de 2026, quando comparado a maio de 2025, decorre principalmente do reconhecimento contábil, no exercício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2026,</w:t>
      </w:r>
      <w:r>
        <w:rPr>
          <w:spacing w:val="-6"/>
        </w:rPr>
        <w:t> </w:t>
      </w:r>
      <w:r>
        <w:rPr/>
        <w:t>dos</w:t>
      </w:r>
      <w:r>
        <w:rPr>
          <w:spacing w:val="-6"/>
        </w:rPr>
        <w:t> </w:t>
      </w:r>
      <w:r>
        <w:rPr/>
        <w:t>investimentos</w:t>
      </w:r>
      <w:r>
        <w:rPr>
          <w:spacing w:val="-6"/>
        </w:rPr>
        <w:t> </w:t>
      </w:r>
      <w:r>
        <w:rPr/>
        <w:t>realizados</w:t>
      </w:r>
      <w:r>
        <w:rPr>
          <w:spacing w:val="-6"/>
        </w:rPr>
        <w:t> </w:t>
      </w:r>
      <w:r>
        <w:rPr/>
        <w:t>na</w:t>
      </w:r>
      <w:r>
        <w:rPr>
          <w:spacing w:val="-6"/>
        </w:rPr>
        <w:t> </w:t>
      </w:r>
      <w:r>
        <w:rPr/>
        <w:t>adequação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modernização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Câmara</w:t>
      </w:r>
      <w:r>
        <w:rPr>
          <w:spacing w:val="-6"/>
        </w:rPr>
        <w:t> </w:t>
      </w:r>
      <w:r>
        <w:rPr/>
        <w:t>Frigorífica,</w:t>
      </w:r>
      <w:r>
        <w:rPr>
          <w:spacing w:val="-6"/>
        </w:rPr>
        <w:t> </w:t>
      </w:r>
      <w:r>
        <w:rPr/>
        <w:t>cujos contratos</w:t>
      </w:r>
      <w:r>
        <w:rPr>
          <w:spacing w:val="38"/>
        </w:rPr>
        <w:t> </w:t>
      </w:r>
      <w:r>
        <w:rPr/>
        <w:t>tiveram</w:t>
      </w:r>
      <w:r>
        <w:rPr>
          <w:spacing w:val="38"/>
        </w:rPr>
        <w:t> </w:t>
      </w:r>
      <w:r>
        <w:rPr/>
        <w:t>seus</w:t>
      </w:r>
      <w:r>
        <w:rPr>
          <w:spacing w:val="38"/>
        </w:rPr>
        <w:t> </w:t>
      </w:r>
      <w:r>
        <w:rPr/>
        <w:t>respectivos</w:t>
      </w:r>
      <w:r>
        <w:rPr>
          <w:spacing w:val="38"/>
        </w:rPr>
        <w:t> </w:t>
      </w:r>
      <w:r>
        <w:rPr/>
        <w:t>termos</w:t>
      </w:r>
      <w:r>
        <w:rPr>
          <w:spacing w:val="38"/>
        </w:rPr>
        <w:t> </w:t>
      </w:r>
      <w:r>
        <w:rPr/>
        <w:t>de</w:t>
      </w:r>
      <w:r>
        <w:rPr>
          <w:spacing w:val="38"/>
        </w:rPr>
        <w:t> </w:t>
      </w:r>
      <w:r>
        <w:rPr/>
        <w:t>encerramento</w:t>
      </w:r>
      <w:r>
        <w:rPr>
          <w:spacing w:val="38"/>
        </w:rPr>
        <w:t> </w:t>
      </w:r>
      <w:r>
        <w:rPr/>
        <w:t>e/ou</w:t>
      </w:r>
      <w:r>
        <w:rPr>
          <w:spacing w:val="38"/>
        </w:rPr>
        <w:t> </w:t>
      </w:r>
      <w:r>
        <w:rPr/>
        <w:t>recebimento</w:t>
      </w:r>
      <w:r>
        <w:rPr>
          <w:spacing w:val="38"/>
        </w:rPr>
        <w:t> </w:t>
      </w:r>
      <w:r>
        <w:rPr/>
        <w:t>definitivo</w:t>
      </w:r>
      <w:r>
        <w:rPr>
          <w:spacing w:val="38"/>
        </w:rPr>
        <w:t> </w:t>
      </w:r>
      <w:r>
        <w:rPr/>
        <w:t>emitidos</w:t>
      </w:r>
      <w:r>
        <w:rPr>
          <w:spacing w:val="38"/>
        </w:rPr>
        <w:t> </w:t>
      </w:r>
      <w:r>
        <w:rPr/>
        <w:t>nesse período.</w:t>
      </w:r>
      <w:r>
        <w:rPr>
          <w:spacing w:val="26"/>
        </w:rPr>
        <w:t> </w:t>
      </w:r>
      <w:r>
        <w:rPr/>
        <w:t>Portanto,</w:t>
      </w:r>
      <w:r>
        <w:rPr>
          <w:spacing w:val="26"/>
        </w:rPr>
        <w:t> </w:t>
      </w:r>
      <w:r>
        <w:rPr/>
        <w:t>a</w:t>
      </w:r>
      <w:r>
        <w:rPr>
          <w:spacing w:val="26"/>
        </w:rPr>
        <w:t> </w:t>
      </w:r>
      <w:r>
        <w:rPr/>
        <w:t>variação</w:t>
      </w:r>
      <w:r>
        <w:rPr>
          <w:spacing w:val="26"/>
        </w:rPr>
        <w:t> </w:t>
      </w:r>
      <w:r>
        <w:rPr/>
        <w:t>observada</w:t>
      </w:r>
      <w:r>
        <w:rPr>
          <w:spacing w:val="26"/>
        </w:rPr>
        <w:t> </w:t>
      </w:r>
      <w:r>
        <w:rPr/>
        <w:t>não</w:t>
      </w:r>
      <w:r>
        <w:rPr>
          <w:spacing w:val="26"/>
        </w:rPr>
        <w:t> </w:t>
      </w:r>
      <w:r>
        <w:rPr/>
        <w:t>decorre</w:t>
      </w:r>
      <w:r>
        <w:rPr>
          <w:spacing w:val="26"/>
        </w:rPr>
        <w:t> </w:t>
      </w:r>
      <w:r>
        <w:rPr/>
        <w:t>de</w:t>
      </w:r>
      <w:r>
        <w:rPr>
          <w:spacing w:val="26"/>
        </w:rPr>
        <w:t> </w:t>
      </w:r>
      <w:r>
        <w:rPr/>
        <w:t>aumento</w:t>
      </w:r>
      <w:r>
        <w:rPr>
          <w:spacing w:val="26"/>
        </w:rPr>
        <w:t> </w:t>
      </w:r>
      <w:r>
        <w:rPr/>
        <w:t>ordinário</w:t>
      </w:r>
      <w:r>
        <w:rPr>
          <w:spacing w:val="26"/>
        </w:rPr>
        <w:t> </w:t>
      </w:r>
      <w:r>
        <w:rPr/>
        <w:t>dos</w:t>
      </w:r>
      <w:r>
        <w:rPr>
          <w:spacing w:val="26"/>
        </w:rPr>
        <w:t> </w:t>
      </w:r>
      <w:r>
        <w:rPr/>
        <w:t>gastos</w:t>
      </w:r>
      <w:r>
        <w:rPr>
          <w:spacing w:val="26"/>
        </w:rPr>
        <w:t> </w:t>
      </w:r>
      <w:r>
        <w:rPr/>
        <w:t>com</w:t>
      </w:r>
      <w:r>
        <w:rPr>
          <w:spacing w:val="26"/>
        </w:rPr>
        <w:t> </w:t>
      </w:r>
      <w:r>
        <w:rPr/>
        <w:t>manutenção, mas da incorporação patrimonial dos serviços e equipamentos executados para atendimento às exigências da VIGIAGRO e da Receita Federal do Brasil.</w:t>
      </w:r>
    </w:p>
    <w:p>
      <w:pPr>
        <w:pStyle w:val="BodyText"/>
        <w:spacing w:after="0"/>
        <w:jc w:val="left"/>
        <w:sectPr>
          <w:pgSz w:w="11900" w:h="16840"/>
          <w:pgMar w:header="0" w:footer="181" w:top="500" w:bottom="380" w:left="566" w:right="566"/>
        </w:sectPr>
      </w:pPr>
    </w:p>
    <w:p>
      <w:pPr>
        <w:pStyle w:val="BodyText"/>
        <w:spacing w:before="60"/>
      </w:pPr>
      <w:r>
        <w:rPr/>
        <w:t>O</w:t>
      </w:r>
      <w:r>
        <w:rPr>
          <w:spacing w:val="-8"/>
        </w:rPr>
        <w:t> </w:t>
      </w:r>
      <w:r>
        <w:rPr/>
        <w:t>Conselho</w:t>
      </w:r>
      <w:r>
        <w:rPr>
          <w:spacing w:val="-7"/>
        </w:rPr>
        <w:t> </w:t>
      </w:r>
      <w:r>
        <w:rPr/>
        <w:t>retira</w:t>
      </w:r>
      <w:r>
        <w:rPr>
          <w:spacing w:val="-8"/>
        </w:rPr>
        <w:t> </w:t>
      </w:r>
      <w:r>
        <w:rPr/>
        <w:t>a</w:t>
      </w:r>
      <w:r>
        <w:rPr>
          <w:spacing w:val="-7"/>
        </w:rPr>
        <w:t> </w:t>
      </w:r>
      <w:r>
        <w:rPr>
          <w:spacing w:val="-2"/>
        </w:rPr>
        <w:t>pendência.</w:t>
      </w:r>
    </w:p>
    <w:p>
      <w:pPr>
        <w:pStyle w:val="BodyText"/>
        <w:ind w:left="0"/>
        <w:jc w:val="left"/>
      </w:pPr>
    </w:p>
    <w:p>
      <w:pPr>
        <w:pStyle w:val="ListParagraph"/>
        <w:numPr>
          <w:ilvl w:val="0"/>
          <w:numId w:val="2"/>
        </w:numPr>
        <w:tabs>
          <w:tab w:pos="548" w:val="left" w:leader="none"/>
        </w:tabs>
        <w:spacing w:line="240" w:lineRule="auto" w:before="0" w:after="0"/>
        <w:ind w:left="242" w:right="249" w:firstLine="0"/>
        <w:jc w:val="both"/>
        <w:rPr>
          <w:sz w:val="24"/>
        </w:rPr>
      </w:pPr>
      <w:r>
        <w:rPr>
          <w:b/>
          <w:sz w:val="24"/>
        </w:rPr>
        <w:t>-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Análise do Balanço Patrimonial da CDC de 2025 /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Apresentação do Relatório de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Administração e das Demonstrações Financeiras 2025 / Deliberação sobre a proposta da Diretoria para Destinação do Resultado da CDC no exercício de 2025 – Calendário Relatório Coaud - Ajuste no cronograma das Demonstrações financeiras -</w:t>
      </w:r>
      <w:r>
        <w:rPr>
          <w:b/>
          <w:spacing w:val="-4"/>
          <w:sz w:val="24"/>
        </w:rPr>
        <w:t> </w:t>
      </w:r>
      <w:r>
        <w:rPr>
          <w:sz w:val="24"/>
        </w:rPr>
        <w:t>O CONSAD, através do Comunicado nº 7/2026/CONSAD-CDC, informou que solicitou que na próxima reunião do CONSAD, o coordenador financeiro comparecesse à reunião a fim de verificar quais ações podem ser tomadas para atender a demanda.</w:t>
      </w:r>
    </w:p>
    <w:p>
      <w:pPr>
        <w:pStyle w:val="BodyText"/>
        <w:spacing w:before="109"/>
      </w:pPr>
      <w:r>
        <w:rPr/>
        <w:t>O</w:t>
      </w:r>
      <w:r>
        <w:rPr>
          <w:spacing w:val="-10"/>
        </w:rPr>
        <w:t> </w:t>
      </w:r>
      <w:r>
        <w:rPr/>
        <w:t>Conselho</w:t>
      </w:r>
      <w:r>
        <w:rPr>
          <w:spacing w:val="-10"/>
        </w:rPr>
        <w:t> </w:t>
      </w:r>
      <w:r>
        <w:rPr/>
        <w:t>acompanhará</w:t>
      </w:r>
      <w:r>
        <w:rPr>
          <w:spacing w:val="-10"/>
        </w:rPr>
        <w:t> </w:t>
      </w:r>
      <w:r>
        <w:rPr/>
        <w:t>o</w:t>
      </w:r>
      <w:r>
        <w:rPr>
          <w:spacing w:val="-9"/>
        </w:rPr>
        <w:t> </w:t>
      </w:r>
      <w:r>
        <w:rPr>
          <w:spacing w:val="-2"/>
        </w:rPr>
        <w:t>assunto.</w:t>
      </w:r>
    </w:p>
    <w:p>
      <w:pPr>
        <w:pStyle w:val="BodyText"/>
        <w:ind w:left="0"/>
        <w:jc w:val="left"/>
      </w:pPr>
    </w:p>
    <w:p>
      <w:pPr>
        <w:pStyle w:val="ListParagraph"/>
        <w:numPr>
          <w:ilvl w:val="0"/>
          <w:numId w:val="2"/>
        </w:numPr>
        <w:tabs>
          <w:tab w:pos="552" w:val="left" w:leader="none"/>
        </w:tabs>
        <w:spacing w:line="240" w:lineRule="auto" w:before="0" w:after="0"/>
        <w:ind w:left="242" w:right="241" w:firstLine="0"/>
        <w:jc w:val="both"/>
        <w:rPr>
          <w:sz w:val="24"/>
        </w:rPr>
      </w:pPr>
      <w:r>
        <w:rPr>
          <w:b/>
          <w:sz w:val="24"/>
        </w:rPr>
        <w:t>- Minuta da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Ata da 608ª Reunião Ordinária do CONSAD – Ex-conselheira - </w:t>
      </w:r>
      <w:r>
        <w:rPr>
          <w:sz w:val="24"/>
        </w:rPr>
        <w:t>O CONSAD, através do Comunicado nº 7/2026/CONSAD-CDC, informou que, considerando a manifestação da Coordenadoria Jurídica acerca da necessidade de devolução dos valores recebidos pela Sra. Gorete Pereira, ex-membro deste Conselho, solicitou à Coordenadoria Jurídica da CDC, a adoção das providências administrativas necessárias à cobrança e restituição do valor de R$ 3.061,72 (três mil, sessenta e um reais e setenta e dois centavos), correspondente ao honorário pago pela participação na reunião do Conselho de Administração realizada em 02 de fevereiro de 2026.</w:t>
      </w:r>
    </w:p>
    <w:p>
      <w:pPr>
        <w:pStyle w:val="BodyText"/>
        <w:spacing w:before="107"/>
      </w:pPr>
      <w:r>
        <w:rPr/>
        <w:t>O</w:t>
      </w:r>
      <w:r>
        <w:rPr>
          <w:spacing w:val="-8"/>
        </w:rPr>
        <w:t> </w:t>
      </w:r>
      <w:r>
        <w:rPr/>
        <w:t>Conselho</w:t>
      </w:r>
      <w:r>
        <w:rPr>
          <w:spacing w:val="-7"/>
        </w:rPr>
        <w:t> </w:t>
      </w:r>
      <w:r>
        <w:rPr/>
        <w:t>retira</w:t>
      </w:r>
      <w:r>
        <w:rPr>
          <w:spacing w:val="-8"/>
        </w:rPr>
        <w:t> </w:t>
      </w:r>
      <w:r>
        <w:rPr/>
        <w:t>a</w:t>
      </w:r>
      <w:r>
        <w:rPr>
          <w:spacing w:val="-7"/>
        </w:rPr>
        <w:t> </w:t>
      </w:r>
      <w:r>
        <w:rPr>
          <w:spacing w:val="-2"/>
        </w:rPr>
        <w:t>pendência.</w:t>
      </w:r>
    </w:p>
    <w:p>
      <w:pPr>
        <w:pStyle w:val="BodyText"/>
        <w:ind w:left="0"/>
        <w:jc w:val="left"/>
      </w:pPr>
    </w:p>
    <w:p>
      <w:pPr>
        <w:pStyle w:val="ListParagraph"/>
        <w:numPr>
          <w:ilvl w:val="0"/>
          <w:numId w:val="2"/>
        </w:numPr>
        <w:tabs>
          <w:tab w:pos="546" w:val="left" w:leader="none"/>
        </w:tabs>
        <w:spacing w:line="240" w:lineRule="auto" w:before="0" w:after="0"/>
        <w:ind w:left="242" w:right="240" w:firstLine="0"/>
        <w:jc w:val="both"/>
        <w:rPr>
          <w:sz w:val="24"/>
        </w:rPr>
      </w:pPr>
      <w:r>
        <w:rPr>
          <w:b/>
          <w:sz w:val="24"/>
        </w:rPr>
        <w:t>- Relatório de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Auditoria Externa referente ao 3º trimestre / 2025 –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Apresentação do Relatório -</w:t>
      </w:r>
      <w:r>
        <w:rPr>
          <w:b/>
          <w:spacing w:val="40"/>
          <w:sz w:val="24"/>
        </w:rPr>
        <w:t> </w:t>
      </w:r>
      <w:r>
        <w:rPr>
          <w:sz w:val="24"/>
        </w:rPr>
        <w:t>O CONSAD, através do Comunicado nº 7/2026/CONSAD-CDC, informou que solicitou que na próxima reunião do CONSAD, o coordenador financeiro comparecesse à reunião a fim de verificar quais ações podem ser tomadas para atender a demanda.</w:t>
      </w:r>
    </w:p>
    <w:p>
      <w:pPr>
        <w:pStyle w:val="BodyText"/>
        <w:spacing w:before="112"/>
      </w:pPr>
      <w:r>
        <w:rPr/>
        <w:t>O</w:t>
      </w:r>
      <w:r>
        <w:rPr>
          <w:spacing w:val="-10"/>
        </w:rPr>
        <w:t> </w:t>
      </w:r>
      <w:r>
        <w:rPr/>
        <w:t>Conselho</w:t>
      </w:r>
      <w:r>
        <w:rPr>
          <w:spacing w:val="-10"/>
        </w:rPr>
        <w:t> </w:t>
      </w:r>
      <w:r>
        <w:rPr/>
        <w:t>acompanhará</w:t>
      </w:r>
      <w:r>
        <w:rPr>
          <w:spacing w:val="-10"/>
        </w:rPr>
        <w:t> </w:t>
      </w:r>
      <w:r>
        <w:rPr/>
        <w:t>o</w:t>
      </w:r>
      <w:r>
        <w:rPr>
          <w:spacing w:val="-9"/>
        </w:rPr>
        <w:t> </w:t>
      </w:r>
      <w:r>
        <w:rPr>
          <w:spacing w:val="-2"/>
        </w:rPr>
        <w:t>assunto.</w:t>
      </w:r>
    </w:p>
    <w:p>
      <w:pPr>
        <w:pStyle w:val="BodyText"/>
        <w:ind w:left="0"/>
        <w:jc w:val="left"/>
      </w:pPr>
    </w:p>
    <w:p>
      <w:pPr>
        <w:pStyle w:val="ListParagraph"/>
        <w:numPr>
          <w:ilvl w:val="0"/>
          <w:numId w:val="2"/>
        </w:numPr>
        <w:tabs>
          <w:tab w:pos="556" w:val="left" w:leader="none"/>
        </w:tabs>
        <w:spacing w:line="240" w:lineRule="auto" w:before="0" w:after="0"/>
        <w:ind w:left="242" w:right="240" w:firstLine="0"/>
        <w:jc w:val="both"/>
        <w:rPr>
          <w:sz w:val="24"/>
        </w:rPr>
      </w:pPr>
      <w:r>
        <w:rPr>
          <w:b/>
          <w:sz w:val="24"/>
        </w:rPr>
        <w:t>- Atas das 2479ª a 2484ª Reuniões Ordinárias e 68ª a 71ª Reuniões Extraordinárias da DIREXE, realizadas em setembro / 2024 – Emergencial Vale alimentação/refeição, Emergencial CFTV e Preocupação com as Contratações em caráter emergencial - PCA - </w:t>
      </w:r>
      <w:r>
        <w:rPr>
          <w:sz w:val="24"/>
        </w:rPr>
        <w:t>O CONSAD, através do Comunicado</w:t>
      </w:r>
      <w:r>
        <w:rPr>
          <w:spacing w:val="-8"/>
          <w:sz w:val="24"/>
        </w:rPr>
        <w:t> </w:t>
      </w:r>
      <w:r>
        <w:rPr>
          <w:sz w:val="24"/>
        </w:rPr>
        <w:t>nº</w:t>
      </w:r>
      <w:r>
        <w:rPr>
          <w:spacing w:val="-8"/>
          <w:sz w:val="24"/>
        </w:rPr>
        <w:t> </w:t>
      </w:r>
      <w:r>
        <w:rPr>
          <w:sz w:val="24"/>
        </w:rPr>
        <w:t>7/2026/CONSAD-CDC,</w:t>
      </w:r>
      <w:r>
        <w:rPr>
          <w:spacing w:val="-8"/>
          <w:sz w:val="24"/>
        </w:rPr>
        <w:t> </w:t>
      </w:r>
      <w:r>
        <w:rPr>
          <w:sz w:val="24"/>
        </w:rPr>
        <w:t>informou</w:t>
      </w:r>
      <w:r>
        <w:rPr>
          <w:spacing w:val="-8"/>
          <w:sz w:val="24"/>
        </w:rPr>
        <w:t> </w:t>
      </w:r>
      <w:r>
        <w:rPr>
          <w:sz w:val="24"/>
        </w:rPr>
        <w:t>que</w:t>
      </w:r>
      <w:r>
        <w:rPr>
          <w:spacing w:val="-8"/>
          <w:sz w:val="24"/>
        </w:rPr>
        <w:t> </w:t>
      </w:r>
      <w:r>
        <w:rPr>
          <w:sz w:val="24"/>
        </w:rPr>
        <w:t>não</w:t>
      </w:r>
      <w:r>
        <w:rPr>
          <w:spacing w:val="-8"/>
          <w:sz w:val="24"/>
        </w:rPr>
        <w:t> </w:t>
      </w:r>
      <w:r>
        <w:rPr>
          <w:sz w:val="24"/>
        </w:rPr>
        <w:t>realizou</w:t>
      </w:r>
      <w:r>
        <w:rPr>
          <w:spacing w:val="-8"/>
          <w:sz w:val="24"/>
        </w:rPr>
        <w:t> </w:t>
      </w:r>
      <w:r>
        <w:rPr>
          <w:sz w:val="24"/>
        </w:rPr>
        <w:t>a</w:t>
      </w:r>
      <w:r>
        <w:rPr>
          <w:spacing w:val="-8"/>
          <w:sz w:val="24"/>
        </w:rPr>
        <w:t> </w:t>
      </w:r>
      <w:r>
        <w:rPr>
          <w:sz w:val="24"/>
        </w:rPr>
        <w:t>aprovação</w:t>
      </w:r>
      <w:r>
        <w:rPr>
          <w:spacing w:val="-8"/>
          <w:sz w:val="24"/>
        </w:rPr>
        <w:t> </w:t>
      </w:r>
      <w:r>
        <w:rPr>
          <w:sz w:val="24"/>
        </w:rPr>
        <w:t>da</w:t>
      </w:r>
      <w:r>
        <w:rPr>
          <w:spacing w:val="-8"/>
          <w:sz w:val="24"/>
        </w:rPr>
        <w:t> </w:t>
      </w:r>
      <w:r>
        <w:rPr>
          <w:sz w:val="24"/>
        </w:rPr>
        <w:t>alteração</w:t>
      </w:r>
      <w:r>
        <w:rPr>
          <w:spacing w:val="-8"/>
          <w:sz w:val="24"/>
        </w:rPr>
        <w:t> </w:t>
      </w:r>
      <w:r>
        <w:rPr>
          <w:sz w:val="24"/>
        </w:rPr>
        <w:t>do</w:t>
      </w:r>
      <w:r>
        <w:rPr>
          <w:spacing w:val="-8"/>
          <w:sz w:val="24"/>
        </w:rPr>
        <w:t> </w:t>
      </w:r>
      <w:r>
        <w:rPr>
          <w:sz w:val="24"/>
        </w:rPr>
        <w:t>PCA</w:t>
      </w:r>
      <w:r>
        <w:rPr>
          <w:spacing w:val="-8"/>
          <w:sz w:val="24"/>
        </w:rPr>
        <w:t> </w:t>
      </w:r>
      <w:r>
        <w:rPr>
          <w:sz w:val="24"/>
        </w:rPr>
        <w:t>2026, haja vista que verificou, novamente, a ausência de contratações constantes do Plano de Negócios da CDC. Desta forma, o processo retornou para análise da Diretoria da Executiva.</w:t>
      </w:r>
    </w:p>
    <w:p>
      <w:pPr>
        <w:pStyle w:val="BodyText"/>
        <w:spacing w:before="109"/>
      </w:pPr>
      <w:r>
        <w:rPr/>
        <w:t>O</w:t>
      </w:r>
      <w:r>
        <w:rPr>
          <w:spacing w:val="-10"/>
        </w:rPr>
        <w:t> </w:t>
      </w:r>
      <w:r>
        <w:rPr/>
        <w:t>Conselho</w:t>
      </w:r>
      <w:r>
        <w:rPr>
          <w:spacing w:val="-10"/>
        </w:rPr>
        <w:t> </w:t>
      </w:r>
      <w:r>
        <w:rPr/>
        <w:t>acompanhará</w:t>
      </w:r>
      <w:r>
        <w:rPr>
          <w:spacing w:val="-10"/>
        </w:rPr>
        <w:t> </w:t>
      </w:r>
      <w:r>
        <w:rPr/>
        <w:t>o</w:t>
      </w:r>
      <w:r>
        <w:rPr>
          <w:spacing w:val="-9"/>
        </w:rPr>
        <w:t> </w:t>
      </w:r>
      <w:r>
        <w:rPr>
          <w:spacing w:val="-2"/>
        </w:rPr>
        <w:t>assunto.</w:t>
      </w:r>
    </w:p>
    <w:p>
      <w:pPr>
        <w:pStyle w:val="BodyText"/>
        <w:ind w:left="0"/>
        <w:jc w:val="left"/>
      </w:pPr>
    </w:p>
    <w:p>
      <w:pPr>
        <w:pStyle w:val="ListParagraph"/>
        <w:numPr>
          <w:ilvl w:val="0"/>
          <w:numId w:val="2"/>
        </w:numPr>
        <w:tabs>
          <w:tab w:pos="563" w:val="left" w:leader="none"/>
        </w:tabs>
        <w:spacing w:line="240" w:lineRule="auto" w:before="0" w:after="0"/>
        <w:ind w:left="242" w:right="240" w:firstLine="0"/>
        <w:jc w:val="both"/>
        <w:rPr>
          <w:sz w:val="24"/>
        </w:rPr>
      </w:pPr>
      <w:r>
        <w:rPr>
          <w:b/>
          <w:sz w:val="24"/>
        </w:rPr>
        <w:t>- Atas da 2540ª a 2542ª Reuniões Ordinárias e 95ª e 96ª Reuniões Extraordinárias da DIREXE, realizadas em março e abril/2026 – Contratações emergenciais e Reconhecimento de dívidas -</w:t>
      </w:r>
      <w:r>
        <w:rPr>
          <w:b/>
          <w:spacing w:val="-5"/>
          <w:sz w:val="24"/>
        </w:rPr>
        <w:t> </w:t>
      </w:r>
      <w:r>
        <w:rPr>
          <w:sz w:val="24"/>
        </w:rPr>
        <w:t>O CONSAD, através do Comunicado nº 7/2026/CONSAD-CDC, informou que o assunto será tratado na próxima reunião do CONSAD.</w:t>
      </w:r>
    </w:p>
    <w:p>
      <w:pPr>
        <w:pStyle w:val="BodyText"/>
        <w:spacing w:before="113"/>
      </w:pPr>
      <w:r>
        <w:rPr/>
        <w:t>O</w:t>
      </w:r>
      <w:r>
        <w:rPr>
          <w:spacing w:val="-10"/>
        </w:rPr>
        <w:t> </w:t>
      </w:r>
      <w:r>
        <w:rPr/>
        <w:t>Conselho</w:t>
      </w:r>
      <w:r>
        <w:rPr>
          <w:spacing w:val="-10"/>
        </w:rPr>
        <w:t> </w:t>
      </w:r>
      <w:r>
        <w:rPr/>
        <w:t>acompanhará</w:t>
      </w:r>
      <w:r>
        <w:rPr>
          <w:spacing w:val="-10"/>
        </w:rPr>
        <w:t> </w:t>
      </w:r>
      <w:r>
        <w:rPr/>
        <w:t>o</w:t>
      </w:r>
      <w:r>
        <w:rPr>
          <w:spacing w:val="-9"/>
        </w:rPr>
        <w:t> </w:t>
      </w:r>
      <w:r>
        <w:rPr>
          <w:spacing w:val="-2"/>
        </w:rPr>
        <w:t>assunto.</w:t>
      </w:r>
    </w:p>
    <w:p>
      <w:pPr>
        <w:pStyle w:val="BodyText"/>
        <w:spacing w:before="234"/>
        <w:ind w:left="0"/>
        <w:jc w:val="left"/>
      </w:pPr>
    </w:p>
    <w:p>
      <w:pPr>
        <w:pStyle w:val="Heading2"/>
        <w:numPr>
          <w:ilvl w:val="1"/>
          <w:numId w:val="1"/>
        </w:numPr>
        <w:tabs>
          <w:tab w:pos="718" w:val="left" w:leader="none"/>
        </w:tabs>
        <w:spacing w:line="240" w:lineRule="auto" w:before="1" w:after="0"/>
        <w:ind w:left="718" w:right="0" w:hanging="476"/>
        <w:jc w:val="left"/>
      </w:pPr>
      <w:r>
        <w:rPr/>
        <w:t>-</w:t>
      </w:r>
      <w:r>
        <w:rPr>
          <w:spacing w:val="-8"/>
        </w:rPr>
        <w:t> </w:t>
      </w:r>
      <w:r>
        <w:rPr/>
        <w:t>Relatório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>
          <w:spacing w:val="-2"/>
        </w:rPr>
        <w:t>Contratos</w:t>
      </w:r>
    </w:p>
    <w:p>
      <w:pPr>
        <w:pStyle w:val="BodyText"/>
        <w:spacing w:before="117"/>
        <w:ind w:firstLine="1406"/>
        <w:jc w:val="left"/>
      </w:pPr>
      <w:r>
        <w:rPr/>
        <w:t>O Conselho recebeu o relatório de contratos, atualizado até o dia 21/08/2026, contendo as informações solicitadas.</w:t>
      </w:r>
    </w:p>
    <w:p>
      <w:pPr>
        <w:pStyle w:val="BodyText"/>
        <w:spacing w:before="233"/>
        <w:ind w:left="0"/>
        <w:jc w:val="left"/>
      </w:pPr>
    </w:p>
    <w:p>
      <w:pPr>
        <w:pStyle w:val="Heading1"/>
        <w:numPr>
          <w:ilvl w:val="0"/>
          <w:numId w:val="1"/>
        </w:numPr>
        <w:tabs>
          <w:tab w:pos="479" w:val="left" w:leader="none"/>
        </w:tabs>
        <w:spacing w:line="240" w:lineRule="auto" w:before="0" w:after="0"/>
        <w:ind w:left="479" w:right="0" w:hanging="237"/>
        <w:jc w:val="left"/>
      </w:pPr>
      <w:r>
        <w:rPr>
          <w:spacing w:val="-2"/>
        </w:rPr>
        <w:t>ASSUNTOS</w:t>
      </w:r>
      <w:r>
        <w:rPr>
          <w:spacing w:val="-5"/>
        </w:rPr>
        <w:t> </w:t>
      </w:r>
      <w:r>
        <w:rPr>
          <w:spacing w:val="-2"/>
        </w:rPr>
        <w:t>DIVERSOS</w:t>
      </w:r>
    </w:p>
    <w:p>
      <w:pPr>
        <w:pStyle w:val="Heading2"/>
        <w:numPr>
          <w:ilvl w:val="1"/>
          <w:numId w:val="1"/>
        </w:numPr>
        <w:tabs>
          <w:tab w:pos="599" w:val="left" w:leader="none"/>
        </w:tabs>
        <w:spacing w:line="240" w:lineRule="auto" w:before="118" w:after="0"/>
        <w:ind w:left="599" w:right="0" w:hanging="357"/>
        <w:jc w:val="left"/>
      </w:pPr>
      <w:r>
        <w:rPr/>
        <w:t>-</w:t>
      </w:r>
      <w:r>
        <w:rPr>
          <w:spacing w:val="-10"/>
        </w:rPr>
        <w:t> </w:t>
      </w:r>
      <w:r>
        <w:rPr/>
        <w:t>Relatório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Autoavaliação</w:t>
      </w:r>
      <w:r>
        <w:rPr>
          <w:spacing w:val="-9"/>
        </w:rPr>
        <w:t> </w:t>
      </w:r>
      <w:r>
        <w:rPr/>
        <w:t>-</w:t>
      </w:r>
      <w:r>
        <w:rPr>
          <w:spacing w:val="-9"/>
        </w:rPr>
        <w:t> </w:t>
      </w:r>
      <w:r>
        <w:rPr/>
        <w:t>PGMQ,</w:t>
      </w:r>
      <w:r>
        <w:rPr>
          <w:spacing w:val="-10"/>
        </w:rPr>
        <w:t> </w:t>
      </w:r>
      <w:r>
        <w:rPr/>
        <w:t>referente</w:t>
      </w:r>
      <w:r>
        <w:rPr>
          <w:spacing w:val="-9"/>
        </w:rPr>
        <w:t> </w:t>
      </w:r>
      <w:r>
        <w:rPr/>
        <w:t>ao</w:t>
      </w:r>
      <w:r>
        <w:rPr>
          <w:spacing w:val="-9"/>
        </w:rPr>
        <w:t> </w:t>
      </w:r>
      <w:r>
        <w:rPr/>
        <w:t>exercício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2025</w:t>
      </w:r>
      <w:r>
        <w:rPr>
          <w:spacing w:val="-9"/>
        </w:rPr>
        <w:t> </w:t>
      </w:r>
      <w:r>
        <w:rPr/>
        <w:t>-</w:t>
      </w:r>
      <w:r>
        <w:rPr>
          <w:spacing w:val="-10"/>
        </w:rPr>
        <w:t> </w:t>
      </w:r>
      <w:r>
        <w:rPr>
          <w:spacing w:val="-2"/>
        </w:rPr>
        <w:t>AUDINT</w:t>
      </w:r>
    </w:p>
    <w:p>
      <w:pPr>
        <w:pStyle w:val="BodyText"/>
        <w:spacing w:before="117"/>
        <w:ind w:firstLine="1406"/>
        <w:jc w:val="left"/>
      </w:pPr>
      <w:r>
        <w:rPr/>
        <w:t>O Conselho recebeu o Relatório de</w:t>
      </w:r>
      <w:r>
        <w:rPr>
          <w:spacing w:val="-6"/>
        </w:rPr>
        <w:t> </w:t>
      </w:r>
      <w:r>
        <w:rPr/>
        <w:t>Autoavaliação de maturidade, referente ao Programa de Gestão e Melhoria da Qualidade (PGMQ) da AUDINT da CDC.</w:t>
      </w:r>
    </w:p>
    <w:p>
      <w:pPr>
        <w:pStyle w:val="BodyText"/>
        <w:spacing w:after="0"/>
        <w:jc w:val="left"/>
        <w:sectPr>
          <w:pgSz w:w="11900" w:h="16840"/>
          <w:pgMar w:header="0" w:footer="181" w:top="500" w:bottom="380" w:left="566" w:right="566"/>
        </w:sectPr>
      </w:pPr>
    </w:p>
    <w:p>
      <w:pPr>
        <w:pStyle w:val="Heading1"/>
        <w:numPr>
          <w:ilvl w:val="0"/>
          <w:numId w:val="1"/>
        </w:numPr>
        <w:tabs>
          <w:tab w:pos="479" w:val="left" w:leader="none"/>
        </w:tabs>
        <w:spacing w:line="240" w:lineRule="auto" w:before="74" w:after="0"/>
        <w:ind w:left="479" w:right="0" w:hanging="237"/>
        <w:jc w:val="left"/>
      </w:pPr>
      <w:r>
        <w:rPr>
          <w:spacing w:val="-2"/>
        </w:rPr>
        <w:t>ENCERRAMENTO</w:t>
      </w:r>
      <w:r>
        <w:rPr>
          <w:spacing w:val="-6"/>
        </w:rPr>
        <w:t> </w:t>
      </w:r>
      <w:r>
        <w:rPr>
          <w:spacing w:val="-2"/>
        </w:rPr>
        <w:t>DOS</w:t>
      </w:r>
      <w:r>
        <w:rPr>
          <w:spacing w:val="-5"/>
        </w:rPr>
        <w:t> </w:t>
      </w:r>
      <w:r>
        <w:rPr>
          <w:spacing w:val="-2"/>
        </w:rPr>
        <w:t>TRABALHOS</w:t>
      </w:r>
    </w:p>
    <w:p>
      <w:pPr>
        <w:pStyle w:val="BodyText"/>
        <w:spacing w:before="117"/>
        <w:ind w:right="247" w:firstLine="1406"/>
      </w:pPr>
      <w:r>
        <w:rPr/>
        <w:t>Constatada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inexistência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qualquer</w:t>
      </w:r>
      <w:r>
        <w:rPr>
          <w:spacing w:val="-5"/>
        </w:rPr>
        <w:t> </w:t>
      </w:r>
      <w:r>
        <w:rPr/>
        <w:t>outro</w:t>
      </w:r>
      <w:r>
        <w:rPr>
          <w:spacing w:val="-5"/>
        </w:rPr>
        <w:t> </w:t>
      </w:r>
      <w:r>
        <w:rPr/>
        <w:t>assunto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tratar,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Presidente</w:t>
      </w:r>
      <w:r>
        <w:rPr>
          <w:spacing w:val="-5"/>
        </w:rPr>
        <w:t> </w:t>
      </w:r>
      <w:r>
        <w:rPr/>
        <w:t>agendou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próxima reunião</w:t>
      </w:r>
      <w:r>
        <w:rPr>
          <w:spacing w:val="-2"/>
        </w:rPr>
        <w:t> </w:t>
      </w:r>
      <w:r>
        <w:rPr/>
        <w:t>para</w:t>
      </w:r>
      <w:r>
        <w:rPr>
          <w:spacing w:val="-2"/>
        </w:rPr>
        <w:t> </w:t>
      </w:r>
      <w:r>
        <w:rPr/>
        <w:t>o</w:t>
      </w:r>
      <w:r>
        <w:rPr>
          <w:spacing w:val="-2"/>
        </w:rPr>
        <w:t> </w:t>
      </w:r>
      <w:r>
        <w:rPr/>
        <w:t>dia </w:t>
      </w:r>
      <w:r>
        <w:rPr>
          <w:b/>
        </w:rPr>
        <w:t>25/09/2026</w:t>
      </w:r>
      <w:r>
        <w:rPr>
          <w:b/>
          <w:spacing w:val="-7"/>
        </w:rPr>
        <w:t> </w:t>
      </w:r>
      <w:r>
        <w:rPr/>
        <w:t>e deu os trabalhos por encerrados, sobre os quais, eu, Mayara Brenda Sousa do Nascimento Silva, Secretária, lavrei a presente Ata, que após lida e aprovada, vai assinada pelos Conselheiros e por mim.</w:t>
      </w:r>
    </w:p>
    <w:p>
      <w:pPr>
        <w:pStyle w:val="BodyText"/>
        <w:spacing w:before="0"/>
        <w:ind w:left="0"/>
        <w:jc w:val="left"/>
      </w:pPr>
    </w:p>
    <w:p>
      <w:pPr>
        <w:pStyle w:val="BodyText"/>
        <w:spacing w:before="228"/>
        <w:ind w:left="0"/>
        <w:jc w:val="left"/>
      </w:pPr>
    </w:p>
    <w:p>
      <w:pPr>
        <w:pStyle w:val="BodyText"/>
        <w:spacing w:before="0"/>
        <w:ind w:left="0" w:right="1"/>
        <w:jc w:val="center"/>
      </w:pPr>
      <w:r>
        <w:rPr/>
        <w:t>Fortaleza,</w:t>
      </w:r>
      <w:r>
        <w:rPr>
          <w:spacing w:val="-8"/>
        </w:rPr>
        <w:t> </w:t>
      </w:r>
      <w:r>
        <w:rPr/>
        <w:t>28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agosto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>
          <w:spacing w:val="-4"/>
        </w:rPr>
        <w:t>2026</w:t>
      </w:r>
    </w:p>
    <w:p>
      <w:pPr>
        <w:pStyle w:val="BodyText"/>
        <w:spacing w:before="0"/>
        <w:ind w:left="0"/>
        <w:jc w:val="left"/>
      </w:pPr>
    </w:p>
    <w:p>
      <w:pPr>
        <w:pStyle w:val="BodyText"/>
        <w:spacing w:before="0"/>
        <w:ind w:left="0"/>
        <w:jc w:val="left"/>
      </w:pPr>
    </w:p>
    <w:p>
      <w:pPr>
        <w:pStyle w:val="BodyText"/>
        <w:spacing w:before="77"/>
        <w:ind w:left="0"/>
        <w:jc w:val="left"/>
      </w:pPr>
    </w:p>
    <w:p>
      <w:pPr>
        <w:pStyle w:val="BodyText"/>
        <w:spacing w:before="0"/>
        <w:ind w:left="0"/>
        <w:jc w:val="center"/>
      </w:pPr>
      <w:r>
        <w:rPr/>
        <w:t>IVO</w:t>
      </w:r>
      <w:r>
        <w:rPr>
          <w:spacing w:val="-14"/>
        </w:rPr>
        <w:t> </w:t>
      </w:r>
      <w:r>
        <w:rPr/>
        <w:t>CORDEIRO</w:t>
      </w:r>
      <w:r>
        <w:rPr>
          <w:spacing w:val="-13"/>
        </w:rPr>
        <w:t> </w:t>
      </w:r>
      <w:r>
        <w:rPr/>
        <w:t>PINHO</w:t>
      </w:r>
      <w:r>
        <w:rPr>
          <w:spacing w:val="-13"/>
        </w:rPr>
        <w:t> </w:t>
      </w:r>
      <w:r>
        <w:rPr>
          <w:spacing w:val="-2"/>
        </w:rPr>
        <w:t>TIMBÓ</w:t>
      </w:r>
    </w:p>
    <w:p>
      <w:pPr>
        <w:pStyle w:val="BodyText"/>
        <w:spacing w:before="117"/>
        <w:ind w:left="0" w:right="1"/>
        <w:jc w:val="center"/>
      </w:pPr>
      <w:r>
        <w:rPr>
          <w:spacing w:val="-2"/>
        </w:rPr>
        <w:t>Presidente</w:t>
      </w:r>
    </w:p>
    <w:p>
      <w:pPr>
        <w:pStyle w:val="BodyText"/>
        <w:ind w:left="0"/>
        <w:jc w:val="left"/>
      </w:pPr>
    </w:p>
    <w:p>
      <w:pPr>
        <w:pStyle w:val="BodyText"/>
        <w:spacing w:before="0"/>
        <w:ind w:left="0" w:right="9"/>
        <w:jc w:val="center"/>
      </w:pPr>
      <w:r>
        <w:rPr>
          <w:spacing w:val="-2"/>
        </w:rPr>
        <w:t>GEORGE</w:t>
      </w:r>
      <w:r>
        <w:rPr>
          <w:spacing w:val="-4"/>
        </w:rPr>
        <w:t> </w:t>
      </w:r>
      <w:r>
        <w:rPr>
          <w:spacing w:val="-2"/>
        </w:rPr>
        <w:t>CHRISTIAN</w:t>
      </w:r>
      <w:r>
        <w:rPr>
          <w:spacing w:val="-4"/>
        </w:rPr>
        <w:t> </w:t>
      </w:r>
      <w:r>
        <w:rPr>
          <w:spacing w:val="-2"/>
        </w:rPr>
        <w:t>LINHARES</w:t>
      </w:r>
      <w:r>
        <w:rPr>
          <w:spacing w:val="-4"/>
        </w:rPr>
        <w:t> </w:t>
      </w:r>
      <w:r>
        <w:rPr>
          <w:spacing w:val="-2"/>
        </w:rPr>
        <w:t>BEZERRA</w:t>
      </w:r>
    </w:p>
    <w:p>
      <w:pPr>
        <w:pStyle w:val="BodyText"/>
        <w:spacing w:before="118"/>
        <w:ind w:left="0" w:right="7"/>
        <w:jc w:val="center"/>
      </w:pPr>
      <w:r>
        <w:rPr>
          <w:spacing w:val="-2"/>
        </w:rPr>
        <w:t>Conselheiro</w:t>
      </w:r>
    </w:p>
    <w:p>
      <w:pPr>
        <w:pStyle w:val="BodyText"/>
        <w:ind w:left="0"/>
        <w:jc w:val="left"/>
      </w:pPr>
    </w:p>
    <w:p>
      <w:pPr>
        <w:pStyle w:val="BodyText"/>
        <w:spacing w:before="0"/>
        <w:ind w:left="0" w:right="10"/>
        <w:jc w:val="center"/>
      </w:pPr>
      <w:r>
        <w:rPr/>
        <w:t>BRUNO</w:t>
      </w:r>
      <w:r>
        <w:rPr>
          <w:spacing w:val="-14"/>
        </w:rPr>
        <w:t> </w:t>
      </w:r>
      <w:r>
        <w:rPr/>
        <w:t>FERNANDES</w:t>
      </w:r>
      <w:r>
        <w:rPr>
          <w:spacing w:val="-14"/>
        </w:rPr>
        <w:t> </w:t>
      </w:r>
      <w:r>
        <w:rPr/>
        <w:t>DA</w:t>
      </w:r>
      <w:r>
        <w:rPr>
          <w:spacing w:val="-14"/>
        </w:rPr>
        <w:t> </w:t>
      </w:r>
      <w:r>
        <w:rPr/>
        <w:t>ROCHA</w:t>
      </w:r>
      <w:r>
        <w:rPr>
          <w:spacing w:val="-14"/>
        </w:rPr>
        <w:t> </w:t>
      </w:r>
      <w:r>
        <w:rPr>
          <w:spacing w:val="-2"/>
        </w:rPr>
        <w:t>BORBA</w:t>
      </w:r>
    </w:p>
    <w:p>
      <w:pPr>
        <w:pStyle w:val="BodyText"/>
        <w:spacing w:before="117"/>
        <w:ind w:left="0" w:right="7"/>
        <w:jc w:val="center"/>
      </w:pPr>
      <w:r>
        <w:rPr>
          <w:spacing w:val="-2"/>
        </w:rPr>
        <w:t>Conselheiro</w:t>
      </w:r>
    </w:p>
    <w:p>
      <w:pPr>
        <w:pStyle w:val="BodyText"/>
        <w:ind w:left="0"/>
        <w:jc w:val="left"/>
      </w:pPr>
    </w:p>
    <w:p>
      <w:pPr>
        <w:pStyle w:val="BodyText"/>
        <w:spacing w:before="0"/>
        <w:ind w:left="-1" w:right="11"/>
        <w:jc w:val="center"/>
      </w:pPr>
      <w:r>
        <w:rPr>
          <w:spacing w:val="-2"/>
        </w:rPr>
        <w:t>MAYARA</w:t>
      </w:r>
      <w:r>
        <w:rPr>
          <w:spacing w:val="-4"/>
        </w:rPr>
        <w:t> </w:t>
      </w:r>
      <w:r>
        <w:rPr>
          <w:spacing w:val="-2"/>
        </w:rPr>
        <w:t>BRENDA</w:t>
      </w:r>
      <w:r>
        <w:rPr>
          <w:spacing w:val="-4"/>
        </w:rPr>
        <w:t> </w:t>
      </w:r>
      <w:r>
        <w:rPr>
          <w:spacing w:val="-2"/>
        </w:rPr>
        <w:t>SOUSA</w:t>
      </w:r>
      <w:r>
        <w:rPr>
          <w:spacing w:val="-4"/>
        </w:rPr>
        <w:t> </w:t>
      </w:r>
      <w:r>
        <w:rPr>
          <w:spacing w:val="-2"/>
        </w:rPr>
        <w:t>DO</w:t>
      </w:r>
      <w:r>
        <w:rPr>
          <w:spacing w:val="-3"/>
        </w:rPr>
        <w:t> </w:t>
      </w:r>
      <w:r>
        <w:rPr>
          <w:spacing w:val="-2"/>
        </w:rPr>
        <w:t>NASCIMENTO</w:t>
      </w:r>
      <w:r>
        <w:rPr>
          <w:spacing w:val="-4"/>
        </w:rPr>
        <w:t> </w:t>
      </w:r>
      <w:r>
        <w:rPr>
          <w:spacing w:val="-2"/>
        </w:rPr>
        <w:t>SILVA</w:t>
      </w:r>
    </w:p>
    <w:p>
      <w:pPr>
        <w:pStyle w:val="BodyText"/>
        <w:spacing w:before="118"/>
        <w:ind w:left="0" w:right="4"/>
        <w:jc w:val="center"/>
      </w:pPr>
      <w:r>
        <w:rPr/>
        <w:drawing>
          <wp:anchor distT="0" distB="0" distL="0" distR="0" allowOverlap="1" layoutInCell="1" locked="0" behindDoc="0" simplePos="0" relativeHeight="15732224">
            <wp:simplePos x="0" y="0"/>
            <wp:positionH relativeFrom="page">
              <wp:posOffset>460378</wp:posOffset>
            </wp:positionH>
            <wp:positionV relativeFrom="paragraph">
              <wp:posOffset>406559</wp:posOffset>
            </wp:positionV>
            <wp:extent cx="840428" cy="567856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0428" cy="5678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2736">
            <wp:simplePos x="0" y="0"/>
            <wp:positionH relativeFrom="page">
              <wp:posOffset>460378</wp:posOffset>
            </wp:positionH>
            <wp:positionV relativeFrom="paragraph">
              <wp:posOffset>1110701</wp:posOffset>
            </wp:positionV>
            <wp:extent cx="840428" cy="567856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0428" cy="5678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3248">
            <wp:simplePos x="0" y="0"/>
            <wp:positionH relativeFrom="page">
              <wp:posOffset>460378</wp:posOffset>
            </wp:positionH>
            <wp:positionV relativeFrom="paragraph">
              <wp:posOffset>1814844</wp:posOffset>
            </wp:positionV>
            <wp:extent cx="840428" cy="567856"/>
            <wp:effectExtent l="0" t="0" r="0" b="0"/>
            <wp:wrapNone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0428" cy="5678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3760">
            <wp:simplePos x="0" y="0"/>
            <wp:positionH relativeFrom="page">
              <wp:posOffset>460378</wp:posOffset>
            </wp:positionH>
            <wp:positionV relativeFrom="paragraph">
              <wp:posOffset>2518986</wp:posOffset>
            </wp:positionV>
            <wp:extent cx="840428" cy="567856"/>
            <wp:effectExtent l="0" t="0" r="0" b="0"/>
            <wp:wrapNone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0428" cy="5678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4272">
            <wp:simplePos x="0" y="0"/>
            <wp:positionH relativeFrom="page">
              <wp:posOffset>479219</wp:posOffset>
            </wp:positionH>
            <wp:positionV relativeFrom="paragraph">
              <wp:posOffset>3241969</wp:posOffset>
            </wp:positionV>
            <wp:extent cx="772461" cy="772461"/>
            <wp:effectExtent l="0" t="0" r="0" b="0"/>
            <wp:wrapNone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461" cy="7724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Secretária</w:t>
      </w:r>
    </w:p>
    <w:p>
      <w:pPr>
        <w:pStyle w:val="BodyText"/>
        <w:spacing w:before="11"/>
        <w:ind w:left="0"/>
        <w:jc w:val="left"/>
        <w:rPr>
          <w:sz w:val="8"/>
        </w:rPr>
      </w:pPr>
      <w:r>
        <w:rPr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437664</wp:posOffset>
                </wp:positionH>
                <wp:positionV relativeFrom="paragraph">
                  <wp:posOffset>80669</wp:posOffset>
                </wp:positionV>
                <wp:extent cx="6678295" cy="15240"/>
                <wp:effectExtent l="0" t="0" r="0" b="0"/>
                <wp:wrapTopAndBottom/>
                <wp:docPr id="9" name="Group 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" name="Group 9"/>
                      <wpg:cNvGrpSpPr/>
                      <wpg:grpSpPr>
                        <a:xfrm>
                          <a:off x="0" y="0"/>
                          <a:ext cx="6678295" cy="15240"/>
                          <a:chExt cx="6678295" cy="1524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0425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0425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0" y="7571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7996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7996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6670425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46175pt;margin-top:6.351954pt;width:525.85pt;height:1.2pt;mso-position-horizontal-relative:page;mso-position-vertical-relative:paragraph;z-index:-15728640;mso-wrap-distance-left:0;mso-wrap-distance-right:0" id="docshapegroup3" coordorigin="689,127" coordsize="10517,24">
                <v:shape style="position:absolute;left:689;top:127;width:10517;height:12" id="docshape4" coordorigin="689,127" coordsize="10517,12" path="m11194,139l689,139,689,127,11206,127,11194,139xe" filled="true" fillcolor="#999999" stroked="false">
                  <v:path arrowok="t"/>
                  <v:fill type="solid"/>
                </v:shape>
                <v:shape style="position:absolute;left:689;top:138;width:10517;height:12" id="docshape5" coordorigin="689,139" coordsize="10517,12" path="m11206,151l689,151,701,139,11206,139,11206,151xe" filled="true" fillcolor="#ededed" stroked="false">
                  <v:path arrowok="t"/>
                  <v:fill type="solid"/>
                </v:shape>
                <v:shape style="position:absolute;left:689;top:127;width:12;height:24" id="docshape6" coordorigin="689,127" coordsize="12,24" path="m689,151l689,127,701,127,701,139,689,151xe" filled="true" fillcolor="#999999" stroked="false">
                  <v:path arrowok="t"/>
                  <v:fill type="solid"/>
                </v:shape>
                <v:shape style="position:absolute;left:11193;top:127;width:12;height:24" id="docshape7" coordorigin="11194,127" coordsize="12,24" path="m11206,151l11194,151,11194,139,11206,127,11206,151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spacing w:line="249" w:lineRule="auto" w:before="197"/>
        <w:ind w:left="1530" w:right="199" w:firstLine="0"/>
        <w:jc w:val="left"/>
        <w:rPr>
          <w:sz w:val="21"/>
        </w:rPr>
      </w:pPr>
      <w:r>
        <w:rPr>
          <w:sz w:val="21"/>
        </w:rPr>
        <w:t>Documento assinado eletronicamente por </w:t>
      </w:r>
      <w:r>
        <w:rPr>
          <w:b/>
          <w:sz w:val="21"/>
        </w:rPr>
        <w:t>Ivo Cordeiro Pinho Timbó</w:t>
      </w:r>
      <w:r>
        <w:rPr>
          <w:b/>
          <w:spacing w:val="-28"/>
          <w:sz w:val="21"/>
        </w:rPr>
        <w:t> </w:t>
      </w:r>
      <w:r>
        <w:rPr>
          <w:sz w:val="21"/>
        </w:rPr>
        <w:t>, </w:t>
      </w:r>
      <w:r>
        <w:rPr>
          <w:b/>
          <w:sz w:val="21"/>
        </w:rPr>
        <w:t>Conselheiro</w:t>
      </w:r>
      <w:r>
        <w:rPr>
          <w:sz w:val="21"/>
        </w:rPr>
        <w:t>, em 01/09/2026, às 17:36, conforme horário oficial de Brasília, com fundamento no art. 3°, inciso V, da Portaria nº 446/2015 do Ministério dos Transportes.</w:t>
      </w:r>
    </w:p>
    <w:p>
      <w:pPr>
        <w:pStyle w:val="BodyText"/>
        <w:spacing w:before="7"/>
        <w:ind w:left="0"/>
        <w:jc w:val="left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437664</wp:posOffset>
                </wp:positionH>
                <wp:positionV relativeFrom="paragraph">
                  <wp:posOffset>85485</wp:posOffset>
                </wp:positionV>
                <wp:extent cx="6678295" cy="15240"/>
                <wp:effectExtent l="0" t="0" r="0" b="0"/>
                <wp:wrapTopAndBottom/>
                <wp:docPr id="14" name="Group 1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" name="Group 14"/>
                      <wpg:cNvGrpSpPr/>
                      <wpg:grpSpPr>
                        <a:xfrm>
                          <a:off x="0" y="0"/>
                          <a:ext cx="6678295" cy="15240"/>
                          <a:chExt cx="6678295" cy="15240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0" y="0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0425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0425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0" y="7571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7996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7996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6670425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46175pt;margin-top:6.73114pt;width:525.85pt;height:1.2pt;mso-position-horizontal-relative:page;mso-position-vertical-relative:paragraph;z-index:-15728128;mso-wrap-distance-left:0;mso-wrap-distance-right:0" id="docshapegroup8" coordorigin="689,135" coordsize="10517,24">
                <v:shape style="position:absolute;left:689;top:134;width:10517;height:12" id="docshape9" coordorigin="689,135" coordsize="10517,12" path="m11194,147l689,147,689,135,11206,135,11194,147xe" filled="true" fillcolor="#999999" stroked="false">
                  <v:path arrowok="t"/>
                  <v:fill type="solid"/>
                </v:shape>
                <v:shape style="position:absolute;left:689;top:146;width:10517;height:12" id="docshape10" coordorigin="689,147" coordsize="10517,12" path="m11206,158l689,158,701,147,11206,147,11206,158xe" filled="true" fillcolor="#ededed" stroked="false">
                  <v:path arrowok="t"/>
                  <v:fill type="solid"/>
                </v:shape>
                <v:shape style="position:absolute;left:689;top:134;width:12;height:24" id="docshape11" coordorigin="689,135" coordsize="12,24" path="m689,158l689,135,701,135,701,147,689,158xe" filled="true" fillcolor="#999999" stroked="false">
                  <v:path arrowok="t"/>
                  <v:fill type="solid"/>
                </v:shape>
                <v:shape style="position:absolute;left:11193;top:134;width:12;height:24" id="docshape12" coordorigin="11194,135" coordsize="12,24" path="m11206,158l11194,158,11194,147,11206,135,11206,158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spacing w:line="249" w:lineRule="auto" w:before="197"/>
        <w:ind w:left="1530" w:right="245" w:firstLine="0"/>
        <w:jc w:val="left"/>
        <w:rPr>
          <w:sz w:val="21"/>
        </w:rPr>
      </w:pPr>
      <w:r>
        <w:rPr>
          <w:sz w:val="21"/>
        </w:rPr>
        <w:t>Documento assinado eletronicamente por </w:t>
      </w:r>
      <w:r>
        <w:rPr>
          <w:b/>
          <w:sz w:val="21"/>
        </w:rPr>
        <w:t>Mayara Brenda Sousa do Nascimento</w:t>
      </w:r>
      <w:r>
        <w:rPr>
          <w:b/>
          <w:spacing w:val="-21"/>
          <w:sz w:val="21"/>
        </w:rPr>
        <w:t> </w:t>
      </w:r>
      <w:r>
        <w:rPr>
          <w:sz w:val="21"/>
        </w:rPr>
        <w:t>, </w:t>
      </w:r>
      <w:r>
        <w:rPr>
          <w:b/>
          <w:sz w:val="21"/>
        </w:rPr>
        <w:t>Secretário(a)</w:t>
      </w:r>
      <w:r>
        <w:rPr>
          <w:sz w:val="21"/>
        </w:rPr>
        <w:t>, em 04/09/2026, às 08:54, conforme horário oficial de Brasília, com fundamento no art. 3°, inciso V, da Portaria nº 446/2015 do Ministério dos Transportes.</w:t>
      </w:r>
    </w:p>
    <w:p>
      <w:pPr>
        <w:pStyle w:val="BodyText"/>
        <w:spacing w:before="7"/>
        <w:ind w:left="0"/>
        <w:jc w:val="left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437664</wp:posOffset>
                </wp:positionH>
                <wp:positionV relativeFrom="paragraph">
                  <wp:posOffset>85485</wp:posOffset>
                </wp:positionV>
                <wp:extent cx="6678295" cy="15240"/>
                <wp:effectExtent l="0" t="0" r="0" b="0"/>
                <wp:wrapTopAndBottom/>
                <wp:docPr id="19" name="Group 1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" name="Group 19"/>
                      <wpg:cNvGrpSpPr/>
                      <wpg:grpSpPr>
                        <a:xfrm>
                          <a:off x="0" y="0"/>
                          <a:ext cx="6678295" cy="15240"/>
                          <a:chExt cx="6678295" cy="15240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0" y="0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0425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0425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0" y="7571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7996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7996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6670425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46175pt;margin-top:6.73114pt;width:525.85pt;height:1.2pt;mso-position-horizontal-relative:page;mso-position-vertical-relative:paragraph;z-index:-15727616;mso-wrap-distance-left:0;mso-wrap-distance-right:0" id="docshapegroup13" coordorigin="689,135" coordsize="10517,24">
                <v:shape style="position:absolute;left:689;top:134;width:10517;height:12" id="docshape14" coordorigin="689,135" coordsize="10517,12" path="m11194,147l689,147,689,135,11206,135,11194,147xe" filled="true" fillcolor="#999999" stroked="false">
                  <v:path arrowok="t"/>
                  <v:fill type="solid"/>
                </v:shape>
                <v:shape style="position:absolute;left:689;top:146;width:10517;height:12" id="docshape15" coordorigin="689,147" coordsize="10517,12" path="m11206,158l689,158,701,147,11206,147,11206,158xe" filled="true" fillcolor="#ededed" stroked="false">
                  <v:path arrowok="t"/>
                  <v:fill type="solid"/>
                </v:shape>
                <v:shape style="position:absolute;left:689;top:134;width:12;height:24" id="docshape16" coordorigin="689,135" coordsize="12,24" path="m689,158l689,135,701,135,701,147,689,158xe" filled="true" fillcolor="#999999" stroked="false">
                  <v:path arrowok="t"/>
                  <v:fill type="solid"/>
                </v:shape>
                <v:shape style="position:absolute;left:11193;top:134;width:12;height:24" id="docshape17" coordorigin="11194,135" coordsize="12,24" path="m11206,158l11194,158,11194,147,11206,135,11206,158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spacing w:line="249" w:lineRule="auto" w:before="197"/>
        <w:ind w:left="1530" w:right="199" w:firstLine="0"/>
        <w:jc w:val="left"/>
        <w:rPr>
          <w:sz w:val="21"/>
        </w:rPr>
      </w:pPr>
      <w:r>
        <w:rPr>
          <w:sz w:val="21"/>
        </w:rPr>
        <w:t>Documento assinado eletronicamente por </w:t>
      </w:r>
      <w:r>
        <w:rPr>
          <w:b/>
          <w:sz w:val="21"/>
        </w:rPr>
        <w:t>BRUNO FERNANDES DA ROCHA BORBA</w:t>
      </w:r>
      <w:r>
        <w:rPr>
          <w:b/>
          <w:spacing w:val="-19"/>
          <w:sz w:val="21"/>
        </w:rPr>
        <w:t> </w:t>
      </w:r>
      <w:r>
        <w:rPr>
          <w:sz w:val="21"/>
        </w:rPr>
        <w:t>, </w:t>
      </w:r>
      <w:r>
        <w:rPr>
          <w:b/>
          <w:sz w:val="21"/>
        </w:rPr>
        <w:t>Conselheiro</w:t>
      </w:r>
      <w:r>
        <w:rPr>
          <w:sz w:val="21"/>
        </w:rPr>
        <w:t>, em 04/09/2026, às 09:00, conforme horário oficial de Brasília, com fundamento no art. 3°, inciso V, da Portaria nº 446/2015 do Ministério dos Transportes.</w:t>
      </w:r>
    </w:p>
    <w:p>
      <w:pPr>
        <w:pStyle w:val="BodyText"/>
        <w:spacing w:before="7"/>
        <w:ind w:left="0"/>
        <w:jc w:val="left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437664</wp:posOffset>
                </wp:positionH>
                <wp:positionV relativeFrom="paragraph">
                  <wp:posOffset>85485</wp:posOffset>
                </wp:positionV>
                <wp:extent cx="6678295" cy="15240"/>
                <wp:effectExtent l="0" t="0" r="0" b="0"/>
                <wp:wrapTopAndBottom/>
                <wp:docPr id="24" name="Group 2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" name="Group 24"/>
                      <wpg:cNvGrpSpPr/>
                      <wpg:grpSpPr>
                        <a:xfrm>
                          <a:off x="0" y="0"/>
                          <a:ext cx="6678295" cy="15240"/>
                          <a:chExt cx="6678295" cy="15240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0" y="0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0425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0425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0" y="7571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7996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7996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6670425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46175pt;margin-top:6.731141pt;width:525.85pt;height:1.2pt;mso-position-horizontal-relative:page;mso-position-vertical-relative:paragraph;z-index:-15727104;mso-wrap-distance-left:0;mso-wrap-distance-right:0" id="docshapegroup18" coordorigin="689,135" coordsize="10517,24">
                <v:shape style="position:absolute;left:689;top:134;width:10517;height:12" id="docshape19" coordorigin="689,135" coordsize="10517,12" path="m11194,147l689,147,689,135,11206,135,11194,147xe" filled="true" fillcolor="#999999" stroked="false">
                  <v:path arrowok="t"/>
                  <v:fill type="solid"/>
                </v:shape>
                <v:shape style="position:absolute;left:689;top:146;width:10517;height:12" id="docshape20" coordorigin="689,147" coordsize="10517,12" path="m11206,158l689,158,701,147,11206,147,11206,158xe" filled="true" fillcolor="#ededed" stroked="false">
                  <v:path arrowok="t"/>
                  <v:fill type="solid"/>
                </v:shape>
                <v:shape style="position:absolute;left:689;top:134;width:12;height:24" id="docshape21" coordorigin="689,135" coordsize="12,24" path="m689,158l689,135,701,135,701,147,689,158xe" filled="true" fillcolor="#999999" stroked="false">
                  <v:path arrowok="t"/>
                  <v:fill type="solid"/>
                </v:shape>
                <v:shape style="position:absolute;left:11193;top:134;width:12;height:24" id="docshape22" coordorigin="11194,135" coordsize="12,24" path="m11206,158l11194,158,11194,147,11206,135,11206,158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spacing w:line="249" w:lineRule="auto" w:before="197"/>
        <w:ind w:left="1530" w:right="245" w:firstLine="0"/>
        <w:jc w:val="left"/>
        <w:rPr>
          <w:sz w:val="21"/>
        </w:rPr>
      </w:pPr>
      <w:r>
        <w:rPr>
          <w:sz w:val="21"/>
        </w:rPr>
        <w:t>Documento assinado eletronicamente por </w:t>
      </w:r>
      <w:r>
        <w:rPr>
          <w:b/>
          <w:sz w:val="21"/>
        </w:rPr>
        <w:t>George Christian Linhares Bezerra</w:t>
      </w:r>
      <w:r>
        <w:rPr>
          <w:b/>
          <w:spacing w:val="-26"/>
          <w:sz w:val="21"/>
        </w:rPr>
        <w:t> </w:t>
      </w:r>
      <w:r>
        <w:rPr>
          <w:sz w:val="21"/>
        </w:rPr>
        <w:t>, </w:t>
      </w:r>
      <w:r>
        <w:rPr>
          <w:b/>
          <w:sz w:val="21"/>
        </w:rPr>
        <w:t>Conselheiro</w:t>
      </w:r>
      <w:r>
        <w:rPr>
          <w:sz w:val="21"/>
        </w:rPr>
        <w:t>, em 09/09/2026, às 10:47, conforme horário oficial de Brasília, com fundamento no art. 3°, inciso V, da Portaria nº 446/2015 do Ministério dos Transportes.</w:t>
      </w:r>
    </w:p>
    <w:p>
      <w:pPr>
        <w:pStyle w:val="BodyText"/>
        <w:spacing w:before="7"/>
        <w:ind w:left="0"/>
        <w:jc w:val="left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437664</wp:posOffset>
                </wp:positionH>
                <wp:positionV relativeFrom="paragraph">
                  <wp:posOffset>85485</wp:posOffset>
                </wp:positionV>
                <wp:extent cx="6678295" cy="15240"/>
                <wp:effectExtent l="0" t="0" r="0" b="0"/>
                <wp:wrapTopAndBottom/>
                <wp:docPr id="29" name="Group 2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9" name="Group 29"/>
                      <wpg:cNvGrpSpPr/>
                      <wpg:grpSpPr>
                        <a:xfrm>
                          <a:off x="0" y="0"/>
                          <a:ext cx="6678295" cy="15240"/>
                          <a:chExt cx="6678295" cy="15240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0" y="0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0425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0425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0" y="7571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7996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7996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6670425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46175pt;margin-top:6.731141pt;width:525.85pt;height:1.2pt;mso-position-horizontal-relative:page;mso-position-vertical-relative:paragraph;z-index:-15726592;mso-wrap-distance-left:0;mso-wrap-distance-right:0" id="docshapegroup23" coordorigin="689,135" coordsize="10517,24">
                <v:shape style="position:absolute;left:689;top:134;width:10517;height:12" id="docshape24" coordorigin="689,135" coordsize="10517,12" path="m11194,147l689,147,689,135,11206,135,11194,147xe" filled="true" fillcolor="#999999" stroked="false">
                  <v:path arrowok="t"/>
                  <v:fill type="solid"/>
                </v:shape>
                <v:shape style="position:absolute;left:689;top:146;width:10517;height:12" id="docshape25" coordorigin="689,147" coordsize="10517,12" path="m11206,158l689,158,701,147,11206,147,11206,158xe" filled="true" fillcolor="#ededed" stroked="false">
                  <v:path arrowok="t"/>
                  <v:fill type="solid"/>
                </v:shape>
                <v:shape style="position:absolute;left:689;top:134;width:12;height:24" id="docshape26" coordorigin="689,135" coordsize="12,24" path="m689,158l689,135,701,135,701,147,689,158xe" filled="true" fillcolor="#999999" stroked="false">
                  <v:path arrowok="t"/>
                  <v:fill type="solid"/>
                </v:shape>
                <v:shape style="position:absolute;left:11193;top:134;width:12;height:24" id="docshape27" coordorigin="11194,135" coordsize="12,24" path="m11206,158l11194,158,11194,147,11206,135,11206,158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spacing w:line="249" w:lineRule="auto" w:before="233"/>
        <w:ind w:left="1482" w:right="0" w:firstLine="0"/>
        <w:jc w:val="left"/>
        <w:rPr>
          <w:sz w:val="21"/>
        </w:rPr>
      </w:pPr>
      <w:r>
        <w:rPr>
          <w:sz w:val="21"/>
        </w:rPr>
        <w:t>A autenticidade deste documento pode ser conferida no site </w:t>
      </w:r>
      <w:hyperlink r:id="rId9">
        <w:r>
          <w:rPr>
            <w:spacing w:val="-2"/>
            <w:sz w:val="21"/>
          </w:rPr>
          <w:t>https://sei.transportes.gov.br/sei/controlador_externo.php? acao=documento_conferir&amp;acao_origem=documento_conferir&amp;lang=pt_BR&amp;id_orgao_acesso_externo=0</w:t>
        </w:r>
      </w:hyperlink>
      <w:r>
        <w:rPr>
          <w:spacing w:val="-2"/>
          <w:sz w:val="21"/>
        </w:rPr>
        <w:t>,</w:t>
      </w:r>
      <w:r>
        <w:rPr>
          <w:spacing w:val="40"/>
          <w:sz w:val="21"/>
        </w:rPr>
        <w:t>  </w:t>
      </w:r>
      <w:r>
        <w:rPr>
          <w:sz w:val="21"/>
        </w:rPr>
        <w:t>informando o código verificador </w:t>
      </w:r>
      <w:r>
        <w:rPr>
          <w:b/>
          <w:sz w:val="21"/>
        </w:rPr>
        <w:t>11736473 </w:t>
      </w:r>
      <w:r>
        <w:rPr>
          <w:sz w:val="21"/>
        </w:rPr>
        <w:t>e o código CRC</w:t>
      </w:r>
      <w:r>
        <w:rPr>
          <w:spacing w:val="40"/>
          <w:sz w:val="21"/>
        </w:rPr>
        <w:t> </w:t>
      </w:r>
      <w:r>
        <w:rPr>
          <w:b/>
          <w:sz w:val="21"/>
        </w:rPr>
        <w:t>242EF278</w:t>
      </w:r>
      <w:r>
        <w:rPr>
          <w:sz w:val="21"/>
        </w:rPr>
        <w:t>.</w:t>
      </w:r>
    </w:p>
    <w:p>
      <w:pPr>
        <w:pStyle w:val="BodyText"/>
        <w:spacing w:before="7"/>
        <w:ind w:left="0"/>
        <w:jc w:val="left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445235</wp:posOffset>
                </wp:positionH>
                <wp:positionV relativeFrom="paragraph">
                  <wp:posOffset>115152</wp:posOffset>
                </wp:positionV>
                <wp:extent cx="6663055" cy="15240"/>
                <wp:effectExtent l="0" t="0" r="0" b="0"/>
                <wp:wrapTopAndBottom/>
                <wp:docPr id="34" name="Group 3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4" name="Group 34"/>
                      <wpg:cNvGrpSpPr/>
                      <wpg:grpSpPr>
                        <a:xfrm>
                          <a:off x="0" y="0"/>
                          <a:ext cx="6663055" cy="15240"/>
                          <a:chExt cx="6663055" cy="15240"/>
                        </a:xfrm>
                      </wpg:grpSpPr>
                      <wps:wsp>
                        <wps:cNvPr id="35" name="Graphic 35"/>
                        <wps:cNvSpPr/>
                        <wps:spPr>
                          <a:xfrm>
                            <a:off x="0" y="0"/>
                            <a:ext cx="666305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3055" h="7620">
                                <a:moveTo>
                                  <a:pt x="6655282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62853" y="0"/>
                                </a:lnTo>
                                <a:lnTo>
                                  <a:pt x="6655282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0" y="7571"/>
                            <a:ext cx="666305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3055" h="7620">
                                <a:moveTo>
                                  <a:pt x="6662853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62853" y="0"/>
                                </a:lnTo>
                                <a:lnTo>
                                  <a:pt x="6662853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6655282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057926pt;margin-top:9.067112pt;width:524.65pt;height:1.2pt;mso-position-horizontal-relative:page;mso-position-vertical-relative:paragraph;z-index:-15726080;mso-wrap-distance-left:0;mso-wrap-distance-right:0" id="docshapegroup28" coordorigin="701,181" coordsize="10493,24">
                <v:shape style="position:absolute;left:701;top:181;width:10493;height:12" id="docshape29" coordorigin="701,181" coordsize="10493,12" path="m11182,193l701,193,701,181,11194,181,11182,193xe" filled="true" fillcolor="#999999" stroked="false">
                  <v:path arrowok="t"/>
                  <v:fill type="solid"/>
                </v:shape>
                <v:shape style="position:absolute;left:701;top:193;width:10493;height:12" id="docshape30" coordorigin="701,193" coordsize="10493,12" path="m11194,205l701,205,713,193,11194,193,11194,205xe" filled="true" fillcolor="#ededed" stroked="false">
                  <v:path arrowok="t"/>
                  <v:fill type="solid"/>
                </v:shape>
                <v:shape style="position:absolute;left:701;top:181;width:12;height:24" id="docshape31" coordorigin="701,181" coordsize="12,24" path="m701,205l701,181,713,181,713,193,701,205xe" filled="true" fillcolor="#999999" stroked="false">
                  <v:path arrowok="t"/>
                  <v:fill type="solid"/>
                </v:shape>
                <v:shape style="position:absolute;left:11181;top:181;width:12;height:24" id="docshape32" coordorigin="11182,181" coordsize="12,24" path="m11194,205l11182,205,11182,193,11194,181,11194,205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452807</wp:posOffset>
                </wp:positionH>
                <wp:positionV relativeFrom="paragraph">
                  <wp:posOffset>357440</wp:posOffset>
                </wp:positionV>
                <wp:extent cx="6647815" cy="309245"/>
                <wp:effectExtent l="0" t="0" r="0" b="0"/>
                <wp:wrapTopAndBottom/>
                <wp:docPr id="39" name="Group 3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9" name="Group 39"/>
                      <wpg:cNvGrpSpPr/>
                      <wpg:grpSpPr>
                        <a:xfrm>
                          <a:off x="0" y="0"/>
                          <a:ext cx="6647815" cy="309245"/>
                          <a:chExt cx="6647815" cy="309245"/>
                        </a:xfrm>
                      </wpg:grpSpPr>
                      <wps:wsp>
                        <wps:cNvPr id="40" name="Graphic 40"/>
                        <wps:cNvSpPr/>
                        <wps:spPr>
                          <a:xfrm>
                            <a:off x="-1" y="8"/>
                            <a:ext cx="6647815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7815" h="22860">
                                <a:moveTo>
                                  <a:pt x="6647701" y="15138"/>
                                </a:moveTo>
                                <a:lnTo>
                                  <a:pt x="0" y="15138"/>
                                </a:lnTo>
                                <a:lnTo>
                                  <a:pt x="0" y="22707"/>
                                </a:lnTo>
                                <a:lnTo>
                                  <a:pt x="6647701" y="22707"/>
                                </a:lnTo>
                                <a:lnTo>
                                  <a:pt x="6647701" y="15138"/>
                                </a:lnTo>
                                <a:close/>
                              </a:path>
                              <a:path w="6647815" h="22860">
                                <a:moveTo>
                                  <a:pt x="66477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569"/>
                                </a:lnTo>
                                <a:lnTo>
                                  <a:pt x="6647701" y="7569"/>
                                </a:lnTo>
                                <a:lnTo>
                                  <a:pt x="66477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1" name="Image 41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83" y="56530"/>
                            <a:ext cx="2322647" cy="25212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2" name="Image 42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02155" y="56530"/>
                            <a:ext cx="1217247" cy="2521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654102pt;margin-top:28.144918pt;width:523.4500pt;height:24.35pt;mso-position-horizontal-relative:page;mso-position-vertical-relative:paragraph;z-index:-15725568;mso-wrap-distance-left:0;mso-wrap-distance-right:0" id="docshapegroup33" coordorigin="713,563" coordsize="10469,487">
                <v:shape style="position:absolute;left:713;top:562;width:10469;height:36" id="docshape34" coordorigin="713,563" coordsize="10469,36" path="m11182,587l713,587,713,599,11182,599,11182,587xm11182,563l713,563,713,575,11182,575,11182,563xe" filled="true" fillcolor="#333333" stroked="false">
                  <v:path arrowok="t"/>
                  <v:fill type="solid"/>
                </v:shape>
                <v:shape style="position:absolute;left:742;top:651;width:3658;height:398" type="#_x0000_t75" id="docshape35" stroked="false">
                  <v:imagedata r:id="rId10" o:title=""/>
                </v:shape>
                <v:shape style="position:absolute;left:9220;top:651;width:1917;height:398" type="#_x0000_t75" id="docshape36" stroked="false">
                  <v:imagedata r:id="rId11" o:title="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103"/>
        <w:ind w:left="0"/>
        <w:jc w:val="left"/>
        <w:rPr>
          <w:sz w:val="20"/>
        </w:rPr>
      </w:pPr>
    </w:p>
    <w:p>
      <w:pPr>
        <w:tabs>
          <w:tab w:pos="9252" w:val="left" w:leader="none"/>
        </w:tabs>
        <w:spacing w:before="61"/>
        <w:ind w:left="0" w:right="1" w:firstLine="0"/>
        <w:jc w:val="center"/>
        <w:rPr>
          <w:sz w:val="18"/>
        </w:rPr>
      </w:pPr>
      <w:r>
        <w:rPr>
          <w:b/>
          <w:spacing w:val="-2"/>
          <w:sz w:val="18"/>
        </w:rPr>
        <w:t>Referência:</w:t>
      </w:r>
      <w:r>
        <w:rPr>
          <w:b/>
          <w:spacing w:val="7"/>
          <w:sz w:val="18"/>
        </w:rPr>
        <w:t> </w:t>
      </w:r>
      <w:r>
        <w:rPr>
          <w:spacing w:val="-2"/>
          <w:sz w:val="18"/>
        </w:rPr>
        <w:t>Processo</w:t>
      </w:r>
      <w:r>
        <w:rPr>
          <w:spacing w:val="9"/>
          <w:sz w:val="18"/>
        </w:rPr>
        <w:t> </w:t>
      </w:r>
      <w:r>
        <w:rPr>
          <w:spacing w:val="-2"/>
          <w:sz w:val="18"/>
        </w:rPr>
        <w:t>nº</w:t>
      </w:r>
      <w:r>
        <w:rPr>
          <w:spacing w:val="9"/>
          <w:sz w:val="18"/>
        </w:rPr>
        <w:t> </w:t>
      </w:r>
      <w:r>
        <w:rPr>
          <w:spacing w:val="-2"/>
          <w:sz w:val="18"/>
        </w:rPr>
        <w:t>50900.000128/2021-</w:t>
      </w:r>
      <w:r>
        <w:rPr>
          <w:spacing w:val="-5"/>
          <w:sz w:val="18"/>
        </w:rPr>
        <w:t>31</w:t>
      </w:r>
      <w:r>
        <w:rPr>
          <w:sz w:val="18"/>
        </w:rPr>
        <w:tab/>
        <w:t>SEI</w:t>
      </w:r>
      <w:r>
        <w:rPr>
          <w:spacing w:val="-5"/>
          <w:sz w:val="18"/>
        </w:rPr>
        <w:t> </w:t>
      </w:r>
      <w:r>
        <w:rPr>
          <w:sz w:val="18"/>
        </w:rPr>
        <w:t>nº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11736473</w:t>
      </w:r>
    </w:p>
    <w:p>
      <w:pPr>
        <w:spacing w:after="0"/>
        <w:jc w:val="center"/>
        <w:rPr>
          <w:sz w:val="18"/>
        </w:rPr>
        <w:sectPr>
          <w:pgSz w:w="11900" w:h="16840"/>
          <w:pgMar w:header="0" w:footer="181" w:top="880" w:bottom="380" w:left="566" w:right="566"/>
        </w:sectPr>
      </w:pPr>
    </w:p>
    <w:p>
      <w:pPr>
        <w:spacing w:line="249" w:lineRule="auto" w:before="67"/>
        <w:ind w:left="147" w:right="6095" w:firstLine="0"/>
        <w:jc w:val="left"/>
        <w:rPr>
          <w:sz w:val="18"/>
        </w:rPr>
      </w:pPr>
      <w:r>
        <w:rPr>
          <w:sz w:val="18"/>
        </w:rPr>
        <w:t>Praça</w:t>
      </w:r>
      <w:r>
        <w:rPr>
          <w:spacing w:val="-9"/>
          <w:sz w:val="18"/>
        </w:rPr>
        <w:t> </w:t>
      </w:r>
      <w:r>
        <w:rPr>
          <w:sz w:val="18"/>
        </w:rPr>
        <w:t>Amigos</w:t>
      </w:r>
      <w:r>
        <w:rPr>
          <w:spacing w:val="-9"/>
          <w:sz w:val="18"/>
        </w:rPr>
        <w:t> </w:t>
      </w:r>
      <w:r>
        <w:rPr>
          <w:sz w:val="18"/>
        </w:rPr>
        <w:t>da</w:t>
      </w:r>
      <w:r>
        <w:rPr>
          <w:spacing w:val="-9"/>
          <w:sz w:val="18"/>
        </w:rPr>
        <w:t> </w:t>
      </w:r>
      <w:r>
        <w:rPr>
          <w:sz w:val="18"/>
        </w:rPr>
        <w:t>Marinha,</w:t>
      </w:r>
      <w:r>
        <w:rPr>
          <w:spacing w:val="-9"/>
          <w:sz w:val="18"/>
        </w:rPr>
        <w:t> </w:t>
      </w:r>
      <w:r>
        <w:rPr>
          <w:sz w:val="18"/>
        </w:rPr>
        <w:t>S/N</w:t>
      </w:r>
      <w:r>
        <w:rPr>
          <w:spacing w:val="-4"/>
          <w:sz w:val="18"/>
        </w:rPr>
        <w:t> </w:t>
      </w:r>
      <w:r>
        <w:rPr>
          <w:sz w:val="18"/>
        </w:rPr>
        <w:t>-</w:t>
      </w:r>
      <w:r>
        <w:rPr>
          <w:spacing w:val="-9"/>
          <w:sz w:val="18"/>
        </w:rPr>
        <w:t> </w:t>
      </w:r>
      <w:r>
        <w:rPr>
          <w:sz w:val="18"/>
        </w:rPr>
        <w:t>Bairro</w:t>
      </w:r>
      <w:r>
        <w:rPr>
          <w:spacing w:val="-9"/>
          <w:sz w:val="18"/>
        </w:rPr>
        <w:t> </w:t>
      </w:r>
      <w:r>
        <w:rPr>
          <w:sz w:val="18"/>
        </w:rPr>
        <w:t>Mucuripe Fortaleza/CE, CEP 60.180-422</w:t>
      </w:r>
    </w:p>
    <w:p>
      <w:pPr>
        <w:spacing w:line="206" w:lineRule="exact" w:before="0"/>
        <w:ind w:left="147" w:right="0" w:firstLine="0"/>
        <w:jc w:val="left"/>
        <w:rPr>
          <w:sz w:val="18"/>
        </w:rPr>
      </w:pPr>
      <w:r>
        <w:rPr>
          <w:sz w:val="18"/>
        </w:rPr>
        <w:t>Telefone:</w:t>
      </w:r>
      <w:r>
        <w:rPr>
          <w:spacing w:val="-9"/>
          <w:sz w:val="18"/>
        </w:rPr>
        <w:t> </w:t>
      </w:r>
      <w:r>
        <w:rPr>
          <w:sz w:val="18"/>
        </w:rPr>
        <w:t>8532668856</w:t>
      </w:r>
      <w:r>
        <w:rPr>
          <w:spacing w:val="-8"/>
          <w:sz w:val="18"/>
        </w:rPr>
        <w:t> </w:t>
      </w:r>
      <w:r>
        <w:rPr>
          <w:sz w:val="18"/>
        </w:rPr>
        <w:t>-</w:t>
      </w:r>
      <w:r>
        <w:rPr>
          <w:spacing w:val="-8"/>
          <w:sz w:val="18"/>
        </w:rPr>
        <w:t> </w:t>
      </w:r>
      <w:hyperlink r:id="rId12">
        <w:r>
          <w:rPr>
            <w:spacing w:val="-2"/>
            <w:sz w:val="18"/>
          </w:rPr>
          <w:t>http://www.docasdoceara.com.br/</w:t>
        </w:r>
      </w:hyperlink>
    </w:p>
    <w:sectPr>
      <w:pgSz w:w="11900" w:h="16840"/>
      <w:pgMar w:header="0" w:footer="181" w:top="740" w:bottom="380" w:left="566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ind w:left="0"/>
      <w:jc w:val="left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26048">
              <wp:simplePos x="0" y="0"/>
              <wp:positionH relativeFrom="page">
                <wp:posOffset>1673351</wp:posOffset>
              </wp:positionH>
              <wp:positionV relativeFrom="page">
                <wp:posOffset>10438730</wp:posOffset>
              </wp:positionV>
              <wp:extent cx="1880235" cy="16764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88023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 MT" w:hAnsi="Arial MT"/>
                              <w:color w:val="BEBEBE"/>
                              <w:sz w:val="20"/>
                            </w:rPr>
                            <w:t>Ata de Reunião 664ª </w:t>
                          </w:r>
                          <w:r>
                            <w:rPr>
                              <w:rFonts w:ascii="Arial MT" w:hAnsi="Arial MT"/>
                              <w:color w:val="BEBEBE"/>
                              <w:spacing w:val="-2"/>
                              <w:sz w:val="20"/>
                            </w:rPr>
                            <w:t>(11736473)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31.759995pt;margin-top:821.947266pt;width:148.050pt;height:13.2pt;mso-position-horizontal-relative:page;mso-position-vertical-relative:page;z-index:-15890432" type="#_x0000_t202" id="docshape1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 MT" w:hAnsi="Arial MT"/>
                        <w:sz w:val="20"/>
                      </w:rPr>
                    </w:pPr>
                    <w:r>
                      <w:rPr>
                        <w:rFonts w:ascii="Arial MT" w:hAnsi="Arial MT"/>
                        <w:color w:val="BEBEBE"/>
                        <w:sz w:val="20"/>
                      </w:rPr>
                      <w:t>Ata de Reunião 664ª </w:t>
                    </w:r>
                    <w:r>
                      <w:rPr>
                        <w:rFonts w:ascii="Arial MT" w:hAnsi="Arial MT"/>
                        <w:color w:val="BEBEBE"/>
                        <w:spacing w:val="-2"/>
                        <w:sz w:val="20"/>
                      </w:rPr>
                      <w:t>(11736473)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26560">
              <wp:simplePos x="0" y="0"/>
              <wp:positionH relativeFrom="page">
                <wp:posOffset>3845560</wp:posOffset>
              </wp:positionH>
              <wp:positionV relativeFrom="page">
                <wp:posOffset>10438730</wp:posOffset>
              </wp:positionV>
              <wp:extent cx="2038350" cy="16764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203835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>SEI 50900.000128/2021-31 / pg. </w:t>
                          </w:r>
                          <w:r>
                            <w:rPr>
                              <w:rFonts w:ascii="Arial MT"/>
                              <w:color w:val="BEBEBE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color w:val="BEBEBE"/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Arial MT"/>
                              <w:color w:val="BEBEBE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color w:val="BEBEBE"/>
                              <w:spacing w:val="-5"/>
                              <w:sz w:val="20"/>
                            </w:rPr>
                            <w:t>10</w:t>
                          </w:r>
                          <w:r>
                            <w:rPr>
                              <w:rFonts w:ascii="Arial MT"/>
                              <w:color w:val="BEBEBE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02.800049pt;margin-top:821.947266pt;width:160.5pt;height:13.2pt;mso-position-horizontal-relative:page;mso-position-vertical-relative:page;z-index:-15889920" type="#_x0000_t202" id="docshape2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>SEI 50900.000128/2021-31 / pg. </w:t>
                    </w:r>
                    <w:r>
                      <w:rPr>
                        <w:rFonts w:ascii="Arial MT"/>
                        <w:color w:val="BEBEBE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Arial MT"/>
                        <w:color w:val="BEBEBE"/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rFonts w:ascii="Arial MT"/>
                        <w:color w:val="BEBEBE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Arial MT"/>
                        <w:color w:val="BEBEBE"/>
                        <w:spacing w:val="-5"/>
                        <w:sz w:val="20"/>
                      </w:rPr>
                      <w:t>10</w:t>
                    </w:r>
                    <w:r>
                      <w:rPr>
                        <w:rFonts w:ascii="Arial MT"/>
                        <w:color w:val="BEBEBE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"/>
      <w:lvlJc w:val="left"/>
      <w:pPr>
        <w:ind w:left="242" w:hanging="204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292" w:hanging="204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345" w:hanging="204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398" w:hanging="204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451" w:hanging="204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504" w:hanging="204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556" w:hanging="204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609" w:hanging="204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662" w:hanging="204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480" w:hanging="239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42" w:hanging="384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2">
      <w:start w:val="0"/>
      <w:numFmt w:val="bullet"/>
      <w:lvlText w:val="•"/>
      <w:lvlJc w:val="left"/>
      <w:pPr>
        <w:ind w:left="600" w:hanging="384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1871" w:hanging="384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142" w:hanging="384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413" w:hanging="384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684" w:hanging="384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955" w:hanging="384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226" w:hanging="384"/>
      </w:pPr>
      <w:rPr>
        <w:rFonts w:hint="default"/>
        <w:lang w:val="pt-PT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>
      <w:spacing w:before="235"/>
      <w:ind w:left="242"/>
      <w:jc w:val="both"/>
    </w:pPr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479" w:hanging="237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styleId="Heading2" w:type="paragraph">
    <w:name w:val="Heading 2"/>
    <w:basedOn w:val="Normal"/>
    <w:uiPriority w:val="1"/>
    <w:qFormat/>
    <w:pPr>
      <w:ind w:left="599" w:hanging="357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249"/>
      <w:ind w:left="1792" w:right="1535" w:firstLine="1120"/>
    </w:pPr>
    <w:rPr>
      <w:rFonts w:ascii="Times New Roman" w:hAnsi="Times New Roman" w:eastAsia="Times New Roman" w:cs="Times New Roman"/>
      <w:b/>
      <w:bCs/>
      <w:sz w:val="26"/>
      <w:szCs w:val="26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242"/>
      <w:jc w:val="both"/>
    </w:pPr>
    <w:rPr>
      <w:rFonts w:ascii="Times New Roman" w:hAnsi="Times New Roman" w:eastAsia="Times New Roman" w:cs="Times New Roman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image" Target="media/image2.jpeg"/><Relationship Id="rId8" Type="http://schemas.openxmlformats.org/officeDocument/2006/relationships/image" Target="media/image3.png"/><Relationship Id="rId9" Type="http://schemas.openxmlformats.org/officeDocument/2006/relationships/hyperlink" Target="https://sei.transportes.gov.br/sei/controlador_externo.php?acao=documento_conferir&amp;acao_origem=documento_conferir&amp;lang=pt_BR&amp;id_orgao_acesso_externo=0" TargetMode="External"/><Relationship Id="rId10" Type="http://schemas.openxmlformats.org/officeDocument/2006/relationships/image" Target="media/image4.png"/><Relationship Id="rId11" Type="http://schemas.openxmlformats.org/officeDocument/2006/relationships/image" Target="media/image5.png"/><Relationship Id="rId12" Type="http://schemas.openxmlformats.org/officeDocument/2006/relationships/hyperlink" Target="http://www.docasdoceara.com.br/" TargetMode="External"/><Relationship Id="rId13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PDF 50900.000128/2021-31</dc:title>
  <dcterms:created xsi:type="dcterms:W3CDTF">2026-09-11T17:03:45Z</dcterms:created>
  <dcterms:modified xsi:type="dcterms:W3CDTF">2026-09-11T17:03:45Z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2026-09-11T00:00:00Z</vt:filetime>
  </property>
  <property fmtid="{D5CDD505-2E9C-101B-9397-08002B2CF9AE}" pid="4" name="Creator">
    <vt:lpwstr>wkhtmltopdf 0.12.6</vt:lpwstr>
  </property>
  <property fmtid="{D5CDD505-2E9C-101B-9397-08002B2CF9AE}" pid="5" name="Producer">
    <vt:lpwstr>Qt 4.8.7</vt:lpwstr>
  </property>
  <property fmtid="{D5CDD505-2E9C-101B-9397-08002B2CF9AE}" pid="6" name="LastSaved">
    <vt:filetime>2026-09-11T00:00:00Z</vt:filetime>
  </property>
</Properties>
</file>