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67 (11183681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59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167,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27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59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3" w:firstLine="0"/>
        <w:jc w:val="both"/>
        <w:rPr>
          <w:b/>
          <w:sz w:val="24"/>
        </w:rPr>
      </w:pPr>
      <w:r>
        <w:rPr>
          <w:b/>
          <w:sz w:val="24"/>
        </w:rPr>
        <w:t>Art. 1°- ALTERAR </w:t>
      </w:r>
      <w:r>
        <w:rPr>
          <w:sz w:val="24"/>
        </w:rPr>
        <w:t>a Portaria Nº 53/2026 (10789357), que instituiu comissão de sindicância destinada à apuração dos fatos que culminaram no possível descumprimento contratual em razão de falha de gestão e fiscalização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z w:val="24"/>
        </w:rPr>
        <w:t>contrato,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b/>
          <w:sz w:val="24"/>
        </w:rPr>
        <w:t>PARECER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29/2025/AUDINT-CDC/DIRPRE-CDC.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(Processo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SEI </w:t>
      </w:r>
      <w:r>
        <w:rPr>
          <w:b/>
          <w:spacing w:val="-2"/>
          <w:sz w:val="24"/>
        </w:rPr>
        <w:t>00115.000035/2025-18).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RAFAEL FERNANDES KAHL DE SOUZA.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0" w:right="50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11183681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F6CD69EC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11183681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167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(11183681)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167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(11183681)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8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2026-08-05T19:12:43Z</dcterms:created>
  <dcterms:modified xsi:type="dcterms:W3CDTF">2026-08-05T19:12:43Z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