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8792643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68 (11183777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59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168,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27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ABRIL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59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2" w:firstLine="0"/>
        <w:jc w:val="both"/>
        <w:rPr>
          <w:b/>
          <w:sz w:val="24"/>
        </w:rPr>
      </w:pPr>
      <w:r>
        <w:rPr>
          <w:b/>
          <w:sz w:val="24"/>
        </w:rPr>
        <w:t>Art. 1°- ALTERAR </w:t>
      </w:r>
      <w:r>
        <w:rPr>
          <w:sz w:val="24"/>
        </w:rPr>
        <w:t>a Portaria Nº 65/2026 (10842813), que instituiu comissão de sindicância destinada à apuração de responsabilidade dos fatos que culminaram no possível comparecimento ao local de trabalho, sem</w:t>
      </w:r>
      <w:r>
        <w:rPr>
          <w:spacing w:val="-3"/>
          <w:sz w:val="24"/>
        </w:rPr>
        <w:t> </w:t>
      </w:r>
      <w:r>
        <w:rPr>
          <w:sz w:val="24"/>
        </w:rPr>
        <w:t>solicitação,</w:t>
      </w:r>
      <w:r>
        <w:rPr>
          <w:spacing w:val="-3"/>
          <w:sz w:val="24"/>
        </w:rPr>
        <w:t> </w:t>
      </w:r>
      <w:r>
        <w:rPr>
          <w:sz w:val="24"/>
        </w:rPr>
        <w:t>convocação</w:t>
      </w:r>
      <w:r>
        <w:rPr>
          <w:spacing w:val="-3"/>
          <w:sz w:val="24"/>
        </w:rPr>
        <w:t> </w:t>
      </w:r>
      <w:r>
        <w:rPr>
          <w:sz w:val="24"/>
        </w:rPr>
        <w:t>ou</w:t>
      </w:r>
      <w:r>
        <w:rPr>
          <w:spacing w:val="-3"/>
          <w:sz w:val="24"/>
        </w:rPr>
        <w:t> </w:t>
      </w:r>
      <w:r>
        <w:rPr>
          <w:sz w:val="24"/>
        </w:rPr>
        <w:t>autorização</w:t>
      </w:r>
      <w:r>
        <w:rPr>
          <w:spacing w:val="-3"/>
          <w:sz w:val="24"/>
        </w:rPr>
        <w:t> </w:t>
      </w:r>
      <w:r>
        <w:rPr>
          <w:sz w:val="24"/>
        </w:rPr>
        <w:t>por</w:t>
      </w:r>
      <w:r>
        <w:rPr>
          <w:spacing w:val="-3"/>
          <w:sz w:val="24"/>
        </w:rPr>
        <w:t> </w:t>
      </w:r>
      <w:r>
        <w:rPr>
          <w:sz w:val="24"/>
        </w:rPr>
        <w:t>parte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chefia</w:t>
      </w:r>
      <w:r>
        <w:rPr>
          <w:spacing w:val="-3"/>
          <w:sz w:val="24"/>
        </w:rPr>
        <w:t> </w:t>
      </w:r>
      <w:r>
        <w:rPr>
          <w:sz w:val="24"/>
        </w:rPr>
        <w:t>imediata,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14"/>
          <w:sz w:val="24"/>
        </w:rPr>
        <w:t> </w:t>
      </w:r>
      <w:r>
        <w:rPr>
          <w:sz w:val="24"/>
        </w:rPr>
        <w:t>Analista</w:t>
      </w:r>
      <w:r>
        <w:rPr>
          <w:spacing w:val="-3"/>
          <w:sz w:val="24"/>
        </w:rPr>
        <w:t> </w:t>
      </w:r>
      <w:r>
        <w:rPr>
          <w:sz w:val="24"/>
        </w:rPr>
        <w:t>Portuário</w:t>
      </w:r>
      <w:r>
        <w:rPr>
          <w:spacing w:val="-14"/>
          <w:sz w:val="24"/>
        </w:rPr>
        <w:t> </w:t>
      </w:r>
      <w:r>
        <w:rPr>
          <w:sz w:val="24"/>
        </w:rPr>
        <w:t>ADERSON SILVEIRA</w:t>
      </w:r>
      <w:r>
        <w:rPr>
          <w:spacing w:val="-6"/>
          <w:sz w:val="24"/>
        </w:rPr>
        <w:t> </w:t>
      </w:r>
      <w:r>
        <w:rPr>
          <w:sz w:val="24"/>
        </w:rPr>
        <w:t>ARAGÃO, durante o gozo regular de férias, conforme o </w:t>
      </w:r>
      <w:r>
        <w:rPr>
          <w:b/>
          <w:sz w:val="24"/>
        </w:rPr>
        <w:t>PARECER N° 28/2025/AUDINT-CDC/DIRPRE-CDC (Processo SEI 50900.001215/2025-39).</w:t>
      </w:r>
    </w:p>
    <w:p>
      <w:pPr>
        <w:pStyle w:val="BodyText"/>
        <w:spacing w:before="110"/>
        <w:ind w:left="242" w:right="243"/>
      </w:pPr>
      <w:r>
        <w:rPr>
          <w:b/>
        </w:rPr>
        <w:t>Art.</w:t>
      </w:r>
      <w:r>
        <w:rPr>
          <w:b/>
          <w:spacing w:val="40"/>
        </w:rPr>
        <w:t> </w:t>
      </w:r>
      <w:r>
        <w:rPr>
          <w:b/>
        </w:rPr>
        <w:t>2°</w:t>
      </w:r>
      <w:r>
        <w:rPr>
          <w:b/>
          <w:spacing w:val="40"/>
        </w:rPr>
        <w:t> </w:t>
      </w:r>
      <w:r>
        <w:rPr>
          <w:b/>
        </w:rPr>
        <w:t>-</w:t>
      </w:r>
      <w:r>
        <w:rPr>
          <w:b/>
          <w:spacing w:val="40"/>
        </w:rPr>
        <w:t> </w:t>
      </w:r>
      <w:r>
        <w:rPr>
          <w:b/>
        </w:rPr>
        <w:t>PRORROGAR</w:t>
      </w:r>
      <w:r>
        <w:rPr/>
        <w:t>,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60</w:t>
      </w:r>
      <w:r>
        <w:rPr>
          <w:spacing w:val="40"/>
        </w:rPr>
        <w:t> </w:t>
      </w:r>
      <w:r>
        <w:rPr/>
        <w:t>(sessenta)</w:t>
      </w:r>
      <w:r>
        <w:rPr>
          <w:spacing w:val="40"/>
        </w:rPr>
        <w:t> </w:t>
      </w:r>
      <w:r>
        <w:rPr/>
        <w:t>dias,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prazo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apuração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comissão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RAFAEL FERNANDES KAHL DE SOUZA.</w:t>
      </w:r>
    </w:p>
    <w:p>
      <w:pPr>
        <w:pStyle w:val="BodyText"/>
        <w:spacing w:before="114"/>
        <w:ind w:left="242" w:right="243"/>
      </w:pPr>
      <w:r>
        <w:rPr>
          <w:b/>
        </w:rPr>
        <w:t>Art.</w:t>
      </w:r>
      <w:r>
        <w:rPr>
          <w:b/>
          <w:spacing w:val="29"/>
        </w:rPr>
        <w:t> </w:t>
      </w:r>
      <w:r>
        <w:rPr>
          <w:b/>
        </w:rPr>
        <w:t>4°</w:t>
      </w:r>
      <w:r>
        <w:rPr>
          <w:b/>
          <w:spacing w:val="29"/>
        </w:rPr>
        <w:t> </w:t>
      </w:r>
      <w:r>
        <w:rPr>
          <w:b/>
        </w:rPr>
        <w:t>-</w:t>
      </w:r>
      <w:r>
        <w:rPr>
          <w:b/>
          <w:spacing w:val="29"/>
        </w:rPr>
        <w:t> </w:t>
      </w:r>
      <w:r>
        <w:rPr>
          <w:b/>
        </w:rPr>
        <w:t>DETERMINAR</w:t>
      </w:r>
      <w:r>
        <w:rPr>
          <w:b/>
          <w:spacing w:val="37"/>
        </w:rPr>
        <w:t> </w:t>
      </w:r>
      <w:r>
        <w:rPr/>
        <w:t>que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/>
        <w:t>Comissão</w:t>
      </w:r>
      <w:r>
        <w:rPr>
          <w:spacing w:val="32"/>
        </w:rPr>
        <w:t> </w:t>
      </w:r>
      <w:r>
        <w:rPr/>
        <w:t>ora</w:t>
      </w:r>
      <w:r>
        <w:rPr>
          <w:spacing w:val="32"/>
        </w:rPr>
        <w:t> </w:t>
      </w:r>
      <w:r>
        <w:rPr/>
        <w:t>instituída</w:t>
      </w:r>
      <w:r>
        <w:rPr>
          <w:spacing w:val="32"/>
        </w:rPr>
        <w:t> </w:t>
      </w:r>
      <w:r>
        <w:rPr/>
        <w:t>conclua</w:t>
      </w:r>
      <w:r>
        <w:rPr>
          <w:spacing w:val="32"/>
        </w:rPr>
        <w:t> </w:t>
      </w:r>
      <w:r>
        <w:rPr/>
        <w:t>os</w:t>
      </w:r>
      <w:r>
        <w:rPr>
          <w:spacing w:val="32"/>
        </w:rPr>
        <w:t> </w:t>
      </w:r>
      <w:r>
        <w:rPr/>
        <w:t>trabalhos,</w:t>
      </w:r>
      <w:r>
        <w:rPr>
          <w:spacing w:val="32"/>
        </w:rPr>
        <w:t> </w:t>
      </w:r>
      <w:r>
        <w:rPr/>
        <w:t>conforme</w:t>
      </w:r>
      <w:r>
        <w:rPr>
          <w:spacing w:val="32"/>
        </w:rPr>
        <w:t> </w:t>
      </w:r>
      <w:r>
        <w:rPr/>
        <w:t>o</w:t>
      </w:r>
      <w:r>
        <w:rPr>
          <w:spacing w:val="20"/>
        </w:rPr>
        <w:t> </w:t>
      </w:r>
      <w:r>
        <w:rPr/>
        <w:t>Art.</w:t>
      </w:r>
      <w:r>
        <w:rPr>
          <w:spacing w:val="32"/>
        </w:rPr>
        <w:t> </w:t>
      </w:r>
      <w:r>
        <w:rPr/>
        <w:t>22</w:t>
      </w:r>
      <w:r>
        <w:rPr>
          <w:spacing w:val="32"/>
        </w:rPr>
        <w:t> </w:t>
      </w:r>
      <w:r>
        <w:rPr/>
        <w:t>da Norma de Correição;</w:t>
      </w:r>
    </w:p>
    <w:p>
      <w:pPr>
        <w:pStyle w:val="BodyText"/>
        <w:spacing w:before="116"/>
        <w:ind w:left="242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5"/>
      </w:pPr>
    </w:p>
    <w:p>
      <w:pPr>
        <w:spacing w:before="0"/>
        <w:ind w:left="50" w:right="50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1156158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212238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711670pt;width:525.85pt;height:1.2pt;mso-position-horizontal-relative:page;mso-position-vertical-relative:paragraph;z-index:-15728640;mso-wrap-distance-left:0;mso-wrap-distance-right:0" id="docshapegroup3" coordorigin="689,334" coordsize="10517,24">
                <v:shape style="position:absolute;left:689;top:334;width:10517;height:12" id="docshape4" coordorigin="689,334" coordsize="10517,12" path="m11194,346l689,346,689,334,11206,334,11194,346xe" filled="true" fillcolor="#999999" stroked="false">
                  <v:path arrowok="t"/>
                  <v:fill type="solid"/>
                </v:shape>
                <v:shape style="position:absolute;left:689;top:346;width:10517;height:12" id="docshape5" coordorigin="689,346" coordsize="10517,12" path="m11206,358l689,358,701,346,11206,346,11206,358xe" filled="true" fillcolor="#ededed" stroked="false">
                  <v:path arrowok="t"/>
                  <v:fill type="solid"/>
                </v:shape>
                <v:shape style="position:absolute;left:689;top:334;width:12;height:24" id="docshape6" coordorigin="689,334" coordsize="12,24" path="m689,358l689,334,701,334,701,346,689,358xe" filled="true" fillcolor="#999999" stroked="false">
                  <v:path arrowok="t"/>
                  <v:fill type="solid"/>
                </v:shape>
                <v:shape style="position:absolute;left:11193;top:334;width:12;height:24" id="docshape7" coordorigin="11194,334" coordsize="12,24" path="m11206,358l11194,358,11194,346,11206,334,11206,3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11183777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9C9FC539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847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11183777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168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(11183777)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168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(11183777)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7" w:right="50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48" w:right="5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2026-08-05T19:12:53Z</dcterms:created>
  <dcterms:modified xsi:type="dcterms:W3CDTF">2026-08-05T19:12:53Z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