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31" w:right="85" w:firstLine="0"/>
        <w:jc w:val="center"/>
        <w:rPr>
          <w:sz w:val="26"/>
        </w:rPr>
      </w:pPr>
      <w:bookmarkStart w:name="Portaria 110 (11001016)" w:id="1"/>
      <w:bookmarkEnd w:id="1"/>
      <w:r>
        <w:rPr/>
      </w:r>
      <w:r>
        <w:rPr>
          <w:sz w:val="26"/>
        </w:rPr>
        <w:t>PORTARIA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110,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13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MARÇO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4"/>
          <w:sz w:val="26"/>
        </w:rPr>
        <w:t>2026</w:t>
      </w:r>
    </w:p>
    <w:p>
      <w:pPr>
        <w:pStyle w:val="BodyText"/>
        <w:rPr>
          <w:sz w:val="26"/>
        </w:rPr>
      </w:pPr>
    </w:p>
    <w:p>
      <w:pPr>
        <w:pStyle w:val="BodyText"/>
        <w:spacing w:before="88"/>
        <w:rPr>
          <w:sz w:val="26"/>
        </w:rPr>
      </w:pPr>
    </w:p>
    <w:p>
      <w:pPr>
        <w:pStyle w:val="Heading1"/>
        <w:spacing w:line="275" w:lineRule="exact"/>
        <w:ind w:left="11"/>
        <w:rPr>
          <w:b w:val="0"/>
        </w:rPr>
      </w:pPr>
      <w:r>
        <w:rPr>
          <w:b w:val="0"/>
        </w:rPr>
        <w:t>O</w:t>
      </w:r>
      <w:r>
        <w:rPr>
          <w:b w:val="0"/>
          <w:spacing w:val="31"/>
        </w:rPr>
        <w:t> </w:t>
      </w:r>
      <w:r>
        <w:rPr/>
        <w:t>DIRETOR-PRESIDENTE</w:t>
      </w:r>
      <w:r>
        <w:rPr>
          <w:spacing w:val="-9"/>
        </w:rPr>
        <w:t> </w:t>
      </w:r>
      <w:r>
        <w:rPr/>
        <w:t>SUBSTITUTO</w:t>
      </w:r>
      <w:r>
        <w:rPr>
          <w:spacing w:val="15"/>
        </w:rPr>
        <w:t> </w:t>
      </w:r>
      <w:r>
        <w:rPr/>
        <w:t>DA</w:t>
      </w:r>
      <w:r>
        <w:rPr>
          <w:spacing w:val="3"/>
        </w:rPr>
        <w:t> </w:t>
      </w:r>
      <w:r>
        <w:rPr/>
        <w:t>COMPANHIA</w:t>
      </w:r>
      <w:r>
        <w:rPr>
          <w:spacing w:val="3"/>
        </w:rPr>
        <w:t> </w:t>
      </w:r>
      <w:r>
        <w:rPr/>
        <w:t>DOCAS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CEARÁ,</w:t>
      </w:r>
      <w:r>
        <w:rPr>
          <w:spacing w:val="49"/>
        </w:rPr>
        <w:t> </w:t>
      </w:r>
      <w:r>
        <w:rPr>
          <w:b w:val="0"/>
          <w:spacing w:val="-5"/>
        </w:rPr>
        <w:t>no</w:t>
      </w:r>
    </w:p>
    <w:p>
      <w:pPr>
        <w:pStyle w:val="BodyText"/>
        <w:spacing w:line="275" w:lineRule="exact"/>
        <w:ind w:left="671"/>
        <w:jc w:val="both"/>
      </w:pPr>
      <w:r>
        <w:rPr/>
        <w:t>uso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atribuições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lhe</w:t>
      </w:r>
      <w:r>
        <w:rPr>
          <w:spacing w:val="-7"/>
        </w:rPr>
        <w:t> </w:t>
      </w:r>
      <w:r>
        <w:rPr/>
        <w:t>confere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inciso</w:t>
      </w:r>
      <w:r>
        <w:rPr>
          <w:spacing w:val="-7"/>
        </w:rPr>
        <w:t> </w:t>
      </w:r>
      <w:r>
        <w:rPr/>
        <w:t>VI,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75,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Estatuto</w:t>
      </w:r>
      <w:r>
        <w:rPr>
          <w:spacing w:val="-7"/>
        </w:rPr>
        <w:t> </w:t>
      </w:r>
      <w:r>
        <w:rPr/>
        <w:t>Social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Empresa;</w:t>
      </w:r>
    </w:p>
    <w:p>
      <w:pPr>
        <w:pStyle w:val="BodyText"/>
        <w:spacing w:before="235"/>
      </w:pPr>
    </w:p>
    <w:p>
      <w:pPr>
        <w:pStyle w:val="Heading1"/>
        <w:ind w:left="25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671" w:right="742" w:firstLine="0"/>
        <w:jc w:val="both"/>
        <w:rPr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9"/>
          <w:sz w:val="24"/>
        </w:rPr>
        <w:t> </w:t>
      </w:r>
      <w:r>
        <w:rPr>
          <w:sz w:val="24"/>
        </w:rPr>
        <w:t>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 LOURENÇO, ANDRÉ HENRIQUE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ALENCAR</w:t>
      </w:r>
      <w:r>
        <w:rPr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b/>
          <w:sz w:val="24"/>
        </w:rPr>
        <w:t>THIAGO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MONTEZUMA,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proceder</w:t>
      </w:r>
    </w:p>
    <w:p>
      <w:pPr>
        <w:spacing w:line="237" w:lineRule="auto" w:before="0"/>
        <w:ind w:left="671" w:right="740" w:firstLine="0"/>
        <w:jc w:val="both"/>
        <w:rPr>
          <w:sz w:val="24"/>
        </w:rPr>
      </w:pPr>
      <w:r>
        <w:rPr>
          <w:sz w:val="24"/>
        </w:rPr>
        <w:t>com a apuração de responsabilidade dos fatos ensejaram a possível irregularidade, conforme </w:t>
      </w:r>
      <w:r>
        <w:rPr>
          <w:b/>
          <w:sz w:val="24"/>
        </w:rPr>
        <w:t>PARECER n°1/2024/AUDINT-CDC/DIRPRE-CDC. </w:t>
      </w:r>
      <w:r>
        <w:rPr>
          <w:sz w:val="24"/>
        </w:rPr>
        <w:t>(</w:t>
      </w:r>
      <w:r>
        <w:rPr>
          <w:b/>
          <w:sz w:val="24"/>
        </w:rPr>
        <w:t>Processo SEI nº 00115.000086/2023-</w:t>
      </w:r>
      <w:r>
        <w:rPr>
          <w:b/>
          <w:spacing w:val="-4"/>
          <w:sz w:val="24"/>
        </w:rPr>
        <w:t>88)</w:t>
      </w:r>
      <w:r>
        <w:rPr>
          <w:spacing w:val="-4"/>
          <w:sz w:val="24"/>
        </w:rPr>
        <w:t>.</w:t>
      </w:r>
    </w:p>
    <w:p>
      <w:pPr>
        <w:pStyle w:val="BodyText"/>
        <w:spacing w:before="117"/>
        <w:ind w:left="671" w:right="748"/>
        <w:jc w:val="both"/>
      </w:pPr>
      <w:r>
        <w:rPr>
          <w:b/>
        </w:rPr>
        <w:t>Art. 2° -</w:t>
      </w:r>
      <w:r>
        <w:rPr>
          <w:b/>
          <w:spacing w:val="40"/>
        </w:rPr>
        <w:t> </w:t>
      </w:r>
      <w:r>
        <w:rPr>
          <w:b/>
        </w:rPr>
        <w:t>Determinar </w:t>
      </w:r>
      <w:r>
        <w:rPr/>
        <w:t>que a Comissão, ora instituída, conclua os trabalhos, conforme o prazo estipulado no Art. 22 da Norma de Correição.</w:t>
      </w:r>
    </w:p>
    <w:p>
      <w:pPr>
        <w:pStyle w:val="BodyText"/>
        <w:spacing w:before="116"/>
        <w:ind w:left="671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4"/>
      </w:pPr>
    </w:p>
    <w:p>
      <w:pPr>
        <w:pStyle w:val="Heading1"/>
        <w:spacing w:before="1"/>
      </w:pPr>
      <w:r>
        <w:rPr/>
        <w:t>IVO</w:t>
      </w:r>
      <w:r>
        <w:rPr>
          <w:spacing w:val="-11"/>
        </w:rPr>
        <w:t> </w:t>
      </w:r>
      <w:r>
        <w:rPr/>
        <w:t>NOVAIS</w:t>
      </w:r>
      <w:r>
        <w:rPr>
          <w:spacing w:val="-11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MONTENEGRO</w:t>
      </w:r>
    </w:p>
    <w:p>
      <w:pPr>
        <w:pStyle w:val="BodyText"/>
        <w:spacing w:before="117"/>
        <w:ind w:left="12" w:right="85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610570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Diretor</w:t>
      </w:r>
      <w:r>
        <w:rPr>
          <w:spacing w:val="1"/>
        </w:rPr>
        <w:t> </w:t>
      </w:r>
      <w:r>
        <w:rPr>
          <w:spacing w:val="-2"/>
        </w:rPr>
        <w:t>Presidente</w:t>
      </w:r>
      <w:r>
        <w:rPr>
          <w:spacing w:val="2"/>
        </w:rPr>
        <w:t> </w:t>
      </w:r>
      <w:r>
        <w:rPr>
          <w:spacing w:val="-2"/>
        </w:rPr>
        <w:t>Substituto</w:t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285316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2.465849pt;width:525.85pt;height:1.2pt;mso-position-horizontal-relative:page;mso-position-vertical-relative:paragraph;z-index:-15728640;mso-wrap-distance-left:0;mso-wrap-distance-right:0" id="docshapegroup4" coordorigin="689,449" coordsize="10517,24">
                <v:shape style="position:absolute;left:689;top:449;width:10517;height:12" id="docshape5" coordorigin="689,449" coordsize="10517,12" path="m11194,461l689,461,689,449,11206,449,11194,461xe" filled="true" fillcolor="#999999" stroked="false">
                  <v:path arrowok="t"/>
                  <v:fill type="solid"/>
                </v:shape>
                <v:shape style="position:absolute;left:689;top:461;width:10517;height:12" id="docshape6" coordorigin="689,461" coordsize="10517,12" path="m11206,473l689,473,701,461,11206,461,11206,473xe" filled="true" fillcolor="#ededed" stroked="false">
                  <v:path arrowok="t"/>
                  <v:fill type="solid"/>
                </v:shape>
                <v:shape style="position:absolute;left:689;top:449;width:12;height:24" id="docshape7" coordorigin="689,449" coordsize="12,24" path="m689,473l689,449,701,449,701,461,689,473xe" filled="true" fillcolor="#999999" stroked="false">
                  <v:path arrowok="t"/>
                  <v:fill type="solid"/>
                </v:shape>
                <v:shape style="position:absolute;left:11193;top:449;width:12;height:24" id="docshape8" coordorigin="11194,449" coordsize="12,24" path="m11206,473l11194,473,11194,461,11206,449,11206,47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Novais Dias Montenegro</w:t>
      </w:r>
      <w:r>
        <w:rPr>
          <w:b/>
          <w:spacing w:val="-24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Diretor(a) Presidente Substituto(a)</w:t>
      </w:r>
      <w:r>
        <w:rPr>
          <w:sz w:val="21"/>
        </w:rPr>
        <w:t>, em 16/03/2026, às 13:55,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hyperlink r:id="rId8">
        <w:r>
          <w:rPr>
            <w:spacing w:val="-2"/>
            <w:sz w:val="21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  <w:sz w:val="21"/>
        </w:rPr>
        <w:t>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11001016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6A535C02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7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11001016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110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(11001016)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110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(11001016)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83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8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2026-04-30T13:10:37Z</dcterms:created>
  <dcterms:modified xsi:type="dcterms:W3CDTF">2026-04-30T13:10:37Z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