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10" w:right="16" w:firstLine="0"/>
        <w:jc w:val="center"/>
        <w:rPr>
          <w:sz w:val="26"/>
        </w:rPr>
      </w:pPr>
      <w:bookmarkStart w:name="Portaria 13 (10754818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13,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13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5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b/>
          <w:sz w:val="24"/>
        </w:rPr>
        <w:t>DIRETOR PRESIDENTE DA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  <w:rPr>
          <w:sz w:val="24"/>
        </w:rPr>
      </w:pPr>
    </w:p>
    <w:p>
      <w:pPr>
        <w:spacing w:before="0"/>
        <w:ind w:left="25" w:right="16" w:firstLine="0"/>
        <w:jc w:val="center"/>
        <w:rPr>
          <w:b/>
          <w:sz w:val="24"/>
        </w:rPr>
      </w:pPr>
      <w:r>
        <w:rPr>
          <w:b/>
          <w:sz w:val="24"/>
        </w:rPr>
        <w:t>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> </w:t>
      </w:r>
      <w:r>
        <w:rPr>
          <w:b/>
          <w:spacing w:val="-5"/>
          <w:sz w:val="24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3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Portaria</w:t>
      </w:r>
      <w:r>
        <w:rPr>
          <w:spacing w:val="-1"/>
          <w:sz w:val="24"/>
        </w:rPr>
        <w:t> </w:t>
      </w:r>
      <w:r>
        <w:rPr>
          <w:sz w:val="24"/>
        </w:rPr>
        <w:t>n°</w:t>
      </w:r>
      <w:r>
        <w:rPr>
          <w:spacing w:val="-1"/>
          <w:sz w:val="24"/>
        </w:rPr>
        <w:t> </w:t>
      </w:r>
      <w:r>
        <w:rPr>
          <w:sz w:val="24"/>
        </w:rPr>
        <w:t>200/2025</w:t>
      </w:r>
      <w:r>
        <w:rPr>
          <w:spacing w:val="-1"/>
          <w:sz w:val="24"/>
        </w:rPr>
        <w:t> </w:t>
      </w:r>
      <w:r>
        <w:rPr>
          <w:sz w:val="24"/>
        </w:rPr>
        <w:t>(10341860), que instituiu comissão de sindicância destinada à apuração de responsabilidade dos fatos que culminaram na contratação emergencial objeto do Contrato nº 066/2024, referente a prestação de serviço de vigilância patrimonial, conforme</w:t>
      </w:r>
      <w:r>
        <w:rPr>
          <w:spacing w:val="-4"/>
          <w:sz w:val="24"/>
        </w:rPr>
        <w:t> </w:t>
      </w:r>
      <w:r>
        <w:rPr>
          <w:b/>
          <w:sz w:val="24"/>
        </w:rPr>
        <w:t>PARECER 15/2025/AUDINT-CDC/DIRPRE-CDC (Processo SEI 50900.000267/2025-98</w:t>
      </w:r>
      <w:r>
        <w:rPr>
          <w:sz w:val="24"/>
        </w:rPr>
        <w:t>).</w:t>
      </w:r>
    </w:p>
    <w:p>
      <w:pPr>
        <w:spacing w:before="112"/>
        <w:ind w:left="242" w:right="259" w:firstLine="0"/>
        <w:jc w:val="both"/>
        <w:rPr>
          <w:b/>
          <w:sz w:val="24"/>
        </w:rPr>
      </w:pPr>
      <w:r>
        <w:rPr>
          <w:b/>
          <w:sz w:val="24"/>
        </w:rPr>
        <w:t>Art. 2° -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 SILVA ARAÚJO (Presidente)</w:t>
      </w:r>
      <w:r>
        <w:rPr>
          <w:sz w:val="24"/>
        </w:rPr>
        <w:t>, </w:t>
      </w:r>
      <w:r>
        <w:rPr>
          <w:b/>
          <w:sz w:val="24"/>
        </w:rPr>
        <w:t>MARCOS SÁVIO MENEZES LOURENÇO </w:t>
      </w:r>
      <w:r>
        <w:rPr>
          <w:sz w:val="24"/>
        </w:rPr>
        <w:t>e </w:t>
      </w:r>
      <w:r>
        <w:rPr>
          <w:b/>
          <w:sz w:val="24"/>
        </w:rPr>
        <w:t>FRANCISCO ROBERTO ARAÚJO LOUREIRO.</w:t>
      </w:r>
    </w:p>
    <w:p>
      <w:pPr>
        <w:spacing w:before="114"/>
        <w:ind w:left="242" w:right="261" w:firstLine="0"/>
        <w:jc w:val="both"/>
        <w:rPr>
          <w:sz w:val="24"/>
        </w:rPr>
      </w:pPr>
      <w:r>
        <w:rPr>
          <w:b/>
          <w:sz w:val="24"/>
        </w:rPr>
        <w:t>Art. 3° - DETERMINAR </w:t>
      </w:r>
      <w:r>
        <w:rPr>
          <w:sz w:val="24"/>
        </w:rPr>
        <w:t>que a Comissão conclua os trabalhos, conforme o prazo estipulado no Art. 22 da Norma de Correição.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sz w:val="24"/>
        </w:rPr>
        <w:t>Esta</w:t>
      </w:r>
      <w:r>
        <w:rPr>
          <w:spacing w:val="-7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51"/>
        <w:rPr>
          <w:sz w:val="24"/>
        </w:rPr>
      </w:pPr>
    </w:p>
    <w:p>
      <w:pPr>
        <w:spacing w:before="0"/>
        <w:ind w:left="9" w:right="25" w:firstLine="0"/>
        <w:jc w:val="center"/>
        <w:rPr>
          <w:b/>
          <w:sz w:val="21"/>
        </w:rPr>
      </w:pPr>
      <w:r>
        <w:rPr>
          <w:b/>
          <w:sz w:val="21"/>
        </w:rPr>
        <w:t>LUCIO</w:t>
      </w:r>
      <w:r>
        <w:rPr>
          <w:b/>
          <w:spacing w:val="13"/>
          <w:sz w:val="21"/>
        </w:rPr>
        <w:t> </w:t>
      </w:r>
      <w:r>
        <w:rPr>
          <w:b/>
          <w:sz w:val="21"/>
        </w:rPr>
        <w:t>FERREIRA</w:t>
      </w:r>
      <w:r>
        <w:rPr>
          <w:b/>
          <w:spacing w:val="12"/>
          <w:sz w:val="21"/>
        </w:rPr>
        <w:t> </w:t>
      </w:r>
      <w:r>
        <w:rPr>
          <w:b/>
          <w:spacing w:val="-2"/>
          <w:sz w:val="21"/>
        </w:rPr>
        <w:t>GOMES</w:t>
      </w:r>
    </w:p>
    <w:p>
      <w:pPr>
        <w:spacing w:before="9"/>
        <w:ind w:left="9" w:right="19" w:firstLine="0"/>
        <w:jc w:val="center"/>
        <w:rPr>
          <w:b/>
          <w:sz w:val="21"/>
        </w:rPr>
      </w:pPr>
      <w:r>
        <w:rPr>
          <w:b/>
          <w:sz w:val="21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561912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1"/>
        </w:rPr>
        <w:t>Diretor</w:t>
      </w:r>
      <w:r>
        <w:rPr>
          <w:b/>
          <w:spacing w:val="9"/>
          <w:sz w:val="21"/>
        </w:rPr>
        <w:t> </w:t>
      </w:r>
      <w:r>
        <w:rPr>
          <w:b/>
          <w:spacing w:val="-2"/>
          <w:sz w:val="21"/>
        </w:rPr>
        <w:t>Presidente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181105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4.260307pt;width:525.85pt;height:1.2pt;mso-position-horizontal-relative:page;mso-position-vertical-relative:paragraph;z-index:-15728640;mso-wrap-distance-left:0;mso-wrap-distance-right:0" id="docshapegroup4" coordorigin="689,285" coordsize="10517,24">
                <v:shape style="position:absolute;left:689;top:285;width:10517;height:12" id="docshape5" coordorigin="689,285" coordsize="10517,12" path="m11194,297l689,297,689,285,11206,285,11194,297xe" filled="true" fillcolor="#999999" stroked="false">
                  <v:path arrowok="t"/>
                  <v:fill type="solid"/>
                </v:shape>
                <v:shape style="position:absolute;left:689;top:297;width:10517;height:12" id="docshape6" coordorigin="689,297" coordsize="10517,12" path="m11206,309l689,309,701,297,11206,297,11206,309xe" filled="true" fillcolor="#ededed" stroked="false">
                  <v:path arrowok="t"/>
                  <v:fill type="solid"/>
                </v:shape>
                <v:shape style="position:absolute;left:689;top:285;width:12;height:24" id="docshape7" coordorigin="689,285" coordsize="12,24" path="m689,309l689,285,701,285,701,297,689,309xe" filled="true" fillcolor="#999999" stroked="false">
                  <v:path arrowok="t"/>
                  <v:fill type="solid"/>
                </v:shape>
                <v:shape style="position:absolute;left:11193;top:285;width:12;height:24" id="docshape8" coordorigin="11194,285" coordsize="12,24" path="m11206,309l11194,309,11194,297,11206,285,11206,309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10754818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638A5867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8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8" o:title=""/>
                </v:shape>
                <v:shape style="position:absolute;left:9220;top:427;width:1917;height:398" type="#_x0000_t75" id="docshape22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10754818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-1994285</wp:posOffset>
            </wp:positionV>
            <wp:extent cx="772461" cy="772461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13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(10754818)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130005pt;margin-top:821.947266pt;width:104.85pt;height:13.2pt;mso-position-horizontal-relative:page;mso-position-vertical-relative:page;z-index:-1577728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13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(10754818)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4.950pt;height:13.2pt;mso-position-horizontal-relative:page;mso-position-vertical-relative:page;z-index:-15776768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176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779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2026-04-30T12:59:51Z</dcterms:created>
  <dcterms:modified xsi:type="dcterms:W3CDTF">2026-04-30T12:59:51Z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2026-04-28T00:00:00Z</vt:filetime>
  </property>
</Properties>
</file>