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64558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spacing w:before="224"/>
        <w:ind w:left="1592"/>
      </w:pPr>
      <w:r>
        <w:rPr/>
        <w:t>PLANO</w:t>
      </w:r>
      <w:r>
        <w:rPr>
          <w:spacing w:val="-6"/>
        </w:rPr>
        <w:t> </w:t>
      </w:r>
      <w:r>
        <w:rPr/>
        <w:t>ANUAL DE</w:t>
      </w:r>
      <w:r>
        <w:rPr>
          <w:spacing w:val="-4"/>
        </w:rPr>
        <w:t> </w:t>
      </w:r>
      <w:r>
        <w:rPr/>
        <w:t>AUDITORIA INTERNA</w:t>
      </w: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spacing w:before="11"/>
        <w:rPr>
          <w:b/>
          <w:sz w:val="41"/>
        </w:rPr>
      </w:pPr>
    </w:p>
    <w:p>
      <w:pPr>
        <w:pStyle w:val="Title"/>
      </w:pPr>
      <w:r>
        <w:rPr/>
        <w:t>EXERCÍCIO</w:t>
      </w:r>
      <w:r>
        <w:rPr>
          <w:spacing w:val="-5"/>
        </w:rPr>
        <w:t> </w:t>
      </w:r>
      <w:r>
        <w:rPr/>
        <w:t>DE 2023</w:t>
      </w:r>
    </w:p>
    <w:p>
      <w:pPr>
        <w:spacing w:after="0"/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Heading1"/>
        <w:ind w:left="1176"/>
        <w:jc w:val="both"/>
      </w:pPr>
      <w:r>
        <w:rPr/>
        <w:t>1.      </w:t>
      </w:r>
      <w:r>
        <w:rPr>
          <w:spacing w:val="14"/>
        </w:rPr>
        <w:t> </w:t>
      </w:r>
      <w:r>
        <w:rPr/>
        <w:t>INTRODUÇÃO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254" w:right="150" w:firstLine="849"/>
        <w:jc w:val="both"/>
      </w:pPr>
      <w:r>
        <w:rPr/>
        <w:t>O</w:t>
      </w:r>
      <w:r>
        <w:rPr>
          <w:spacing w:val="1"/>
        </w:rPr>
        <w:t> </w:t>
      </w:r>
      <w:r>
        <w:rPr/>
        <w:t>Plano Anual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de Auditoria</w:t>
      </w:r>
      <w:r>
        <w:rPr>
          <w:spacing w:val="1"/>
        </w:rPr>
        <w:t> </w:t>
      </w:r>
      <w:r>
        <w:rPr/>
        <w:t>Interna para o exercício de</w:t>
      </w:r>
      <w:r>
        <w:rPr>
          <w:spacing w:val="1"/>
        </w:rPr>
        <w:t> </w:t>
      </w:r>
      <w:r>
        <w:rPr/>
        <w:t>2023 -</w:t>
      </w:r>
      <w:r>
        <w:rPr>
          <w:spacing w:val="1"/>
        </w:rPr>
        <w:t> </w:t>
      </w:r>
      <w:r>
        <w:rPr/>
        <w:t>PAINT/2023 foi</w:t>
      </w:r>
      <w:r>
        <w:rPr>
          <w:spacing w:val="1"/>
        </w:rPr>
        <w:t> </w:t>
      </w:r>
      <w:r>
        <w:rPr/>
        <w:t>elaborado em</w:t>
      </w:r>
      <w:r>
        <w:rPr>
          <w:spacing w:val="1"/>
        </w:rPr>
        <w:t> </w:t>
      </w:r>
      <w:r>
        <w:rPr/>
        <w:t>consonância</w:t>
      </w:r>
      <w:r>
        <w:rPr>
          <w:spacing w:val="-3"/>
        </w:rPr>
        <w:t> </w:t>
      </w:r>
      <w:r>
        <w:rPr/>
        <w:t>com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Legislação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disciplina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assunto.</w:t>
      </w:r>
    </w:p>
    <w:p>
      <w:pPr>
        <w:pStyle w:val="BodyText"/>
        <w:spacing w:before="164"/>
        <w:ind w:left="1104"/>
      </w:pPr>
      <w:r>
        <w:rPr/>
        <w:t>-</w:t>
      </w:r>
      <w:r>
        <w:rPr>
          <w:spacing w:val="-3"/>
        </w:rPr>
        <w:t> </w:t>
      </w:r>
      <w:r>
        <w:rPr/>
        <w:t>Decreto</w:t>
      </w:r>
      <w:r>
        <w:rPr>
          <w:spacing w:val="-9"/>
        </w:rPr>
        <w:t> </w:t>
      </w:r>
      <w:r>
        <w:rPr/>
        <w:t>nº</w:t>
      </w:r>
      <w:r>
        <w:rPr>
          <w:spacing w:val="-4"/>
        </w:rPr>
        <w:t> </w:t>
      </w:r>
      <w:r>
        <w:rPr/>
        <w:t>3.591,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06.09.2000;</w:t>
      </w:r>
    </w:p>
    <w:p>
      <w:pPr>
        <w:pStyle w:val="BodyText"/>
        <w:ind w:left="1104"/>
      </w:pPr>
      <w:r>
        <w:rPr/>
        <w:t>-</w:t>
      </w:r>
      <w:r>
        <w:rPr>
          <w:spacing w:val="-4"/>
        </w:rPr>
        <w:t> </w:t>
      </w:r>
      <w:r>
        <w:rPr/>
        <w:t>IN/SFC</w:t>
      </w:r>
      <w:r>
        <w:rPr>
          <w:spacing w:val="-1"/>
        </w:rPr>
        <w:t> </w:t>
      </w:r>
      <w:r>
        <w:rPr/>
        <w:t>nº</w:t>
      </w:r>
      <w:r>
        <w:rPr>
          <w:spacing w:val="-5"/>
        </w:rPr>
        <w:t> </w:t>
      </w:r>
      <w:r>
        <w:rPr/>
        <w:t>05,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27.08.2021;</w:t>
      </w:r>
    </w:p>
    <w:p>
      <w:pPr>
        <w:pStyle w:val="BodyText"/>
        <w:spacing w:before="1"/>
        <w:ind w:left="1104"/>
      </w:pPr>
      <w:r>
        <w:rPr/>
        <w:t>-</w:t>
      </w:r>
      <w:r>
        <w:rPr>
          <w:spacing w:val="-1"/>
        </w:rPr>
        <w:t> </w:t>
      </w:r>
      <w:r>
        <w:rPr/>
        <w:t>Regulamento interno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Auditoria</w:t>
      </w:r>
      <w:r>
        <w:rPr>
          <w:spacing w:val="-2"/>
        </w:rPr>
        <w:t> </w:t>
      </w:r>
      <w:r>
        <w:rPr/>
        <w:t>Interna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CDC.</w:t>
      </w:r>
    </w:p>
    <w:p>
      <w:pPr>
        <w:pStyle w:val="BodyText"/>
        <w:spacing w:before="6"/>
      </w:pPr>
    </w:p>
    <w:p>
      <w:pPr>
        <w:pStyle w:val="BodyText"/>
        <w:ind w:left="254" w:right="162" w:firstLine="849"/>
        <w:jc w:val="both"/>
      </w:pPr>
      <w:r>
        <w:rPr/>
        <w:t>O PAINT é elaborado pela unidade de auditoria interna da CDC, com finalidade de definir os trabalhos prioritários a</w:t>
      </w:r>
      <w:r>
        <w:rPr>
          <w:spacing w:val="1"/>
        </w:rPr>
        <w:t> </w:t>
      </w:r>
      <w:r>
        <w:rPr/>
        <w:t>serem</w:t>
      </w:r>
      <w:r>
        <w:rPr>
          <w:spacing w:val="-1"/>
        </w:rPr>
        <w:t> </w:t>
      </w:r>
      <w:r>
        <w:rPr/>
        <w:t>realizados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período</w:t>
      </w:r>
      <w:r>
        <w:rPr>
          <w:spacing w:val="-3"/>
        </w:rPr>
        <w:t> </w:t>
      </w:r>
      <w:r>
        <w:rPr/>
        <w:t>objeto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plano.</w:t>
      </w:r>
    </w:p>
    <w:p>
      <w:pPr>
        <w:pStyle w:val="BodyText"/>
        <w:spacing w:before="165"/>
        <w:ind w:left="211" w:right="154" w:firstLine="854"/>
        <w:jc w:val="both"/>
      </w:pPr>
      <w:r>
        <w:rPr/>
        <w:t>A</w:t>
      </w:r>
      <w:r>
        <w:rPr>
          <w:spacing w:val="1"/>
        </w:rPr>
        <w:t> </w:t>
      </w:r>
      <w:r>
        <w:rPr/>
        <w:t>elaboração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PAINT</w:t>
      </w:r>
      <w:r>
        <w:rPr>
          <w:spacing w:val="1"/>
        </w:rPr>
        <w:t> </w:t>
      </w:r>
      <w:r>
        <w:rPr/>
        <w:t>observou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IN/SFC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05,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27.08.2021</w:t>
      </w:r>
      <w:r>
        <w:rPr>
          <w:spacing w:val="1"/>
        </w:rPr>
        <w:t> </w:t>
      </w:r>
      <w:r>
        <w:rPr/>
        <w:t>(artigo</w:t>
      </w:r>
      <w:r>
        <w:rPr>
          <w:spacing w:val="1"/>
        </w:rPr>
        <w:t> </w:t>
      </w:r>
      <w:r>
        <w:rPr/>
        <w:t>3º),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o</w:t>
      </w:r>
      <w:r>
        <w:rPr>
          <w:spacing w:val="49"/>
        </w:rPr>
        <w:t> </w:t>
      </w:r>
      <w:r>
        <w:rPr/>
        <w:t>planejamento</w:t>
      </w:r>
      <w:r>
        <w:rPr>
          <w:spacing w:val="1"/>
        </w:rPr>
        <w:t> </w:t>
      </w:r>
      <w:r>
        <w:rPr/>
        <w:t>estratégico vigente</w:t>
      </w:r>
      <w:r>
        <w:rPr>
          <w:spacing w:val="49"/>
        </w:rPr>
        <w:t> </w:t>
      </w:r>
      <w:r>
        <w:rPr/>
        <w:t>e as expectativas da alta administração e demais partes interessadas, os riscos significativos a que a</w:t>
      </w:r>
      <w:r>
        <w:rPr>
          <w:spacing w:val="1"/>
        </w:rPr>
        <w:t> </w:t>
      </w:r>
      <w:r>
        <w:rPr/>
        <w:t>unidade auditada está exposta e seus processos de governança, de gerenciamento de</w:t>
      </w:r>
      <w:r>
        <w:rPr>
          <w:spacing w:val="1"/>
        </w:rPr>
        <w:t> </w:t>
      </w:r>
      <w:r>
        <w:rPr/>
        <w:t>riscos e de controles internos, a</w:t>
      </w:r>
      <w:r>
        <w:rPr>
          <w:spacing w:val="1"/>
        </w:rPr>
        <w:t> </w:t>
      </w:r>
      <w:r>
        <w:rPr/>
        <w:t>complexidade do negócio, a estrutura e outros fatores da unidade auditada e a estrutura e os recursos humanos, logísticos e</w:t>
      </w:r>
      <w:r>
        <w:rPr>
          <w:spacing w:val="1"/>
        </w:rPr>
        <w:t> </w:t>
      </w:r>
      <w:r>
        <w:rPr/>
        <w:t>financeiros</w:t>
      </w:r>
      <w:r>
        <w:rPr>
          <w:spacing w:val="-3"/>
        </w:rPr>
        <w:t> </w:t>
      </w:r>
      <w:r>
        <w:rPr/>
        <w:t>disponíveis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unidade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auditoria</w:t>
      </w:r>
      <w:r>
        <w:rPr>
          <w:spacing w:val="-3"/>
        </w:rPr>
        <w:t> </w:t>
      </w:r>
      <w:r>
        <w:rPr/>
        <w:t>interna</w:t>
      </w:r>
      <w:r>
        <w:rPr>
          <w:spacing w:val="-3"/>
        </w:rPr>
        <w:t> </w:t>
      </w:r>
      <w:r>
        <w:rPr/>
        <w:t>governamental.</w:t>
      </w:r>
    </w:p>
    <w:p>
      <w:pPr>
        <w:pStyle w:val="BodyText"/>
        <w:spacing w:before="4"/>
      </w:pPr>
    </w:p>
    <w:p>
      <w:pPr>
        <w:pStyle w:val="Heading1"/>
        <w:tabs>
          <w:tab w:pos="1628" w:val="left" w:leader="none"/>
        </w:tabs>
        <w:ind w:left="1066"/>
      </w:pPr>
      <w:r>
        <w:rPr/>
        <w:t>2.</w:t>
        <w:tab/>
        <w:t>DA</w:t>
      </w:r>
      <w:r>
        <w:rPr>
          <w:spacing w:val="-1"/>
        </w:rPr>
        <w:t> </w:t>
      </w:r>
      <w:r>
        <w:rPr/>
        <w:t>IN/SFC nº</w:t>
      </w:r>
      <w:r>
        <w:rPr>
          <w:spacing w:val="-3"/>
        </w:rPr>
        <w:t> </w:t>
      </w:r>
      <w:r>
        <w:rPr/>
        <w:t>05,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27.08.2021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before="1"/>
        <w:ind w:left="211" w:right="160" w:firstLine="854"/>
        <w:jc w:val="both"/>
      </w:pPr>
      <w:r>
        <w:rPr/>
        <w:t>A IN/CGU nº 05, de 27.08.2021, dispõe sobre o Plano Anual de Auditoria Interna, sobre o Relatório Anual de</w:t>
      </w:r>
      <w:r>
        <w:rPr>
          <w:spacing w:val="1"/>
        </w:rPr>
        <w:t> </w:t>
      </w:r>
      <w:r>
        <w:rPr/>
        <w:t>Atividades de Auditoria Interna e sobre o parecer sobre a prestação de contas da entidade das unidades de auditoria interna</w:t>
      </w:r>
      <w:r>
        <w:rPr>
          <w:spacing w:val="1"/>
        </w:rPr>
        <w:t> </w:t>
      </w:r>
      <w:r>
        <w:rPr/>
        <w:t>governamental</w:t>
      </w:r>
      <w:r>
        <w:rPr>
          <w:spacing w:val="-3"/>
        </w:rPr>
        <w:t> </w:t>
      </w:r>
      <w:r>
        <w:rPr/>
        <w:t>sujeitas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supervisão</w:t>
      </w:r>
      <w:r>
        <w:rPr>
          <w:spacing w:val="-3"/>
        </w:rPr>
        <w:t> </w:t>
      </w:r>
      <w:r>
        <w:rPr/>
        <w:t>técnica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Sistema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Controle</w:t>
      </w:r>
      <w:r>
        <w:rPr>
          <w:spacing w:val="-1"/>
        </w:rPr>
        <w:t> </w:t>
      </w:r>
      <w:r>
        <w:rPr/>
        <w:t>Interno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Poder</w:t>
      </w:r>
      <w:r>
        <w:rPr>
          <w:spacing w:val="-3"/>
        </w:rPr>
        <w:t> </w:t>
      </w:r>
      <w:r>
        <w:rPr/>
        <w:t>Executivo</w:t>
      </w:r>
      <w:r>
        <w:rPr>
          <w:spacing w:val="-3"/>
        </w:rPr>
        <w:t> </w:t>
      </w:r>
      <w:r>
        <w:rPr/>
        <w:t>Federal.</w:t>
      </w:r>
    </w:p>
    <w:p>
      <w:pPr>
        <w:pStyle w:val="BodyText"/>
        <w:spacing w:line="235" w:lineRule="auto" w:before="164"/>
        <w:ind w:left="254" w:right="154" w:firstLine="849"/>
        <w:jc w:val="both"/>
      </w:pPr>
      <w:r>
        <w:rPr/>
        <w:t>Segundo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4º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referência,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elaboração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PAINT,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observado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PAINT</w:t>
      </w:r>
      <w:r>
        <w:rPr>
          <w:spacing w:val="49"/>
        </w:rPr>
        <w:t> </w:t>
      </w:r>
      <w:r>
        <w:rPr/>
        <w:t>deve</w:t>
      </w:r>
      <w:r>
        <w:rPr>
          <w:spacing w:val="1"/>
        </w:rPr>
        <w:t> </w:t>
      </w:r>
      <w:r>
        <w:rPr/>
        <w:t>estabelecer</w:t>
      </w:r>
      <w:r>
        <w:rPr>
          <w:spacing w:val="-8"/>
        </w:rPr>
        <w:t> </w:t>
      </w:r>
      <w:r>
        <w:rPr/>
        <w:t>uma</w:t>
      </w:r>
      <w:r>
        <w:rPr>
          <w:spacing w:val="-3"/>
        </w:rPr>
        <w:t> </w:t>
      </w:r>
      <w:r>
        <w:rPr/>
        <w:t>previsão</w:t>
      </w:r>
      <w:r>
        <w:rPr>
          <w:spacing w:val="-3"/>
        </w:rPr>
        <w:t> </w:t>
      </w:r>
      <w:r>
        <w:rPr/>
        <w:t>realista</w:t>
      </w:r>
      <w:r>
        <w:rPr>
          <w:spacing w:val="-4"/>
        </w:rPr>
        <w:t> </w:t>
      </w:r>
      <w:r>
        <w:rPr/>
        <w:t>das</w:t>
      </w:r>
      <w:r>
        <w:rPr>
          <w:spacing w:val="-2"/>
        </w:rPr>
        <w:t> </w:t>
      </w:r>
      <w:r>
        <w:rPr/>
        <w:t>atividades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serem</w:t>
      </w:r>
      <w:r>
        <w:rPr>
          <w:spacing w:val="-1"/>
        </w:rPr>
        <w:t> </w:t>
      </w:r>
      <w:r>
        <w:rPr/>
        <w:t>realizadas</w:t>
      </w:r>
      <w:r>
        <w:rPr>
          <w:spacing w:val="3"/>
        </w:rPr>
        <w:t> </w:t>
      </w:r>
      <w:r>
        <w:rPr/>
        <w:t>no</w:t>
      </w:r>
      <w:r>
        <w:rPr>
          <w:spacing w:val="-3"/>
        </w:rPr>
        <w:t> </w:t>
      </w:r>
      <w:r>
        <w:rPr/>
        <w:t>período,</w:t>
      </w:r>
      <w:r>
        <w:rPr>
          <w:spacing w:val="-2"/>
        </w:rPr>
        <w:t> </w:t>
      </w:r>
      <w:r>
        <w:rPr/>
        <w:t>contendo,</w:t>
      </w:r>
      <w:r>
        <w:rPr>
          <w:spacing w:val="-3"/>
        </w:rPr>
        <w:t> </w:t>
      </w:r>
      <w:r>
        <w:rPr/>
        <w:t>no</w:t>
      </w:r>
      <w:r>
        <w:rPr>
          <w:spacing w:val="-8"/>
        </w:rPr>
        <w:t> </w:t>
      </w:r>
      <w:r>
        <w:rPr/>
        <w:t>mínimo:</w:t>
      </w:r>
    </w:p>
    <w:p>
      <w:pPr>
        <w:pStyle w:val="ListParagraph"/>
        <w:numPr>
          <w:ilvl w:val="0"/>
          <w:numId w:val="1"/>
        </w:numPr>
        <w:tabs>
          <w:tab w:pos="1211" w:val="left" w:leader="none"/>
        </w:tabs>
        <w:spacing w:line="240" w:lineRule="auto" w:before="161" w:after="0"/>
        <w:ind w:left="1104" w:right="1299" w:firstLine="0"/>
        <w:jc w:val="both"/>
        <w:rPr>
          <w:sz w:val="18"/>
        </w:rPr>
      </w:pPr>
      <w:r>
        <w:rPr>
          <w:sz w:val="18"/>
        </w:rPr>
        <w:t>- relação dos serviços de auditoria a serem realizados pela UAIG, com informações sobre: (a) o tipo</w:t>
      </w:r>
      <w:r>
        <w:rPr>
          <w:spacing w:val="1"/>
          <w:sz w:val="18"/>
        </w:rPr>
        <w:t> </w:t>
      </w:r>
      <w:r>
        <w:rPr>
          <w:sz w:val="18"/>
        </w:rPr>
        <w:t>de serviço (avaliação, consultoria ou</w:t>
      </w:r>
      <w:r>
        <w:rPr>
          <w:spacing w:val="1"/>
          <w:sz w:val="18"/>
        </w:rPr>
        <w:t> </w:t>
      </w:r>
      <w:r>
        <w:rPr>
          <w:sz w:val="18"/>
        </w:rPr>
        <w:t>apuração); (b) o</w:t>
      </w:r>
      <w:r>
        <w:rPr>
          <w:spacing w:val="1"/>
          <w:sz w:val="18"/>
        </w:rPr>
        <w:t> </w:t>
      </w:r>
      <w:r>
        <w:rPr>
          <w:sz w:val="18"/>
        </w:rPr>
        <w:t>objeto; (c) o</w:t>
      </w:r>
      <w:r>
        <w:rPr>
          <w:spacing w:val="1"/>
          <w:sz w:val="18"/>
        </w:rPr>
        <w:t> </w:t>
      </w:r>
      <w:r>
        <w:rPr>
          <w:sz w:val="18"/>
        </w:rPr>
        <w:t>objetivo;</w:t>
      </w:r>
      <w:r>
        <w:rPr>
          <w:spacing w:val="1"/>
          <w:sz w:val="18"/>
        </w:rPr>
        <w:t> </w:t>
      </w:r>
      <w:r>
        <w:rPr>
          <w:sz w:val="18"/>
        </w:rPr>
        <w:t>(d)</w:t>
      </w:r>
      <w:r>
        <w:rPr>
          <w:spacing w:val="49"/>
          <w:sz w:val="18"/>
        </w:rPr>
        <w:t> </w:t>
      </w:r>
      <w:r>
        <w:rPr>
          <w:sz w:val="18"/>
        </w:rPr>
        <w:t>datas previstas de</w:t>
      </w:r>
      <w:r>
        <w:rPr>
          <w:spacing w:val="1"/>
          <w:sz w:val="18"/>
        </w:rPr>
        <w:t> </w:t>
      </w:r>
      <w:r>
        <w:rPr>
          <w:sz w:val="18"/>
        </w:rPr>
        <w:t>início</w:t>
      </w:r>
      <w:r>
        <w:rPr>
          <w:spacing w:val="-3"/>
          <w:sz w:val="18"/>
        </w:rPr>
        <w:t> </w:t>
      </w:r>
      <w:r>
        <w:rPr>
          <w:sz w:val="18"/>
        </w:rPr>
        <w:t>e</w:t>
      </w:r>
      <w:r>
        <w:rPr>
          <w:spacing w:val="-6"/>
          <w:sz w:val="18"/>
        </w:rPr>
        <w:t> </w:t>
      </w:r>
      <w:r>
        <w:rPr>
          <w:sz w:val="18"/>
        </w:rPr>
        <w:t>conclusão;</w:t>
      </w:r>
      <w:r>
        <w:rPr>
          <w:spacing w:val="-3"/>
          <w:sz w:val="18"/>
        </w:rPr>
        <w:t> </w:t>
      </w:r>
      <w:r>
        <w:rPr>
          <w:sz w:val="18"/>
        </w:rPr>
        <w:t>(e)</w:t>
      </w:r>
      <w:r>
        <w:rPr>
          <w:spacing w:val="-4"/>
          <w:sz w:val="18"/>
        </w:rPr>
        <w:t> </w:t>
      </w:r>
      <w:r>
        <w:rPr>
          <w:sz w:val="18"/>
        </w:rPr>
        <w:t>carga</w:t>
      </w:r>
      <w:r>
        <w:rPr>
          <w:spacing w:val="-2"/>
          <w:sz w:val="18"/>
        </w:rPr>
        <w:t> </w:t>
      </w:r>
      <w:r>
        <w:rPr>
          <w:sz w:val="18"/>
        </w:rPr>
        <w:t>horária</w:t>
      </w:r>
      <w:r>
        <w:rPr>
          <w:spacing w:val="-3"/>
          <w:sz w:val="18"/>
        </w:rPr>
        <w:t> </w:t>
      </w:r>
      <w:r>
        <w:rPr>
          <w:sz w:val="18"/>
        </w:rPr>
        <w:t>prevista;</w:t>
      </w:r>
      <w:r>
        <w:rPr>
          <w:spacing w:val="-3"/>
          <w:sz w:val="18"/>
        </w:rPr>
        <w:t> </w:t>
      </w:r>
      <w:r>
        <w:rPr>
          <w:sz w:val="18"/>
        </w:rPr>
        <w:t>e</w:t>
      </w:r>
      <w:r>
        <w:rPr>
          <w:spacing w:val="-1"/>
          <w:sz w:val="18"/>
        </w:rPr>
        <w:t> </w:t>
      </w:r>
      <w:r>
        <w:rPr>
          <w:sz w:val="18"/>
        </w:rPr>
        <w:t>(f)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origem</w:t>
      </w:r>
      <w:r>
        <w:rPr>
          <w:spacing w:val="-1"/>
          <w:sz w:val="18"/>
        </w:rPr>
        <w:t> </w:t>
      </w:r>
      <w:r>
        <w:rPr>
          <w:sz w:val="18"/>
        </w:rPr>
        <w:t>da</w:t>
      </w:r>
      <w:r>
        <w:rPr>
          <w:spacing w:val="-3"/>
          <w:sz w:val="18"/>
        </w:rPr>
        <w:t> </w:t>
      </w:r>
      <w:r>
        <w:rPr>
          <w:sz w:val="18"/>
        </w:rPr>
        <w:t>demanda;</w:t>
      </w:r>
    </w:p>
    <w:p>
      <w:pPr>
        <w:pStyle w:val="ListParagraph"/>
        <w:numPr>
          <w:ilvl w:val="0"/>
          <w:numId w:val="1"/>
        </w:numPr>
        <w:tabs>
          <w:tab w:pos="1264" w:val="left" w:leader="none"/>
        </w:tabs>
        <w:spacing w:line="240" w:lineRule="auto" w:before="160" w:after="0"/>
        <w:ind w:left="1104" w:right="1295" w:firstLine="0"/>
        <w:jc w:val="both"/>
        <w:rPr>
          <w:sz w:val="18"/>
        </w:rPr>
      </w:pPr>
      <w:r>
        <w:rPr>
          <w:sz w:val="18"/>
        </w:rPr>
        <w:t>- previsão de alocação da força de trabalho, nas seguintes categorias: (a) serviços de auditoria; (b)</w:t>
      </w:r>
      <w:r>
        <w:rPr>
          <w:spacing w:val="1"/>
          <w:sz w:val="18"/>
        </w:rPr>
        <w:t> </w:t>
      </w:r>
      <w:r>
        <w:rPr>
          <w:sz w:val="18"/>
        </w:rPr>
        <w:t>capacitação; (c) monitoramento das recomendações emitidas em trabalhos anteriores e ainda não</w:t>
      </w:r>
      <w:r>
        <w:rPr>
          <w:spacing w:val="1"/>
          <w:sz w:val="18"/>
        </w:rPr>
        <w:t> </w:t>
      </w:r>
      <w:r>
        <w:rPr>
          <w:sz w:val="18"/>
        </w:rPr>
        <w:t>implementadas;</w:t>
      </w:r>
      <w:r>
        <w:rPr>
          <w:spacing w:val="2"/>
          <w:sz w:val="18"/>
        </w:rPr>
        <w:t> </w:t>
      </w:r>
      <w:r>
        <w:rPr>
          <w:sz w:val="18"/>
        </w:rPr>
        <w:t>(d)</w:t>
      </w:r>
      <w:r>
        <w:rPr>
          <w:spacing w:val="7"/>
          <w:sz w:val="18"/>
        </w:rPr>
        <w:t> </w:t>
      </w:r>
      <w:r>
        <w:rPr>
          <w:sz w:val="18"/>
        </w:rPr>
        <w:t>gestão</w:t>
      </w:r>
      <w:r>
        <w:rPr>
          <w:spacing w:val="2"/>
          <w:sz w:val="18"/>
        </w:rPr>
        <w:t> </w:t>
      </w:r>
      <w:r>
        <w:rPr>
          <w:sz w:val="18"/>
        </w:rPr>
        <w:t>e</w:t>
      </w:r>
      <w:r>
        <w:rPr>
          <w:spacing w:val="5"/>
          <w:sz w:val="18"/>
        </w:rPr>
        <w:t> </w:t>
      </w:r>
      <w:r>
        <w:rPr>
          <w:sz w:val="18"/>
        </w:rPr>
        <w:t>melhoria</w:t>
      </w:r>
      <w:r>
        <w:rPr>
          <w:spacing w:val="3"/>
          <w:sz w:val="18"/>
        </w:rPr>
        <w:t> </w:t>
      </w:r>
      <w:r>
        <w:rPr>
          <w:sz w:val="18"/>
        </w:rPr>
        <w:t>da</w:t>
      </w:r>
      <w:r>
        <w:rPr>
          <w:spacing w:val="2"/>
          <w:sz w:val="18"/>
        </w:rPr>
        <w:t> </w:t>
      </w:r>
      <w:r>
        <w:rPr>
          <w:sz w:val="18"/>
        </w:rPr>
        <w:t>qualidade</w:t>
      </w:r>
      <w:r>
        <w:rPr>
          <w:spacing w:val="5"/>
          <w:sz w:val="18"/>
        </w:rPr>
        <w:t> </w:t>
      </w:r>
      <w:r>
        <w:rPr>
          <w:sz w:val="18"/>
        </w:rPr>
        <w:t>da</w:t>
      </w:r>
      <w:r>
        <w:rPr>
          <w:spacing w:val="8"/>
          <w:sz w:val="18"/>
        </w:rPr>
        <w:t> </w:t>
      </w:r>
      <w:r>
        <w:rPr>
          <w:sz w:val="18"/>
        </w:rPr>
        <w:t>atividade</w:t>
      </w:r>
      <w:r>
        <w:rPr>
          <w:spacing w:val="4"/>
          <w:sz w:val="18"/>
        </w:rPr>
        <w:t> </w:t>
      </w:r>
      <w:r>
        <w:rPr>
          <w:sz w:val="18"/>
        </w:rPr>
        <w:t>de</w:t>
      </w:r>
      <w:r>
        <w:rPr>
          <w:spacing w:val="5"/>
          <w:sz w:val="18"/>
        </w:rPr>
        <w:t> </w:t>
      </w:r>
      <w:r>
        <w:rPr>
          <w:sz w:val="18"/>
        </w:rPr>
        <w:t>auditoria</w:t>
      </w:r>
      <w:r>
        <w:rPr>
          <w:spacing w:val="2"/>
          <w:sz w:val="18"/>
        </w:rPr>
        <w:t> </w:t>
      </w:r>
      <w:r>
        <w:rPr>
          <w:sz w:val="18"/>
        </w:rPr>
        <w:t>interna</w:t>
      </w:r>
      <w:r>
        <w:rPr>
          <w:spacing w:val="3"/>
          <w:sz w:val="18"/>
        </w:rPr>
        <w:t> </w:t>
      </w:r>
      <w:r>
        <w:rPr>
          <w:sz w:val="18"/>
        </w:rPr>
        <w:t>governamental;</w:t>
      </w:r>
    </w:p>
    <w:p>
      <w:pPr>
        <w:pStyle w:val="BodyText"/>
        <w:ind w:left="1104" w:right="1306"/>
        <w:jc w:val="both"/>
      </w:pPr>
      <w:r>
        <w:rPr/>
        <w:t>(e) levantamento de informações para órgãos de controle interno ou externo; (f) gestão interna; e (g)</w:t>
      </w:r>
      <w:r>
        <w:rPr>
          <w:spacing w:val="1"/>
        </w:rPr>
        <w:t> </w:t>
      </w:r>
      <w:r>
        <w:rPr/>
        <w:t>demandas</w:t>
      </w:r>
      <w:r>
        <w:rPr>
          <w:spacing w:val="-2"/>
        </w:rPr>
        <w:t> </w:t>
      </w:r>
      <w:r>
        <w:rPr/>
        <w:t>extraordinárias</w:t>
      </w:r>
      <w:r>
        <w:rPr>
          <w:spacing w:val="-2"/>
        </w:rPr>
        <w:t> </w:t>
      </w:r>
      <w:r>
        <w:rPr/>
        <w:t>recebidas</w:t>
      </w:r>
      <w:r>
        <w:rPr>
          <w:spacing w:val="-2"/>
        </w:rPr>
        <w:t> </w:t>
      </w:r>
      <w:r>
        <w:rPr/>
        <w:t>pela</w:t>
      </w:r>
      <w:r>
        <w:rPr>
          <w:spacing w:val="-3"/>
        </w:rPr>
        <w:t> </w:t>
      </w:r>
      <w:r>
        <w:rPr/>
        <w:t>UAIG</w:t>
      </w:r>
      <w:r>
        <w:rPr>
          <w:spacing w:val="-3"/>
        </w:rPr>
        <w:t> </w:t>
      </w:r>
      <w:r>
        <w:rPr/>
        <w:t>durante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realização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PAINT.</w:t>
      </w:r>
    </w:p>
    <w:p>
      <w:pPr>
        <w:pStyle w:val="BodyText"/>
        <w:spacing w:before="157"/>
        <w:ind w:left="1104" w:right="1295"/>
        <w:jc w:val="both"/>
      </w:pPr>
      <w:r>
        <w:rPr/>
        <w:t>§ 1º A informação sobre a origem da demanda deve considerar as seguintes situações: obrigação</w:t>
      </w:r>
      <w:r>
        <w:rPr>
          <w:spacing w:val="1"/>
        </w:rPr>
        <w:t> </w:t>
      </w:r>
      <w:r>
        <w:rPr/>
        <w:t>normativa; seleção baseada em riscos; solicitação da alta administração; solicitação de órgãos de</w:t>
      </w:r>
      <w:r>
        <w:rPr>
          <w:spacing w:val="1"/>
        </w:rPr>
        <w:t> </w:t>
      </w:r>
      <w:r>
        <w:rPr/>
        <w:t>controle</w:t>
      </w:r>
      <w:r>
        <w:rPr>
          <w:spacing w:val="-1"/>
        </w:rPr>
        <w:t> </w:t>
      </w:r>
      <w:r>
        <w:rPr/>
        <w:t>interno</w:t>
      </w:r>
      <w:r>
        <w:rPr>
          <w:spacing w:val="-3"/>
        </w:rPr>
        <w:t> </w:t>
      </w:r>
      <w:r>
        <w:rPr/>
        <w:t>ou externo;</w:t>
      </w:r>
      <w:r>
        <w:rPr>
          <w:spacing w:val="-4"/>
        </w:rPr>
        <w:t> </w:t>
      </w:r>
      <w:r>
        <w:rPr/>
        <w:t>e,</w:t>
      </w:r>
      <w:r>
        <w:rPr>
          <w:spacing w:val="-3"/>
        </w:rPr>
        <w:t> </w:t>
      </w:r>
      <w:r>
        <w:rPr/>
        <w:t>outras</w:t>
      </w:r>
      <w:r>
        <w:rPr>
          <w:spacing w:val="-2"/>
        </w:rPr>
        <w:t> </w:t>
      </w:r>
      <w:r>
        <w:rPr/>
        <w:t>situações,</w:t>
      </w:r>
      <w:r>
        <w:rPr>
          <w:spacing w:val="-4"/>
        </w:rPr>
        <w:t> </w:t>
      </w:r>
      <w:r>
        <w:rPr/>
        <w:t>com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devidas</w:t>
      </w:r>
      <w:r>
        <w:rPr>
          <w:spacing w:val="-2"/>
        </w:rPr>
        <w:t> </w:t>
      </w:r>
      <w:r>
        <w:rPr/>
        <w:t>justificativas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sua</w:t>
      </w:r>
      <w:r>
        <w:rPr>
          <w:spacing w:val="-3"/>
        </w:rPr>
        <w:t> </w:t>
      </w:r>
      <w:r>
        <w:rPr/>
        <w:t>seleção.</w:t>
      </w:r>
    </w:p>
    <w:p>
      <w:pPr>
        <w:pStyle w:val="BodyText"/>
        <w:spacing w:before="160"/>
        <w:ind w:left="1104" w:right="1290"/>
        <w:jc w:val="both"/>
      </w:pPr>
      <w:r>
        <w:rPr/>
        <w:t>§ 2º A alocação de horas para atividades de capacitação deve considerar o quantitativo mínimo de 40</w:t>
      </w:r>
      <w:r>
        <w:rPr>
          <w:spacing w:val="-47"/>
        </w:rPr>
        <w:t> </w:t>
      </w:r>
      <w:r>
        <w:rPr/>
        <w:t>horas anuais para cada auditor, incluído o titular da unidade, em treinamentos, cursos de pós-</w:t>
      </w:r>
      <w:r>
        <w:rPr>
          <w:spacing w:val="1"/>
        </w:rPr>
        <w:t> </w:t>
      </w:r>
      <w:r>
        <w:rPr/>
        <w:t>graduação lato e stricto sensu e eventos compatíveis com a atividade de auditoria, ao universo de</w:t>
      </w:r>
      <w:r>
        <w:rPr>
          <w:spacing w:val="1"/>
        </w:rPr>
        <w:t> </w:t>
      </w:r>
      <w:r>
        <w:rPr/>
        <w:t>auditoria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UAIG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às</w:t>
      </w:r>
      <w:r>
        <w:rPr>
          <w:spacing w:val="-7"/>
        </w:rPr>
        <w:t> </w:t>
      </w:r>
      <w:r>
        <w:rPr/>
        <w:t>competências</w:t>
      </w:r>
      <w:r>
        <w:rPr>
          <w:spacing w:val="-2"/>
        </w:rPr>
        <w:t> </w:t>
      </w:r>
      <w:r>
        <w:rPr/>
        <w:t>requeridas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auditores.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1629" w:val="left" w:leader="none"/>
        </w:tabs>
        <w:spacing w:line="240" w:lineRule="auto" w:before="178" w:after="0"/>
        <w:ind w:left="1628" w:right="0" w:hanging="568"/>
        <w:jc w:val="both"/>
      </w:pPr>
      <w:r>
        <w:rPr/>
        <w:t>ESTRUTURA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AUDITORIA</w:t>
      </w:r>
      <w:r>
        <w:rPr>
          <w:spacing w:val="-6"/>
        </w:rPr>
        <w:t> </w:t>
      </w:r>
      <w:r>
        <w:rPr/>
        <w:t>INTERNA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211" w:right="153" w:firstLine="854"/>
        <w:jc w:val="both"/>
      </w:pPr>
      <w:r>
        <w:rPr/>
        <w:t>A Auditoria interna da CDC possui, atualmente, um quadro de lotação com 03 membros: Coordenadora de Auditoria</w:t>
      </w:r>
      <w:r>
        <w:rPr>
          <w:spacing w:val="-47"/>
        </w:rPr>
        <w:t> </w:t>
      </w:r>
      <w:r>
        <w:rPr/>
        <w:t>(titular da unidade), com formação em Direito e Ciências Contábeis, uma profissional, que atua na assessoria técnica desta</w:t>
      </w:r>
      <w:r>
        <w:rPr>
          <w:spacing w:val="1"/>
        </w:rPr>
        <w:t> </w:t>
      </w:r>
      <w:r>
        <w:rPr/>
        <w:t>Coordenadoria, com formação em Ciências Contábeis, e uma profissional cursando Ciências Contábeis. Além disso, há previsão</w:t>
      </w:r>
      <w:r>
        <w:rPr>
          <w:spacing w:val="1"/>
        </w:rPr>
        <w:t> </w:t>
      </w:r>
      <w:r>
        <w:rPr/>
        <w:t>de dois estagiários de nível superior, cursando a faculdade de Ciências Contábeis, porém atualmente o setor está realizando</w:t>
      </w:r>
      <w:r>
        <w:rPr>
          <w:spacing w:val="1"/>
        </w:rPr>
        <w:t> </w:t>
      </w:r>
      <w:r>
        <w:rPr/>
        <w:t>seleção</w:t>
      </w:r>
      <w:r>
        <w:rPr>
          <w:spacing w:val="-4"/>
        </w:rPr>
        <w:t> </w:t>
      </w:r>
      <w:r>
        <w:rPr/>
        <w:t>desses</w:t>
      </w:r>
      <w:r>
        <w:rPr>
          <w:spacing w:val="-2"/>
        </w:rPr>
        <w:t> </w:t>
      </w:r>
      <w:r>
        <w:rPr/>
        <w:t>estagiários.</w:t>
      </w:r>
    </w:p>
    <w:p>
      <w:pPr>
        <w:pStyle w:val="BodyText"/>
        <w:spacing w:before="10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1628" w:val="left" w:leader="none"/>
          <w:tab w:pos="1629" w:val="left" w:leader="none"/>
        </w:tabs>
        <w:spacing w:line="240" w:lineRule="auto" w:before="0" w:after="0"/>
        <w:ind w:left="211" w:right="158" w:firstLine="854"/>
        <w:jc w:val="left"/>
      </w:pPr>
      <w:r>
        <w:rPr/>
        <w:t>ESTIMATIVA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HORAS</w:t>
      </w:r>
      <w:r>
        <w:rPr>
          <w:spacing w:val="15"/>
        </w:rPr>
        <w:t> </w:t>
      </w:r>
      <w:r>
        <w:rPr/>
        <w:t>DESTINADAS</w:t>
      </w:r>
      <w:r>
        <w:rPr>
          <w:spacing w:val="11"/>
        </w:rPr>
        <w:t> </w:t>
      </w:r>
      <w:r>
        <w:rPr/>
        <w:t>ÀS</w:t>
      </w:r>
      <w:r>
        <w:rPr>
          <w:spacing w:val="15"/>
        </w:rPr>
        <w:t> </w:t>
      </w:r>
      <w:r>
        <w:rPr/>
        <w:t>AÇÕES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CAPACITAÇÃO</w:t>
      </w:r>
      <w:r>
        <w:rPr>
          <w:spacing w:val="17"/>
        </w:rPr>
        <w:t> </w:t>
      </w:r>
      <w:r>
        <w:rPr/>
        <w:t>E</w:t>
      </w:r>
      <w:r>
        <w:rPr>
          <w:spacing w:val="16"/>
        </w:rPr>
        <w:t> </w:t>
      </w:r>
      <w:r>
        <w:rPr/>
        <w:t>PARTICIPAÇÃO</w:t>
      </w:r>
      <w:r>
        <w:rPr>
          <w:spacing w:val="17"/>
        </w:rPr>
        <w:t> </w:t>
      </w:r>
      <w:r>
        <w:rPr/>
        <w:t>EM</w:t>
      </w:r>
      <w:r>
        <w:rPr>
          <w:spacing w:val="15"/>
        </w:rPr>
        <w:t> </w:t>
      </w:r>
      <w:r>
        <w:rPr/>
        <w:t>EVENTOS</w:t>
      </w:r>
      <w:r>
        <w:rPr>
          <w:spacing w:val="15"/>
        </w:rPr>
        <w:t> </w:t>
      </w:r>
      <w:r>
        <w:rPr/>
        <w:t>E</w:t>
      </w:r>
      <w:r>
        <w:rPr>
          <w:spacing w:val="-46"/>
        </w:rPr>
        <w:t> </w:t>
      </w:r>
      <w:r>
        <w:rPr/>
        <w:t>ÀS</w:t>
      </w:r>
      <w:r>
        <w:rPr>
          <w:spacing w:val="-4"/>
        </w:rPr>
        <w:t> </w:t>
      </w:r>
      <w:r>
        <w:rPr/>
        <w:t>ATIVIDADES</w:t>
      </w:r>
      <w:r>
        <w:rPr>
          <w:spacing w:val="-4"/>
        </w:rPr>
        <w:t> </w:t>
      </w:r>
      <w:r>
        <w:rPr/>
        <w:t>PARA</w:t>
      </w:r>
      <w:r>
        <w:rPr>
          <w:spacing w:val="-1"/>
        </w:rPr>
        <w:t> </w:t>
      </w:r>
      <w:r>
        <w:rPr/>
        <w:t>FINS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GESTÃO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MELHORIA</w:t>
      </w:r>
      <w:r>
        <w:rPr>
          <w:spacing w:val="-1"/>
        </w:rPr>
        <w:t> </w:t>
      </w:r>
      <w:r>
        <w:rPr/>
        <w:t>DA</w:t>
      </w:r>
      <w:r>
        <w:rPr>
          <w:spacing w:val="-6"/>
        </w:rPr>
        <w:t> </w:t>
      </w:r>
      <w:r>
        <w:rPr/>
        <w:t>QUALIDADE</w:t>
      </w:r>
      <w:r>
        <w:rPr>
          <w:spacing w:val="-3"/>
        </w:rPr>
        <w:t> </w:t>
      </w:r>
      <w:r>
        <w:rPr/>
        <w:t>DA</w:t>
      </w:r>
      <w:r>
        <w:rPr>
          <w:spacing w:val="-11"/>
        </w:rPr>
        <w:t> </w:t>
      </w:r>
      <w:r>
        <w:rPr/>
        <w:t>AUDITORIA</w:t>
      </w:r>
    </w:p>
    <w:p>
      <w:pPr>
        <w:pStyle w:val="BodyText"/>
        <w:spacing w:before="7"/>
        <w:rPr>
          <w:b/>
        </w:rPr>
      </w:pPr>
    </w:p>
    <w:p>
      <w:pPr>
        <w:pStyle w:val="BodyText"/>
        <w:ind w:left="211" w:right="157" w:firstLine="854"/>
        <w:jc w:val="both"/>
      </w:pPr>
      <w:r>
        <w:rPr/>
        <w:t>Em razão da importância de suas atribuições, mister o aperfeiçoamento contínuo dos conhecimentos e capacidades</w:t>
      </w:r>
      <w:r>
        <w:rPr>
          <w:spacing w:val="1"/>
        </w:rPr>
        <w:t> </w:t>
      </w:r>
      <w:r>
        <w:rPr/>
        <w:t>dos membros da AUDINT nas mais diversas áreas, como forma de fortalecimento e aprimoramento</w:t>
      </w:r>
      <w:r>
        <w:rPr>
          <w:spacing w:val="1"/>
        </w:rPr>
        <w:t> </w:t>
      </w:r>
      <w:r>
        <w:rPr/>
        <w:t>de seu trabalho, estando</w:t>
      </w:r>
      <w:r>
        <w:rPr>
          <w:spacing w:val="1"/>
        </w:rPr>
        <w:t> </w:t>
      </w:r>
      <w:r>
        <w:rPr/>
        <w:t>previstas, para o exercício vindouro, a quantidade de horas previstas na IN 05 (40 horas por membro do setor) , haja vista a</w:t>
      </w:r>
      <w:r>
        <w:rPr>
          <w:spacing w:val="1"/>
        </w:rPr>
        <w:t> </w:t>
      </w:r>
      <w:r>
        <w:rPr/>
        <w:t>necessidade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atualizações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os</w:t>
      </w:r>
      <w:r>
        <w:rPr>
          <w:spacing w:val="-2"/>
        </w:rPr>
        <w:t> </w:t>
      </w:r>
      <w:r>
        <w:rPr/>
        <w:t>temas,</w:t>
      </w:r>
      <w:r>
        <w:rPr>
          <w:spacing w:val="-4"/>
        </w:rPr>
        <w:t> </w:t>
      </w:r>
      <w:r>
        <w:rPr/>
        <w:t>tanto</w:t>
      </w:r>
      <w:r>
        <w:rPr>
          <w:spacing w:val="-3"/>
        </w:rPr>
        <w:t> </w:t>
      </w:r>
      <w:r>
        <w:rPr/>
        <w:t>referente</w:t>
      </w:r>
      <w:r>
        <w:rPr>
          <w:spacing w:val="-1"/>
        </w:rPr>
        <w:t> </w:t>
      </w:r>
      <w:r>
        <w:rPr/>
        <w:t>à</w:t>
      </w:r>
      <w:r>
        <w:rPr>
          <w:spacing w:val="-8"/>
        </w:rPr>
        <w:t> </w:t>
      </w:r>
      <w:r>
        <w:rPr/>
        <w:t>legislação</w:t>
      </w:r>
      <w:r>
        <w:rPr>
          <w:spacing w:val="-3"/>
        </w:rPr>
        <w:t> </w:t>
      </w:r>
      <w:r>
        <w:rPr/>
        <w:t>quanto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novas</w:t>
      </w:r>
      <w:r>
        <w:rPr>
          <w:spacing w:val="-10"/>
        </w:rPr>
        <w:t> </w:t>
      </w:r>
      <w:r>
        <w:rPr/>
        <w:t>técnicas.</w:t>
      </w:r>
    </w:p>
    <w:p>
      <w:pPr>
        <w:spacing w:after="0"/>
        <w:jc w:val="both"/>
        <w:sectPr>
          <w:pgSz w:w="11900" w:h="16840"/>
          <w:pgMar w:top="1580" w:bottom="0" w:left="600" w:right="820"/>
        </w:sectPr>
      </w:pPr>
    </w:p>
    <w:p>
      <w:pPr>
        <w:pStyle w:val="BodyText"/>
        <w:spacing w:before="83"/>
        <w:ind w:left="211" w:right="155" w:firstLine="854"/>
        <w:jc w:val="both"/>
      </w:pPr>
      <w:r>
        <w:rPr/>
        <w:t>Os treinamentos e participações em eventos estão compatíveis com a atividade de auditoria, com o universo de</w:t>
      </w:r>
      <w:r>
        <w:rPr>
          <w:spacing w:val="1"/>
        </w:rPr>
        <w:t> </w:t>
      </w:r>
      <w:r>
        <w:rPr/>
        <w:t>auditoria da UAIG e com as competências requeridas dos auditores, conforme o parágrafo segundo do art. 4º da IN 05.</w:t>
      </w:r>
      <w:r>
        <w:rPr>
          <w:spacing w:val="1"/>
        </w:rPr>
        <w:t> </w:t>
      </w:r>
      <w:r>
        <w:rPr/>
        <w:t>Ressalte-se que, apesar de a previsão no PAINT ser equivalente ao mínimo obrigatório, a AUDINT, havendo possibilidade ao</w:t>
      </w:r>
      <w:r>
        <w:rPr>
          <w:spacing w:val="1"/>
        </w:rPr>
        <w:t> </w:t>
      </w:r>
      <w:r>
        <w:rPr/>
        <w:t>longo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exercício,</w:t>
      </w:r>
      <w:r>
        <w:rPr>
          <w:spacing w:val="-3"/>
        </w:rPr>
        <w:t> </w:t>
      </w:r>
      <w:r>
        <w:rPr/>
        <w:t>alocará</w:t>
      </w:r>
      <w:r>
        <w:rPr>
          <w:spacing w:val="-2"/>
        </w:rPr>
        <w:t> </w:t>
      </w:r>
      <w:r>
        <w:rPr/>
        <w:t>mais</w:t>
      </w:r>
      <w:r>
        <w:rPr>
          <w:spacing w:val="-6"/>
        </w:rPr>
        <w:t> </w:t>
      </w:r>
      <w:r>
        <w:rPr/>
        <w:t>horas</w:t>
      </w:r>
      <w:r>
        <w:rPr>
          <w:spacing w:val="-2"/>
        </w:rPr>
        <w:t> </w:t>
      </w:r>
      <w:r>
        <w:rPr/>
        <w:t>às</w:t>
      </w:r>
      <w:r>
        <w:rPr>
          <w:spacing w:val="-1"/>
        </w:rPr>
        <w:t> </w:t>
      </w:r>
      <w:r>
        <w:rPr/>
        <w:t>ações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capacitação,</w:t>
      </w:r>
      <w:r>
        <w:rPr>
          <w:spacing w:val="-2"/>
        </w:rPr>
        <w:t> </w:t>
      </w:r>
      <w:r>
        <w:rPr/>
        <w:t>conforme já</w:t>
      </w:r>
      <w:r>
        <w:rPr>
          <w:spacing w:val="-3"/>
        </w:rPr>
        <w:t> </w:t>
      </w:r>
      <w:r>
        <w:rPr/>
        <w:t>vem agindo</w:t>
      </w:r>
      <w:r>
        <w:rPr>
          <w:spacing w:val="-3"/>
        </w:rPr>
        <w:t> </w:t>
      </w:r>
      <w:r>
        <w:rPr/>
        <w:t>ao</w:t>
      </w:r>
      <w:r>
        <w:rPr>
          <w:spacing w:val="-2"/>
        </w:rPr>
        <w:t> </w:t>
      </w:r>
      <w:r>
        <w:rPr/>
        <w:t>longo</w:t>
      </w:r>
      <w:r>
        <w:rPr>
          <w:spacing w:val="-2"/>
        </w:rPr>
        <w:t> </w:t>
      </w:r>
      <w:r>
        <w:rPr/>
        <w:t>dos</w:t>
      </w:r>
      <w:r>
        <w:rPr>
          <w:spacing w:val="-7"/>
        </w:rPr>
        <w:t> </w:t>
      </w:r>
      <w:r>
        <w:rPr/>
        <w:t>últimos</w:t>
      </w:r>
      <w:r>
        <w:rPr>
          <w:spacing w:val="-1"/>
        </w:rPr>
        <w:t> </w:t>
      </w:r>
      <w:r>
        <w:rPr/>
        <w:t>anos.</w:t>
      </w:r>
    </w:p>
    <w:p>
      <w:pPr>
        <w:pStyle w:val="BodyText"/>
        <w:spacing w:before="161"/>
        <w:ind w:left="211" w:right="151" w:firstLine="854"/>
        <w:jc w:val="both"/>
      </w:pPr>
      <w:r>
        <w:rPr/>
        <w:t>Visando à gestão e melhoria da qualidade da atividade de auditoria interna governamental, foram computadas no</w:t>
      </w:r>
      <w:r>
        <w:rPr>
          <w:spacing w:val="1"/>
        </w:rPr>
        <w:t> </w:t>
      </w:r>
      <w:r>
        <w:rPr/>
        <w:t>cronograma do PAINT 2023 as horas julgadas necessárias para as avaliações elaboradas após cada auditoria a ser realizada em</w:t>
      </w:r>
      <w:r>
        <w:rPr>
          <w:spacing w:val="1"/>
        </w:rPr>
        <w:t> </w:t>
      </w:r>
      <w:r>
        <w:rPr/>
        <w:t>2023, a elaboração de Relatório Anual sobre o assunto relativo a 2022 e reuniões do setor, levando-se em consideração a</w:t>
      </w:r>
      <w:r>
        <w:rPr>
          <w:spacing w:val="1"/>
        </w:rPr>
        <w:t> </w:t>
      </w:r>
      <w:r>
        <w:rPr/>
        <w:t>estrutura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equipe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setor,</w:t>
      </w:r>
      <w:r>
        <w:rPr>
          <w:spacing w:val="-3"/>
        </w:rPr>
        <w:t> </w:t>
      </w:r>
      <w:r>
        <w:rPr/>
        <w:t>bem</w:t>
      </w:r>
      <w:r>
        <w:rPr>
          <w:spacing w:val="-1"/>
        </w:rPr>
        <w:t> </w:t>
      </w:r>
      <w:r>
        <w:rPr/>
        <w:t>como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demandas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serem</w:t>
      </w:r>
      <w:r>
        <w:rPr>
          <w:spacing w:val="-1"/>
        </w:rPr>
        <w:t> </w:t>
      </w:r>
      <w:r>
        <w:rPr/>
        <w:t>realizadas.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2"/>
        </w:numPr>
        <w:tabs>
          <w:tab w:pos="1628" w:val="left" w:leader="none"/>
          <w:tab w:pos="1629" w:val="left" w:leader="none"/>
        </w:tabs>
        <w:spacing w:line="240" w:lineRule="auto" w:before="0" w:after="0"/>
        <w:ind w:left="1628" w:right="0" w:hanging="568"/>
        <w:jc w:val="left"/>
      </w:pPr>
      <w:r>
        <w:rPr/>
        <w:t>PREMISSAS,</w:t>
      </w:r>
      <w:r>
        <w:rPr>
          <w:spacing w:val="-4"/>
        </w:rPr>
        <w:t> </w:t>
      </w:r>
      <w:r>
        <w:rPr/>
        <w:t>RESTRIÇÕES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RISCOS</w:t>
      </w:r>
      <w:r>
        <w:rPr>
          <w:spacing w:val="-7"/>
        </w:rPr>
        <w:t> </w:t>
      </w:r>
      <w:r>
        <w:rPr/>
        <w:t>ASSOCIADOS</w:t>
      </w:r>
      <w:r>
        <w:rPr>
          <w:spacing w:val="-3"/>
        </w:rPr>
        <w:t> </w:t>
      </w:r>
      <w:r>
        <w:rPr/>
        <w:t>À</w:t>
      </w:r>
      <w:r>
        <w:rPr>
          <w:spacing w:val="-1"/>
        </w:rPr>
        <w:t> </w:t>
      </w:r>
      <w:r>
        <w:rPr/>
        <w:t>EXECUÇÃO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PAINT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0" w:right="151" w:firstLine="993"/>
        <w:jc w:val="both"/>
      </w:pPr>
      <w:r>
        <w:rPr/>
        <w:t>A AUDINT reconhece como premissas restrições e riscos associados à execução do PAINT a pandemia do Corona</w:t>
      </w:r>
      <w:r>
        <w:rPr>
          <w:spacing w:val="1"/>
        </w:rPr>
        <w:t> </w:t>
      </w:r>
      <w:r>
        <w:rPr/>
        <w:t>vírus e suas restrições, que ainda perdura, tendo em vista a “nova onda” da doença iniciada no final de 2022; a exucução das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Correição</w:t>
      </w:r>
      <w:r>
        <w:rPr>
          <w:spacing w:val="1"/>
        </w:rPr>
        <w:t> </w:t>
      </w:r>
      <w:r>
        <w:rPr/>
        <w:t>atribuídas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setor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auditoria</w:t>
      </w:r>
      <w:r>
        <w:rPr>
          <w:spacing w:val="1"/>
        </w:rPr>
        <w:t> </w:t>
      </w:r>
      <w:r>
        <w:rPr/>
        <w:t>interna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CDC,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razão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imprevisibilidade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complexidade; e a necessidade do completo reestabelecimento de sistemas a serem utilizados pela CDC após hackeamento,</w:t>
      </w:r>
      <w:r>
        <w:rPr>
          <w:spacing w:val="1"/>
        </w:rPr>
        <w:t> </w:t>
      </w:r>
      <w:r>
        <w:rPr/>
        <w:t>tendo em vista que os sistemas antes utilizados, que tinham sido criados na própria CDC, não foram restaurados e nem</w:t>
      </w:r>
      <w:r>
        <w:rPr>
          <w:spacing w:val="1"/>
        </w:rPr>
        <w:t> </w:t>
      </w:r>
      <w:r>
        <w:rPr/>
        <w:t>adquiridos novos, assim, vários setores continuam sem sistemas, o que dificulta a análise</w:t>
      </w:r>
      <w:r>
        <w:rPr>
          <w:spacing w:val="1"/>
        </w:rPr>
        <w:t> </w:t>
      </w:r>
      <w:r>
        <w:rPr/>
        <w:t>dos processos e controles pela</w:t>
      </w:r>
      <w:r>
        <w:rPr>
          <w:spacing w:val="1"/>
        </w:rPr>
        <w:t> </w:t>
      </w:r>
      <w:r>
        <w:rPr/>
        <w:t>Auditoria.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numPr>
          <w:ilvl w:val="0"/>
          <w:numId w:val="2"/>
        </w:numPr>
        <w:tabs>
          <w:tab w:pos="1628" w:val="left" w:leader="none"/>
          <w:tab w:pos="1629" w:val="left" w:leader="none"/>
        </w:tabs>
        <w:spacing w:line="240" w:lineRule="auto" w:before="0" w:after="0"/>
        <w:ind w:left="1628" w:right="0" w:hanging="568"/>
        <w:jc w:val="left"/>
      </w:pPr>
      <w:r>
        <w:rPr/>
        <w:t>CONCLUSÃO</w:t>
      </w:r>
    </w:p>
    <w:p>
      <w:pPr>
        <w:pStyle w:val="BodyText"/>
        <w:spacing w:line="244" w:lineRule="auto" w:before="159"/>
        <w:ind w:left="110" w:right="114" w:firstLine="955"/>
        <w:jc w:val="both"/>
      </w:pPr>
      <w:r>
        <w:rPr/>
        <w:t>O Plano de Auditoria Interna de 2023 abriga as ações de auditoria interna previstas para serem realizadas na</w:t>
      </w:r>
      <w:r>
        <w:rPr>
          <w:spacing w:val="1"/>
        </w:rPr>
        <w:t> </w:t>
      </w:r>
      <w:r>
        <w:rPr/>
        <w:t>Companhia</w:t>
      </w:r>
      <w:r>
        <w:rPr>
          <w:spacing w:val="-3"/>
        </w:rPr>
        <w:t> </w:t>
      </w:r>
      <w:r>
        <w:rPr/>
        <w:t>Docas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Ceará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CDC.</w:t>
      </w:r>
    </w:p>
    <w:p>
      <w:pPr>
        <w:pStyle w:val="BodyText"/>
        <w:spacing w:before="160"/>
        <w:ind w:left="110" w:right="116" w:firstLine="955"/>
        <w:jc w:val="both"/>
      </w:pPr>
      <w:r>
        <w:rPr/>
        <w:t>As</w:t>
      </w:r>
      <w:r>
        <w:rPr>
          <w:spacing w:val="1"/>
        </w:rPr>
        <w:t> </w:t>
      </w:r>
      <w:r>
        <w:rPr/>
        <w:t>expectativas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auditoria</w:t>
      </w:r>
      <w:r>
        <w:rPr>
          <w:spacing w:val="1"/>
        </w:rPr>
        <w:t> </w:t>
      </w:r>
      <w:r>
        <w:rPr/>
        <w:t>são:</w:t>
      </w:r>
      <w:r>
        <w:rPr>
          <w:spacing w:val="1"/>
        </w:rPr>
        <w:t> </w:t>
      </w:r>
      <w:r>
        <w:rPr/>
        <w:t>gerar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oportunidade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organização</w:t>
      </w:r>
      <w:r>
        <w:rPr>
          <w:spacing w:val="1"/>
        </w:rPr>
        <w:t> </w:t>
      </w:r>
      <w:r>
        <w:rPr/>
        <w:t>instituir</w:t>
      </w:r>
      <w:r>
        <w:rPr>
          <w:spacing w:val="1"/>
        </w:rPr>
        <w:t> </w:t>
      </w:r>
      <w:r>
        <w:rPr/>
        <w:t>controles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os</w:t>
      </w:r>
      <w:r>
        <w:rPr>
          <w:spacing w:val="50"/>
        </w:rPr>
        <w:t> </w:t>
      </w:r>
      <w:r>
        <w:rPr/>
        <w:t>riscos</w:t>
      </w:r>
      <w:r>
        <w:rPr>
          <w:spacing w:val="1"/>
        </w:rPr>
        <w:t> </w:t>
      </w:r>
      <w:r>
        <w:rPr/>
        <w:t>identificados pela auditoria ou melhorar os controles existentes quando a auditoria detectar sua fragilidade e ineficiência através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testes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procedimentos;</w:t>
      </w:r>
      <w:r>
        <w:rPr>
          <w:spacing w:val="1"/>
        </w:rPr>
        <w:t> </w:t>
      </w:r>
      <w:r>
        <w:rPr/>
        <w:t>evitar</w:t>
      </w:r>
      <w:r>
        <w:rPr>
          <w:spacing w:val="1"/>
        </w:rPr>
        <w:t> </w:t>
      </w:r>
      <w:r>
        <w:rPr/>
        <w:t>“surpresas</w:t>
      </w:r>
      <w:r>
        <w:rPr>
          <w:spacing w:val="1"/>
        </w:rPr>
        <w:t> </w:t>
      </w:r>
      <w:r>
        <w:rPr/>
        <w:t>negativas”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organização,</w:t>
      </w:r>
      <w:r>
        <w:rPr>
          <w:spacing w:val="1"/>
        </w:rPr>
        <w:t> </w:t>
      </w:r>
      <w:r>
        <w:rPr/>
        <w:t>fazendo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possa</w:t>
      </w:r>
      <w:r>
        <w:rPr>
          <w:spacing w:val="1"/>
        </w:rPr>
        <w:t> </w:t>
      </w:r>
      <w:r>
        <w:rPr/>
        <w:t>ter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planejamento alinhado à sua realidade; proteger a imagem da CDC e gerar uma maior confiança nos acionistas, conselhos e</w:t>
      </w:r>
      <w:r>
        <w:rPr>
          <w:spacing w:val="1"/>
        </w:rPr>
        <w:t> </w:t>
      </w:r>
      <w:r>
        <w:rPr/>
        <w:t>sociedade; melhorar os resultados da empresa; e contribuir para que a empresa cumpra leis e normas e não sofra autuações por</w:t>
      </w:r>
      <w:r>
        <w:rPr>
          <w:spacing w:val="1"/>
        </w:rPr>
        <w:t> </w:t>
      </w:r>
      <w:r>
        <w:rPr/>
        <w:t>órgãos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controles.</w:t>
      </w:r>
    </w:p>
    <w:p>
      <w:pPr>
        <w:pStyle w:val="BodyText"/>
        <w:rPr>
          <w:sz w:val="24"/>
        </w:rPr>
      </w:pPr>
    </w:p>
    <w:p>
      <w:pPr>
        <w:pStyle w:val="BodyText"/>
        <w:spacing w:before="160"/>
        <w:ind w:left="2817" w:right="4129"/>
        <w:jc w:val="center"/>
      </w:pPr>
      <w:r>
        <w:rPr/>
        <w:t>Theury</w:t>
      </w:r>
      <w:r>
        <w:rPr>
          <w:spacing w:val="-3"/>
        </w:rPr>
        <w:t> </w:t>
      </w:r>
      <w:r>
        <w:rPr/>
        <w:t>Gomes de</w:t>
      </w:r>
      <w:r>
        <w:rPr>
          <w:spacing w:val="-4"/>
        </w:rPr>
        <w:t> </w:t>
      </w:r>
      <w:r>
        <w:rPr/>
        <w:t>Oliveira</w:t>
      </w:r>
      <w:r>
        <w:rPr>
          <w:spacing w:val="-2"/>
        </w:rPr>
        <w:t> </w:t>
      </w:r>
      <w:r>
        <w:rPr/>
        <w:t>Gonçalves</w:t>
      </w:r>
    </w:p>
    <w:p>
      <w:pPr>
        <w:pStyle w:val="BodyText"/>
        <w:spacing w:before="1"/>
      </w:pPr>
    </w:p>
    <w:p>
      <w:pPr>
        <w:pStyle w:val="Heading1"/>
        <w:ind w:left="2818" w:right="4129"/>
        <w:jc w:val="center"/>
      </w:pPr>
      <w:r>
        <w:rPr/>
        <w:t>Coordenadora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Auditoria</w:t>
      </w:r>
      <w:r>
        <w:rPr>
          <w:spacing w:val="-1"/>
        </w:rPr>
        <w:t> </w:t>
      </w:r>
      <w:r>
        <w:rPr/>
        <w:t>Interna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CDC</w:t>
      </w:r>
    </w:p>
    <w:p>
      <w:pPr>
        <w:spacing w:after="0"/>
        <w:jc w:val="center"/>
        <w:sectPr>
          <w:pgSz w:w="11900" w:h="16840"/>
          <w:pgMar w:top="1500" w:bottom="280" w:left="600" w:right="820"/>
        </w:sectPr>
      </w:pPr>
    </w:p>
    <w:p>
      <w:pPr>
        <w:pStyle w:val="BodyText"/>
        <w:rPr>
          <w:b/>
          <w:sz w:val="15"/>
        </w:rPr>
      </w:pPr>
    </w:p>
    <w:p>
      <w:pPr>
        <w:spacing w:after="0"/>
        <w:rPr>
          <w:sz w:val="15"/>
        </w:rPr>
        <w:sectPr>
          <w:pgSz w:w="11900" w:h="16840"/>
          <w:pgMar w:top="1580" w:bottom="280" w:left="600" w:right="8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7"/>
        <w:gridCol w:w="636"/>
        <w:gridCol w:w="636"/>
        <w:gridCol w:w="636"/>
        <w:gridCol w:w="636"/>
        <w:gridCol w:w="636"/>
        <w:gridCol w:w="636"/>
      </w:tblGrid>
      <w:tr>
        <w:trPr>
          <w:trHeight w:val="162" w:hRule="atLeast"/>
        </w:trPr>
        <w:tc>
          <w:tcPr>
            <w:tcW w:w="6103" w:type="dxa"/>
            <w:gridSpan w:val="7"/>
            <w:shd w:val="clear" w:color="auto" w:fill="FFFF00"/>
          </w:tcPr>
          <w:p>
            <w:pPr>
              <w:pStyle w:val="TableParagraph"/>
              <w:spacing w:line="141" w:lineRule="exact" w:before="2"/>
              <w:ind w:left="2532" w:right="25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Dias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úteis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2023</w:t>
            </w:r>
          </w:p>
        </w:tc>
      </w:tr>
      <w:tr>
        <w:trPr>
          <w:trHeight w:val="162" w:hRule="atLeast"/>
        </w:trPr>
        <w:tc>
          <w:tcPr>
            <w:tcW w:w="2287" w:type="dxa"/>
          </w:tcPr>
          <w:p>
            <w:pPr>
              <w:pStyle w:val="TableParagraph"/>
              <w:spacing w:line="141" w:lineRule="exact" w:before="2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Meses</w:t>
            </w:r>
          </w:p>
        </w:tc>
        <w:tc>
          <w:tcPr>
            <w:tcW w:w="1272" w:type="dxa"/>
            <w:gridSpan w:val="2"/>
          </w:tcPr>
          <w:p>
            <w:pPr>
              <w:pStyle w:val="TableParagraph"/>
              <w:spacing w:line="141" w:lineRule="exact" w:before="2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Coordenadora</w:t>
            </w:r>
          </w:p>
        </w:tc>
        <w:tc>
          <w:tcPr>
            <w:tcW w:w="636" w:type="dxa"/>
          </w:tcPr>
          <w:p>
            <w:pPr>
              <w:pStyle w:val="TableParagraph"/>
              <w:spacing w:line="141" w:lineRule="exact" w:before="2"/>
              <w:ind w:right="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Auditora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spacing w:line="141" w:lineRule="exact" w:before="2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Auditora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2287" w:type="dxa"/>
          </w:tcPr>
          <w:p>
            <w:pPr>
              <w:pStyle w:val="TableParagraph"/>
              <w:spacing w:line="141" w:lineRule="exact" w:before="2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Janeiro</w:t>
            </w:r>
          </w:p>
        </w:tc>
        <w:tc>
          <w:tcPr>
            <w:tcW w:w="636" w:type="dxa"/>
          </w:tcPr>
          <w:p>
            <w:pPr>
              <w:pStyle w:val="TableParagraph"/>
              <w:spacing w:line="141" w:lineRule="exact" w:before="2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spacing w:line="141" w:lineRule="exact" w:before="2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636" w:type="dxa"/>
          </w:tcPr>
          <w:p>
            <w:pPr>
              <w:pStyle w:val="TableParagraph"/>
              <w:spacing w:line="141" w:lineRule="exact" w:before="2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férias</w:t>
            </w:r>
          </w:p>
        </w:tc>
        <w:tc>
          <w:tcPr>
            <w:tcW w:w="636" w:type="dxa"/>
          </w:tcPr>
          <w:p>
            <w:pPr>
              <w:pStyle w:val="TableParagraph"/>
              <w:spacing w:line="141" w:lineRule="exact" w:before="2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2287" w:type="dxa"/>
          </w:tcPr>
          <w:p>
            <w:pPr>
              <w:pStyle w:val="TableParagraph"/>
              <w:spacing w:line="141" w:lineRule="exact" w:before="2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Fevereiro</w:t>
            </w:r>
          </w:p>
        </w:tc>
        <w:tc>
          <w:tcPr>
            <w:tcW w:w="636" w:type="dxa"/>
          </w:tcPr>
          <w:p>
            <w:pPr>
              <w:pStyle w:val="TableParagraph"/>
              <w:spacing w:line="141" w:lineRule="exact" w:before="2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spacing w:line="141" w:lineRule="exact" w:before="2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spacing w:line="141" w:lineRule="exact" w:before="2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2287" w:type="dxa"/>
          </w:tcPr>
          <w:p>
            <w:pPr>
              <w:pStyle w:val="TableParagraph"/>
              <w:spacing w:line="141" w:lineRule="exact" w:before="2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Março</w:t>
            </w:r>
          </w:p>
        </w:tc>
        <w:tc>
          <w:tcPr>
            <w:tcW w:w="636" w:type="dxa"/>
          </w:tcPr>
          <w:p>
            <w:pPr>
              <w:pStyle w:val="TableParagraph"/>
              <w:spacing w:line="141" w:lineRule="exact" w:before="2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spacing w:line="141" w:lineRule="exact" w:before="2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spacing w:line="141" w:lineRule="exact" w:before="2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2287" w:type="dxa"/>
          </w:tcPr>
          <w:p>
            <w:pPr>
              <w:pStyle w:val="TableParagraph"/>
              <w:spacing w:line="141" w:lineRule="exact" w:before="2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Abril</w:t>
            </w:r>
          </w:p>
        </w:tc>
        <w:tc>
          <w:tcPr>
            <w:tcW w:w="636" w:type="dxa"/>
          </w:tcPr>
          <w:p>
            <w:pPr>
              <w:pStyle w:val="TableParagraph"/>
              <w:spacing w:line="141" w:lineRule="exact" w:before="2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spacing w:line="141" w:lineRule="exact" w:before="2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spacing w:line="141" w:lineRule="exact" w:before="2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2287" w:type="dxa"/>
          </w:tcPr>
          <w:p>
            <w:pPr>
              <w:pStyle w:val="TableParagraph"/>
              <w:spacing w:line="141" w:lineRule="exact" w:before="2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Maio</w:t>
            </w:r>
          </w:p>
        </w:tc>
        <w:tc>
          <w:tcPr>
            <w:tcW w:w="636" w:type="dxa"/>
          </w:tcPr>
          <w:p>
            <w:pPr>
              <w:pStyle w:val="TableParagraph"/>
              <w:spacing w:line="141" w:lineRule="exact" w:before="2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spacing w:line="141" w:lineRule="exact" w:before="2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spacing w:line="141" w:lineRule="exact" w:before="2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636" w:type="dxa"/>
          </w:tcPr>
          <w:p>
            <w:pPr>
              <w:pStyle w:val="TableParagraph"/>
              <w:spacing w:line="141" w:lineRule="exact" w:before="2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férias</w:t>
            </w:r>
          </w:p>
        </w:tc>
      </w:tr>
      <w:tr>
        <w:trPr>
          <w:trHeight w:val="162" w:hRule="atLeast"/>
        </w:trPr>
        <w:tc>
          <w:tcPr>
            <w:tcW w:w="2287" w:type="dxa"/>
          </w:tcPr>
          <w:p>
            <w:pPr>
              <w:pStyle w:val="TableParagraph"/>
              <w:spacing w:line="141" w:lineRule="exact" w:before="2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Junho</w:t>
            </w:r>
          </w:p>
        </w:tc>
        <w:tc>
          <w:tcPr>
            <w:tcW w:w="636" w:type="dxa"/>
          </w:tcPr>
          <w:p>
            <w:pPr>
              <w:pStyle w:val="TableParagraph"/>
              <w:spacing w:line="141" w:lineRule="exact" w:before="2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636" w:type="dxa"/>
          </w:tcPr>
          <w:p>
            <w:pPr>
              <w:pStyle w:val="TableParagraph"/>
              <w:spacing w:line="141" w:lineRule="exact" w:before="2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férias</w:t>
            </w:r>
          </w:p>
        </w:tc>
        <w:tc>
          <w:tcPr>
            <w:tcW w:w="636" w:type="dxa"/>
          </w:tcPr>
          <w:p>
            <w:pPr>
              <w:pStyle w:val="TableParagraph"/>
              <w:spacing w:line="141" w:lineRule="exact" w:before="2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spacing w:line="141" w:lineRule="exact" w:before="2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40" w:hRule="atLeast"/>
        </w:trPr>
        <w:tc>
          <w:tcPr>
            <w:tcW w:w="2287" w:type="dxa"/>
          </w:tcPr>
          <w:p>
            <w:pPr>
              <w:pStyle w:val="TableParagraph"/>
              <w:spacing w:before="6"/>
              <w:rPr>
                <w:rFonts w:ascii="Gadugi"/>
                <w:b/>
                <w:sz w:val="13"/>
              </w:rPr>
            </w:pPr>
          </w:p>
          <w:p>
            <w:pPr>
              <w:pStyle w:val="TableParagraph"/>
              <w:spacing w:line="141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Julho</w:t>
            </w:r>
          </w:p>
        </w:tc>
        <w:tc>
          <w:tcPr>
            <w:tcW w:w="636" w:type="dxa"/>
          </w:tcPr>
          <w:p>
            <w:pPr>
              <w:pStyle w:val="TableParagraph"/>
              <w:spacing w:before="6"/>
              <w:rPr>
                <w:rFonts w:ascii="Gadugi"/>
                <w:b/>
                <w:sz w:val="13"/>
              </w:rPr>
            </w:pPr>
          </w:p>
          <w:p>
            <w:pPr>
              <w:pStyle w:val="TableParagraph"/>
              <w:spacing w:line="141" w:lineRule="exact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636" w:type="dxa"/>
          </w:tcPr>
          <w:p>
            <w:pPr>
              <w:pStyle w:val="TableParagraph"/>
              <w:spacing w:before="6"/>
              <w:rPr>
                <w:rFonts w:ascii="Gadugi"/>
                <w:b/>
                <w:sz w:val="13"/>
              </w:rPr>
            </w:pPr>
          </w:p>
          <w:p>
            <w:pPr>
              <w:pStyle w:val="TableParagraph"/>
              <w:spacing w:line="141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Férias</w:t>
            </w:r>
          </w:p>
        </w:tc>
        <w:tc>
          <w:tcPr>
            <w:tcW w:w="636" w:type="dxa"/>
          </w:tcPr>
          <w:p>
            <w:pPr>
              <w:pStyle w:val="TableParagraph"/>
              <w:spacing w:before="6"/>
              <w:rPr>
                <w:rFonts w:ascii="Gadugi"/>
                <w:b/>
                <w:sz w:val="13"/>
              </w:rPr>
            </w:pPr>
          </w:p>
          <w:p>
            <w:pPr>
              <w:pStyle w:val="TableParagraph"/>
              <w:spacing w:line="141" w:lineRule="exact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636" w:type="dxa"/>
          </w:tcPr>
          <w:p>
            <w:pPr>
              <w:pStyle w:val="TableParagraph"/>
              <w:spacing w:line="15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férias,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</w:t>
            </w:r>
          </w:p>
          <w:p>
            <w:pPr>
              <w:pStyle w:val="TableParagraph"/>
              <w:spacing w:line="143" w:lineRule="exact" w:before="19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LR</w:t>
            </w:r>
          </w:p>
        </w:tc>
        <w:tc>
          <w:tcPr>
            <w:tcW w:w="636" w:type="dxa"/>
          </w:tcPr>
          <w:p>
            <w:pPr>
              <w:pStyle w:val="TableParagraph"/>
              <w:spacing w:before="6"/>
              <w:rPr>
                <w:rFonts w:ascii="Gadugi"/>
                <w:b/>
                <w:sz w:val="13"/>
              </w:rPr>
            </w:pPr>
          </w:p>
          <w:p>
            <w:pPr>
              <w:pStyle w:val="TableParagraph"/>
              <w:spacing w:line="141" w:lineRule="exact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2" w:hRule="atLeast"/>
        </w:trPr>
        <w:tc>
          <w:tcPr>
            <w:tcW w:w="2287" w:type="dxa"/>
          </w:tcPr>
          <w:p>
            <w:pPr>
              <w:pStyle w:val="TableParagraph"/>
              <w:spacing w:line="141" w:lineRule="exact" w:before="2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Agosto</w:t>
            </w:r>
          </w:p>
        </w:tc>
        <w:tc>
          <w:tcPr>
            <w:tcW w:w="636" w:type="dxa"/>
          </w:tcPr>
          <w:p>
            <w:pPr>
              <w:pStyle w:val="TableParagraph"/>
              <w:spacing w:line="141" w:lineRule="exact" w:before="2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spacing w:line="141" w:lineRule="exact" w:before="2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spacing w:line="141" w:lineRule="exact" w:before="2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636" w:type="dxa"/>
          </w:tcPr>
          <w:p>
            <w:pPr>
              <w:pStyle w:val="TableParagraph"/>
              <w:spacing w:line="141" w:lineRule="exact" w:before="2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férias</w:t>
            </w:r>
          </w:p>
        </w:tc>
      </w:tr>
      <w:tr>
        <w:trPr>
          <w:trHeight w:val="162" w:hRule="atLeast"/>
        </w:trPr>
        <w:tc>
          <w:tcPr>
            <w:tcW w:w="2287" w:type="dxa"/>
          </w:tcPr>
          <w:p>
            <w:pPr>
              <w:pStyle w:val="TableParagraph"/>
              <w:spacing w:line="141" w:lineRule="exact" w:before="2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Setembro</w:t>
            </w:r>
          </w:p>
        </w:tc>
        <w:tc>
          <w:tcPr>
            <w:tcW w:w="636" w:type="dxa"/>
          </w:tcPr>
          <w:p>
            <w:pPr>
              <w:pStyle w:val="TableParagraph"/>
              <w:spacing w:line="141" w:lineRule="exact" w:before="2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spacing w:line="141" w:lineRule="exact" w:before="2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636" w:type="dxa"/>
          </w:tcPr>
          <w:p>
            <w:pPr>
              <w:pStyle w:val="TableParagraph"/>
              <w:spacing w:line="141" w:lineRule="exact" w:before="2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LRs</w:t>
            </w:r>
          </w:p>
        </w:tc>
        <w:tc>
          <w:tcPr>
            <w:tcW w:w="636" w:type="dxa"/>
          </w:tcPr>
          <w:p>
            <w:pPr>
              <w:pStyle w:val="TableParagraph"/>
              <w:spacing w:line="141" w:lineRule="exact" w:before="2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2287" w:type="dxa"/>
          </w:tcPr>
          <w:p>
            <w:pPr>
              <w:pStyle w:val="TableParagraph"/>
              <w:spacing w:line="141" w:lineRule="exact" w:before="2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Outubro</w:t>
            </w:r>
          </w:p>
        </w:tc>
        <w:tc>
          <w:tcPr>
            <w:tcW w:w="636" w:type="dxa"/>
          </w:tcPr>
          <w:p>
            <w:pPr>
              <w:pStyle w:val="TableParagraph"/>
              <w:spacing w:line="141" w:lineRule="exact" w:before="2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spacing w:line="141" w:lineRule="exact" w:before="2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spacing w:line="141" w:lineRule="exact" w:before="2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2287" w:type="dxa"/>
          </w:tcPr>
          <w:p>
            <w:pPr>
              <w:pStyle w:val="TableParagraph"/>
              <w:spacing w:line="141" w:lineRule="exact" w:before="2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Novembro</w:t>
            </w:r>
          </w:p>
        </w:tc>
        <w:tc>
          <w:tcPr>
            <w:tcW w:w="636" w:type="dxa"/>
          </w:tcPr>
          <w:p>
            <w:pPr>
              <w:pStyle w:val="TableParagraph"/>
              <w:spacing w:line="141" w:lineRule="exact" w:before="2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636" w:type="dxa"/>
          </w:tcPr>
          <w:p>
            <w:pPr>
              <w:pStyle w:val="TableParagraph"/>
              <w:spacing w:line="141" w:lineRule="exact" w:before="2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férias</w:t>
            </w:r>
          </w:p>
        </w:tc>
        <w:tc>
          <w:tcPr>
            <w:tcW w:w="636" w:type="dxa"/>
          </w:tcPr>
          <w:p>
            <w:pPr>
              <w:pStyle w:val="TableParagraph"/>
              <w:spacing w:line="141" w:lineRule="exact" w:before="2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spacing w:line="141" w:lineRule="exact" w:before="2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636" w:type="dxa"/>
          </w:tcPr>
          <w:p>
            <w:pPr>
              <w:pStyle w:val="TableParagraph"/>
              <w:spacing w:line="141" w:lineRule="exact" w:before="2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férias</w:t>
            </w:r>
          </w:p>
        </w:tc>
      </w:tr>
      <w:tr>
        <w:trPr>
          <w:trHeight w:val="340" w:hRule="atLeast"/>
        </w:trPr>
        <w:tc>
          <w:tcPr>
            <w:tcW w:w="2287" w:type="dxa"/>
          </w:tcPr>
          <w:p>
            <w:pPr>
              <w:pStyle w:val="TableParagraph"/>
              <w:spacing w:before="6"/>
              <w:rPr>
                <w:rFonts w:ascii="Gadugi"/>
                <w:b/>
                <w:sz w:val="13"/>
              </w:rPr>
            </w:pPr>
          </w:p>
          <w:p>
            <w:pPr>
              <w:pStyle w:val="TableParagraph"/>
              <w:spacing w:line="141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Dezembro</w:t>
            </w:r>
          </w:p>
        </w:tc>
        <w:tc>
          <w:tcPr>
            <w:tcW w:w="636" w:type="dxa"/>
          </w:tcPr>
          <w:p>
            <w:pPr>
              <w:pStyle w:val="TableParagraph"/>
              <w:spacing w:before="6"/>
              <w:rPr>
                <w:rFonts w:ascii="Gadugi"/>
                <w:b/>
                <w:sz w:val="13"/>
              </w:rPr>
            </w:pPr>
          </w:p>
          <w:p>
            <w:pPr>
              <w:pStyle w:val="TableParagraph"/>
              <w:spacing w:line="141" w:lineRule="exact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636" w:type="dxa"/>
          </w:tcPr>
          <w:p>
            <w:pPr>
              <w:pStyle w:val="TableParagraph"/>
              <w:spacing w:line="15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LRs,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5</w:t>
            </w:r>
          </w:p>
          <w:p>
            <w:pPr>
              <w:pStyle w:val="TableParagraph"/>
              <w:spacing w:line="143" w:lineRule="exact" w:before="19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RB</w:t>
            </w:r>
          </w:p>
        </w:tc>
        <w:tc>
          <w:tcPr>
            <w:tcW w:w="636" w:type="dxa"/>
          </w:tcPr>
          <w:p>
            <w:pPr>
              <w:pStyle w:val="TableParagraph"/>
              <w:spacing w:before="6"/>
              <w:rPr>
                <w:rFonts w:ascii="Gadugi"/>
                <w:b/>
                <w:sz w:val="13"/>
              </w:rPr>
            </w:pPr>
          </w:p>
          <w:p>
            <w:pPr>
              <w:pStyle w:val="TableParagraph"/>
              <w:spacing w:line="141" w:lineRule="exact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636" w:type="dxa"/>
          </w:tcPr>
          <w:p>
            <w:pPr>
              <w:pStyle w:val="TableParagraph"/>
              <w:spacing w:before="6"/>
              <w:rPr>
                <w:rFonts w:ascii="Gadugi"/>
                <w:b/>
                <w:sz w:val="13"/>
              </w:rPr>
            </w:pPr>
          </w:p>
          <w:p>
            <w:pPr>
              <w:pStyle w:val="TableParagraph"/>
              <w:spacing w:line="141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férias,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5</w:t>
            </w:r>
          </w:p>
        </w:tc>
        <w:tc>
          <w:tcPr>
            <w:tcW w:w="636" w:type="dxa"/>
          </w:tcPr>
          <w:p>
            <w:pPr>
              <w:pStyle w:val="TableParagraph"/>
              <w:spacing w:before="6"/>
              <w:rPr>
                <w:rFonts w:ascii="Gadugi"/>
                <w:b/>
                <w:sz w:val="13"/>
              </w:rPr>
            </w:pPr>
          </w:p>
          <w:p>
            <w:pPr>
              <w:pStyle w:val="TableParagraph"/>
              <w:spacing w:line="141" w:lineRule="exact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636" w:type="dxa"/>
          </w:tcPr>
          <w:p>
            <w:pPr>
              <w:pStyle w:val="TableParagraph"/>
              <w:spacing w:before="6"/>
              <w:rPr>
                <w:rFonts w:ascii="Gadugi"/>
                <w:b/>
                <w:sz w:val="13"/>
              </w:rPr>
            </w:pPr>
          </w:p>
          <w:p>
            <w:pPr>
              <w:pStyle w:val="TableParagraph"/>
              <w:spacing w:line="141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RB</w:t>
            </w:r>
          </w:p>
        </w:tc>
      </w:tr>
      <w:tr>
        <w:trPr>
          <w:trHeight w:val="162" w:hRule="atLeast"/>
        </w:trPr>
        <w:tc>
          <w:tcPr>
            <w:tcW w:w="22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spacing w:line="141" w:lineRule="exact" w:before="2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213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spacing w:line="141" w:lineRule="exact" w:before="2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211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spacing w:line="141" w:lineRule="exact" w:before="2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218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2287" w:type="dxa"/>
          </w:tcPr>
          <w:p>
            <w:pPr>
              <w:pStyle w:val="TableParagraph"/>
              <w:spacing w:line="141" w:lineRule="exact" w:before="2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LR</w:t>
            </w:r>
          </w:p>
        </w:tc>
        <w:tc>
          <w:tcPr>
            <w:tcW w:w="636" w:type="dxa"/>
          </w:tcPr>
          <w:p>
            <w:pPr>
              <w:pStyle w:val="TableParagraph"/>
              <w:spacing w:line="141" w:lineRule="exact" w:before="2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spacing w:line="141" w:lineRule="exact" w:before="2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spacing w:line="141" w:lineRule="exact" w:before="2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2287" w:type="dxa"/>
          </w:tcPr>
          <w:p>
            <w:pPr>
              <w:pStyle w:val="TableParagraph"/>
              <w:spacing w:line="141" w:lineRule="exact" w:before="2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Férias</w:t>
            </w:r>
          </w:p>
        </w:tc>
        <w:tc>
          <w:tcPr>
            <w:tcW w:w="636" w:type="dxa"/>
          </w:tcPr>
          <w:p>
            <w:pPr>
              <w:pStyle w:val="TableParagraph"/>
              <w:spacing w:line="141" w:lineRule="exact" w:before="2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spacing w:line="141" w:lineRule="exact" w:before="2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spacing w:line="141" w:lineRule="exact" w:before="2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2287" w:type="dxa"/>
          </w:tcPr>
          <w:p>
            <w:pPr>
              <w:pStyle w:val="TableParagraph"/>
              <w:spacing w:line="141" w:lineRule="exact" w:before="2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RB</w:t>
            </w:r>
          </w:p>
        </w:tc>
        <w:tc>
          <w:tcPr>
            <w:tcW w:w="636" w:type="dxa"/>
          </w:tcPr>
          <w:p>
            <w:pPr>
              <w:pStyle w:val="TableParagraph"/>
              <w:spacing w:line="141" w:lineRule="exact" w:before="2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spacing w:line="141" w:lineRule="exact" w:before="2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spacing w:line="141" w:lineRule="exact" w:before="2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2287" w:type="dxa"/>
          </w:tcPr>
          <w:p>
            <w:pPr>
              <w:pStyle w:val="TableParagraph"/>
              <w:spacing w:line="141" w:lineRule="exact" w:before="2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Total</w:t>
            </w:r>
          </w:p>
        </w:tc>
        <w:tc>
          <w:tcPr>
            <w:tcW w:w="636" w:type="dxa"/>
          </w:tcPr>
          <w:p>
            <w:pPr>
              <w:pStyle w:val="TableParagraph"/>
              <w:spacing w:line="141" w:lineRule="exact" w:before="2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247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spacing w:line="141" w:lineRule="exact" w:before="2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246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spacing w:line="141" w:lineRule="exact" w:before="2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247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4"/>
        </w:rPr>
      </w:pPr>
    </w:p>
    <w:p>
      <w:pPr>
        <w:spacing w:before="79"/>
        <w:ind w:left="11965" w:right="0" w:firstLine="0"/>
        <w:jc w:val="left"/>
        <w:rPr>
          <w:rFonts w:ascii="Calibri"/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720001pt;margin-top:-14.341034pt;width:573.1pt;height:346.7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87"/>
                    <w:gridCol w:w="636"/>
                    <w:gridCol w:w="636"/>
                    <w:gridCol w:w="636"/>
                    <w:gridCol w:w="636"/>
                    <w:gridCol w:w="636"/>
                    <w:gridCol w:w="636"/>
                    <w:gridCol w:w="250"/>
                    <w:gridCol w:w="636"/>
                    <w:gridCol w:w="636"/>
                    <w:gridCol w:w="636"/>
                    <w:gridCol w:w="636"/>
                    <w:gridCol w:w="2546"/>
                  </w:tblGrid>
                  <w:tr>
                    <w:trPr>
                      <w:trHeight w:val="171" w:hRule="atLeast"/>
                    </w:trPr>
                    <w:tc>
                      <w:tcPr>
                        <w:tcW w:w="11443" w:type="dxa"/>
                        <w:gridSpan w:val="1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41" w:lineRule="exact" w:before="10"/>
                          <w:ind w:left="5042" w:right="502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Dias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úteis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por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atividades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Atividades</w:t>
                        </w:r>
                      </w:p>
                    </w:tc>
                    <w:tc>
                      <w:tcPr>
                        <w:tcW w:w="1272" w:type="dxa"/>
                        <w:gridSpan w:val="2"/>
                      </w:tcPr>
                      <w:p>
                        <w:pPr>
                          <w:pStyle w:val="TableParagraph"/>
                          <w:spacing w:line="141" w:lineRule="exact" w:before="2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Coordenadora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1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Auditora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Auditora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72" w:type="dxa"/>
                        <w:gridSpan w:val="2"/>
                      </w:tcPr>
                      <w:p>
                        <w:pPr>
                          <w:pStyle w:val="TableParagraph"/>
                          <w:spacing w:line="141" w:lineRule="exact" w:before="2"/>
                          <w:ind w:left="29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total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dias</w:t>
                        </w:r>
                      </w:p>
                    </w:tc>
                    <w:tc>
                      <w:tcPr>
                        <w:tcW w:w="1272" w:type="dxa"/>
                        <w:gridSpan w:val="2"/>
                      </w:tcPr>
                      <w:p>
                        <w:pPr>
                          <w:pStyle w:val="TableParagraph"/>
                          <w:spacing w:line="141" w:lineRule="exact" w:before="2"/>
                          <w:ind w:left="25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total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horas</w:t>
                        </w:r>
                      </w:p>
                    </w:tc>
                    <w:tc>
                      <w:tcPr>
                        <w:tcW w:w="254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left="52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Separação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conforme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e-aud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Treinamentos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1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15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1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120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6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Capacitação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dos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auditores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3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Reserva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técnica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1" w:lineRule="exact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1" w:lineRule="exact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1" w:lineRule="exact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1" w:lineRule="exact"/>
                          <w:ind w:right="1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1" w:lineRule="exact"/>
                          <w:ind w:right="1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240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4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3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Reserva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Técnica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(demandas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extraordinárias)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Reuniões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equipe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(8)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1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1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24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6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Gestão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interna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da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UAIG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3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Relatório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COAUD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(4)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1" w:lineRule="exact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1" w:lineRule="exact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1" w:lineRule="exact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1" w:lineRule="exact"/>
                          <w:ind w:right="1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1" w:lineRule="exact"/>
                          <w:ind w:right="1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64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46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Levantamento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informações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para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órgãos</w:t>
                        </w:r>
                      </w:p>
                      <w:p>
                        <w:pPr>
                          <w:pStyle w:val="TableParagraph"/>
                          <w:spacing w:line="143" w:lineRule="exact" w:before="19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controle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interno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ou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externo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3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Apoio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ao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COAUD (12)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1" w:lineRule="exact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1" w:lineRule="exact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1" w:lineRule="exact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1" w:lineRule="exact"/>
                          <w:ind w:right="1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1" w:lineRule="exact"/>
                          <w:ind w:right="1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48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46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Levantamento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informações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para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órgãos</w:t>
                        </w:r>
                      </w:p>
                      <w:p>
                        <w:pPr>
                          <w:pStyle w:val="TableParagraph"/>
                          <w:spacing w:line="143" w:lineRule="exact" w:before="19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controle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interno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ou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externo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PAINT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2024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(1)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17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1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17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1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136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6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Gestão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melhoria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da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qualidade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RAINT 2022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(1)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1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1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80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6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Gestão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melhoria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da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qualidade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Análise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rel.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gestão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(1)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17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1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17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1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136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6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Outros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Revisão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Parecer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rel.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gestão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(1)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1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1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6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Outros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Rel.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PGMQ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(1)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11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1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11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1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88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6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Gestão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melhoria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da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qualidade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Avaliações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PGMQ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(4)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1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1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32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6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Gestão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melhoria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da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qualidade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3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Apoio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auditorias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externas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1" w:lineRule="exact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1" w:lineRule="exact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1" w:lineRule="exact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1" w:lineRule="exact"/>
                          <w:ind w:right="1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1" w:lineRule="exact"/>
                          <w:ind w:right="1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80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46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Levantamento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informações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para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órgãos</w:t>
                        </w:r>
                      </w:p>
                      <w:p>
                        <w:pPr>
                          <w:pStyle w:val="TableParagraph"/>
                          <w:spacing w:line="143" w:lineRule="exact" w:before="19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controle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interno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ou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externo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Planejamento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Auditorias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(4)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21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1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32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1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256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6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Serviços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Auditoria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Execução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auditorias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(4)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69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44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1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113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1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904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6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Serviços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Auditoria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3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Revisão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relatórios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auditorias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(4)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1" w:lineRule="exact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1" w:lineRule="exact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1" w:lineRule="exact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1" w:lineRule="exact"/>
                          <w:ind w:right="1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1" w:lineRule="exact"/>
                          <w:ind w:right="1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64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4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3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Serviços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Auditoria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3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Planejamento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monitoramentos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(2)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1" w:lineRule="exact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1" w:lineRule="exact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1" w:lineRule="exact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1" w:lineRule="exact"/>
                          <w:ind w:right="1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16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1" w:lineRule="exact"/>
                          <w:ind w:right="1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128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4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3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Monitoramento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recomendações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Execução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monitoramentos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(2)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28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28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1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64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1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512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6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Monitoramento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recomendações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Revisão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relatórios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line="143" w:lineRule="exact" w:before="19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monitoramentos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(2)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1" w:lineRule="exact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1" w:lineRule="exact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1" w:lineRule="exact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1" w:lineRule="exact"/>
                          <w:ind w:right="1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1" w:lineRule="exact"/>
                          <w:ind w:right="1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32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4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3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Monitoramento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recomendações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Execução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pagamentos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(6)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1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1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240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6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Serviços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Auditoria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Revisão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rel.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pagamentos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(6)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1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1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48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6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Serviços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Auditoria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Execução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correição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(18)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36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36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36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1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108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1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864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6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Serviços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Auditoria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Revisão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correição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(18)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18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1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18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1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144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6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Serviços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Auditoria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Relatório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trimestral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(4)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1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24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1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192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6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Serviços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Auditoria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Revisão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normativo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1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15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1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120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6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Gestão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melhoria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da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qualidade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Conselhos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(preparativos,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atas,</w:t>
                        </w:r>
                      </w:p>
                      <w:p>
                        <w:pPr>
                          <w:pStyle w:val="TableParagraph"/>
                          <w:spacing w:line="143" w:lineRule="exact" w:before="19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pendências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reuniões)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(24)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1" w:lineRule="exact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1" w:lineRule="exact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1" w:lineRule="exact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36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1" w:lineRule="exact"/>
                          <w:ind w:right="1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42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1" w:lineRule="exact"/>
                          <w:ind w:right="1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336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4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3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Outros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3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Conselhos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(reuniões)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(24)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1" w:lineRule="exact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12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1" w:lineRule="exact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1" w:lineRule="exact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1" w:lineRule="exact"/>
                          <w:ind w:right="1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18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1" w:lineRule="exact"/>
                          <w:ind w:right="1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144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46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Levantamento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informações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para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órgãos</w:t>
                        </w:r>
                      </w:p>
                      <w:p>
                        <w:pPr>
                          <w:pStyle w:val="TableParagraph"/>
                          <w:spacing w:line="143" w:lineRule="exact" w:before="19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controle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interno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ou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externo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Fiscalização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contratos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1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1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64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6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Gestão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interna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da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3"/>
                          </w:rPr>
                          <w:t>UAIG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287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Total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213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211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218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1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642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spacing w:line="141" w:lineRule="exact" w:before="2"/>
                          <w:ind w:right="1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5136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6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/>
          <w:w w:val="105"/>
          <w:sz w:val="13"/>
        </w:rPr>
        <w:t>120</w:t>
      </w:r>
    </w:p>
    <w:p>
      <w:pPr>
        <w:pStyle w:val="BodyText"/>
        <w:spacing w:before="1"/>
        <w:rPr>
          <w:rFonts w:ascii="Calibri"/>
          <w:sz w:val="16"/>
        </w:rPr>
      </w:pPr>
    </w:p>
    <w:p>
      <w:pPr>
        <w:spacing w:before="0"/>
        <w:ind w:left="11965" w:right="0" w:firstLine="0"/>
        <w:jc w:val="left"/>
        <w:rPr>
          <w:rFonts w:ascii="Calibri"/>
          <w:sz w:val="13"/>
        </w:rPr>
      </w:pPr>
      <w:r>
        <w:rPr>
          <w:rFonts w:ascii="Calibri"/>
          <w:w w:val="105"/>
          <w:sz w:val="13"/>
        </w:rPr>
        <w:t>240</w:t>
      </w:r>
    </w:p>
    <w:p>
      <w:pPr>
        <w:spacing w:before="19"/>
        <w:ind w:left="12035" w:right="0" w:firstLine="0"/>
        <w:jc w:val="left"/>
        <w:rPr>
          <w:rFonts w:ascii="Calibri"/>
          <w:sz w:val="13"/>
        </w:rPr>
      </w:pPr>
      <w:r>
        <w:rPr>
          <w:rFonts w:ascii="Calibri"/>
          <w:w w:val="105"/>
          <w:sz w:val="13"/>
        </w:rPr>
        <w:t>88</w:t>
      </w:r>
    </w:p>
    <w:p>
      <w:pPr>
        <w:pStyle w:val="BodyText"/>
        <w:spacing w:before="1"/>
        <w:rPr>
          <w:rFonts w:ascii="Calibri"/>
          <w:sz w:val="16"/>
        </w:rPr>
      </w:pPr>
    </w:p>
    <w:p>
      <w:pPr>
        <w:spacing w:before="0"/>
        <w:ind w:left="11965" w:right="0" w:firstLine="0"/>
        <w:jc w:val="left"/>
        <w:rPr>
          <w:rFonts w:ascii="Calibri"/>
          <w:sz w:val="13"/>
        </w:rPr>
      </w:pPr>
      <w:r>
        <w:rPr>
          <w:rFonts w:ascii="Calibri"/>
          <w:w w:val="105"/>
          <w:sz w:val="13"/>
        </w:rPr>
        <w:t>336</w:t>
      </w:r>
    </w:p>
    <w:p>
      <w:pPr>
        <w:pStyle w:val="BodyText"/>
        <w:rPr>
          <w:rFonts w:ascii="Calibri"/>
          <w:sz w:val="14"/>
        </w:rPr>
      </w:pPr>
    </w:p>
    <w:p>
      <w:pPr>
        <w:pStyle w:val="BodyText"/>
        <w:spacing w:before="8"/>
        <w:rPr>
          <w:rFonts w:ascii="Calibri"/>
          <w:sz w:val="16"/>
        </w:rPr>
      </w:pPr>
    </w:p>
    <w:p>
      <w:pPr>
        <w:spacing w:before="0"/>
        <w:ind w:left="11965" w:right="0" w:firstLine="0"/>
        <w:jc w:val="left"/>
        <w:rPr>
          <w:rFonts w:ascii="Calibri"/>
          <w:sz w:val="13"/>
        </w:rPr>
      </w:pPr>
      <w:r>
        <w:rPr>
          <w:rFonts w:ascii="Calibri"/>
          <w:w w:val="105"/>
          <w:sz w:val="13"/>
        </w:rPr>
        <w:t>456</w:t>
      </w:r>
    </w:p>
    <w:p>
      <w:pPr>
        <w:pStyle w:val="BodyText"/>
        <w:spacing w:before="1"/>
        <w:rPr>
          <w:rFonts w:ascii="Calibri"/>
          <w:sz w:val="16"/>
        </w:rPr>
      </w:pPr>
    </w:p>
    <w:p>
      <w:pPr>
        <w:spacing w:before="0"/>
        <w:ind w:left="11965" w:right="0" w:firstLine="0"/>
        <w:jc w:val="left"/>
        <w:rPr>
          <w:rFonts w:ascii="Calibri"/>
          <w:sz w:val="13"/>
        </w:rPr>
      </w:pPr>
      <w:r>
        <w:rPr>
          <w:rFonts w:ascii="Calibri"/>
          <w:w w:val="105"/>
          <w:sz w:val="13"/>
        </w:rPr>
        <w:t>512</w:t>
      </w: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spacing w:before="3"/>
        <w:rPr>
          <w:rFonts w:ascii="Calibri"/>
        </w:rPr>
      </w:pPr>
    </w:p>
    <w:p>
      <w:pPr>
        <w:spacing w:before="1"/>
        <w:ind w:left="11896" w:right="0" w:firstLine="0"/>
        <w:jc w:val="left"/>
        <w:rPr>
          <w:rFonts w:ascii="Calibri"/>
          <w:sz w:val="13"/>
        </w:rPr>
      </w:pPr>
      <w:r>
        <w:rPr>
          <w:rFonts w:ascii="Calibri"/>
          <w:w w:val="105"/>
          <w:sz w:val="13"/>
        </w:rPr>
        <w:t>2712</w:t>
      </w: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spacing w:before="9"/>
        <w:rPr>
          <w:rFonts w:ascii="Calibri"/>
          <w:sz w:val="17"/>
        </w:rPr>
      </w:pPr>
    </w:p>
    <w:p>
      <w:pPr>
        <w:spacing w:before="0"/>
        <w:ind w:left="11965" w:right="0" w:firstLine="0"/>
        <w:jc w:val="left"/>
        <w:rPr>
          <w:rFonts w:ascii="Calibri"/>
          <w:sz w:val="13"/>
        </w:rPr>
      </w:pPr>
      <w:r>
        <w:rPr>
          <w:rFonts w:ascii="Calibri"/>
          <w:w w:val="105"/>
          <w:sz w:val="13"/>
        </w:rPr>
        <w:t>672</w:t>
      </w: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rPr>
          <w:rFonts w:ascii="Calibri"/>
          <w:sz w:val="14"/>
        </w:rPr>
      </w:pPr>
    </w:p>
    <w:p>
      <w:pPr>
        <w:spacing w:before="113"/>
        <w:ind w:left="11896" w:right="0" w:firstLine="0"/>
        <w:jc w:val="left"/>
        <w:rPr>
          <w:rFonts w:ascii="Calibri"/>
          <w:sz w:val="13"/>
        </w:rPr>
      </w:pPr>
      <w:r>
        <w:rPr>
          <w:rFonts w:ascii="Calibri"/>
          <w:w w:val="105"/>
          <w:sz w:val="13"/>
        </w:rPr>
        <w:t>5136</w:t>
      </w:r>
    </w:p>
    <w:p>
      <w:pPr>
        <w:spacing w:after="0"/>
        <w:jc w:val="left"/>
        <w:rPr>
          <w:rFonts w:ascii="Calibri"/>
          <w:sz w:val="13"/>
        </w:rPr>
        <w:sectPr>
          <w:pgSz w:w="15840" w:h="12240" w:orient="landscape"/>
          <w:pgMar w:top="560" w:bottom="280" w:left="620" w:right="226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15"/>
        </w:rPr>
      </w:pPr>
    </w:p>
    <w:p>
      <w:pPr>
        <w:spacing w:before="107"/>
        <w:ind w:left="152" w:right="0" w:firstLine="0"/>
        <w:jc w:val="left"/>
        <w:rPr>
          <w:b/>
          <w:sz w:val="14"/>
        </w:rPr>
      </w:pPr>
      <w:r>
        <w:rPr>
          <w:b/>
          <w:w w:val="105"/>
          <w:sz w:val="14"/>
        </w:rPr>
        <w:t>PLANO</w:t>
      </w:r>
      <w:r>
        <w:rPr>
          <w:b/>
          <w:spacing w:val="-7"/>
          <w:w w:val="105"/>
          <w:sz w:val="14"/>
        </w:rPr>
        <w:t> </w:t>
      </w:r>
      <w:r>
        <w:rPr>
          <w:b/>
          <w:w w:val="105"/>
          <w:sz w:val="14"/>
        </w:rPr>
        <w:t>ANUAL</w:t>
      </w:r>
      <w:r>
        <w:rPr>
          <w:b/>
          <w:spacing w:val="-6"/>
          <w:w w:val="105"/>
          <w:sz w:val="14"/>
        </w:rPr>
        <w:t> </w:t>
      </w:r>
      <w:r>
        <w:rPr>
          <w:b/>
          <w:w w:val="105"/>
          <w:sz w:val="14"/>
        </w:rPr>
        <w:t>DE</w:t>
      </w:r>
      <w:r>
        <w:rPr>
          <w:b/>
          <w:spacing w:val="-6"/>
          <w:w w:val="105"/>
          <w:sz w:val="14"/>
        </w:rPr>
        <w:t> </w:t>
      </w:r>
      <w:r>
        <w:rPr>
          <w:b/>
          <w:w w:val="105"/>
          <w:sz w:val="14"/>
        </w:rPr>
        <w:t>AUDITORIA</w:t>
      </w:r>
      <w:r>
        <w:rPr>
          <w:b/>
          <w:spacing w:val="-6"/>
          <w:w w:val="105"/>
          <w:sz w:val="14"/>
        </w:rPr>
        <w:t> </w:t>
      </w:r>
      <w:r>
        <w:rPr>
          <w:b/>
          <w:w w:val="105"/>
          <w:sz w:val="14"/>
        </w:rPr>
        <w:t>INTERNA</w:t>
      </w:r>
    </w:p>
    <w:p>
      <w:pPr>
        <w:spacing w:before="13"/>
        <w:ind w:left="152" w:right="0" w:firstLine="0"/>
        <w:jc w:val="left"/>
        <w:rPr>
          <w:b/>
          <w:sz w:val="14"/>
        </w:rPr>
      </w:pPr>
      <w:r>
        <w:rPr>
          <w:b/>
          <w:w w:val="105"/>
          <w:sz w:val="14"/>
        </w:rPr>
        <w:t>Serviços</w:t>
      </w:r>
      <w:r>
        <w:rPr>
          <w:b/>
          <w:spacing w:val="-6"/>
          <w:w w:val="105"/>
          <w:sz w:val="14"/>
        </w:rPr>
        <w:t> </w:t>
      </w:r>
      <w:r>
        <w:rPr>
          <w:b/>
          <w:w w:val="105"/>
          <w:sz w:val="14"/>
        </w:rPr>
        <w:t>de</w:t>
      </w:r>
      <w:r>
        <w:rPr>
          <w:b/>
          <w:spacing w:val="-7"/>
          <w:w w:val="105"/>
          <w:sz w:val="14"/>
        </w:rPr>
        <w:t> </w:t>
      </w:r>
      <w:r>
        <w:rPr>
          <w:b/>
          <w:w w:val="105"/>
          <w:sz w:val="14"/>
        </w:rPr>
        <w:t>Auditoria</w:t>
      </w:r>
      <w:r>
        <w:rPr>
          <w:b/>
          <w:spacing w:val="-6"/>
          <w:w w:val="105"/>
          <w:sz w:val="14"/>
        </w:rPr>
        <w:t> </w:t>
      </w:r>
      <w:r>
        <w:rPr>
          <w:b/>
          <w:w w:val="105"/>
          <w:sz w:val="14"/>
        </w:rPr>
        <w:t>Previstos</w:t>
      </w:r>
    </w:p>
    <w:p>
      <w:pPr>
        <w:pStyle w:val="BodyText"/>
        <w:spacing w:before="4"/>
        <w:rPr>
          <w:b/>
          <w:sz w:val="15"/>
        </w:rPr>
      </w:pPr>
    </w:p>
    <w:p>
      <w:pPr>
        <w:tabs>
          <w:tab w:pos="815" w:val="left" w:leader="none"/>
        </w:tabs>
        <w:spacing w:before="0"/>
        <w:ind w:left="150" w:right="0" w:firstLine="0"/>
        <w:jc w:val="left"/>
        <w:rPr>
          <w:sz w:val="13"/>
        </w:rPr>
      </w:pPr>
      <w:r>
        <w:rPr>
          <w:b/>
          <w:sz w:val="13"/>
        </w:rPr>
        <w:t>UAIG:</w:t>
        <w:tab/>
      </w:r>
      <w:r>
        <w:rPr>
          <w:sz w:val="13"/>
        </w:rPr>
        <w:t>AUDINT</w:t>
      </w:r>
      <w:r>
        <w:rPr>
          <w:spacing w:val="3"/>
          <w:sz w:val="13"/>
        </w:rPr>
        <w:t> </w:t>
      </w:r>
      <w:r>
        <w:rPr>
          <w:sz w:val="13"/>
        </w:rPr>
        <w:t>CDC</w:t>
      </w:r>
    </w:p>
    <w:p>
      <w:pPr>
        <w:pStyle w:val="BodyText"/>
        <w:spacing w:before="10"/>
        <w:rPr>
          <w:sz w:val="14"/>
        </w:rPr>
      </w:pPr>
    </w:p>
    <w:p>
      <w:pPr>
        <w:spacing w:before="0"/>
        <w:ind w:left="150" w:right="0" w:firstLine="0"/>
        <w:jc w:val="left"/>
        <w:rPr>
          <w:sz w:val="13"/>
        </w:rPr>
      </w:pPr>
      <w:r>
        <w:rPr>
          <w:b/>
          <w:position w:val="1"/>
          <w:sz w:val="13"/>
        </w:rPr>
        <w:t>Exercício:</w:t>
      </w:r>
      <w:r>
        <w:rPr>
          <w:b/>
          <w:spacing w:val="14"/>
          <w:position w:val="1"/>
          <w:sz w:val="13"/>
        </w:rPr>
        <w:t> </w:t>
      </w:r>
      <w:r>
        <w:rPr>
          <w:sz w:val="13"/>
        </w:rPr>
        <w:t>2023</w:t>
      </w: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780"/>
        <w:gridCol w:w="2738"/>
        <w:gridCol w:w="824"/>
        <w:gridCol w:w="642"/>
        <w:gridCol w:w="662"/>
        <w:gridCol w:w="375"/>
        <w:gridCol w:w="186"/>
        <w:gridCol w:w="690"/>
        <w:gridCol w:w="292"/>
        <w:gridCol w:w="735"/>
        <w:gridCol w:w="269"/>
        <w:gridCol w:w="816"/>
        <w:gridCol w:w="734"/>
        <w:gridCol w:w="477"/>
        <w:gridCol w:w="746"/>
        <w:gridCol w:w="746"/>
      </w:tblGrid>
      <w:tr>
        <w:trPr>
          <w:trHeight w:val="553" w:hRule="atLeast"/>
        </w:trPr>
        <w:tc>
          <w:tcPr>
            <w:tcW w:w="665" w:type="dxa"/>
            <w:shd w:val="clear" w:color="auto" w:fill="FFFF00"/>
          </w:tcPr>
          <w:p>
            <w:pPr>
              <w:pStyle w:val="TableParagraph"/>
              <w:spacing w:before="10"/>
              <w:rPr>
                <w:rFonts w:ascii="Gadugi"/>
                <w:sz w:val="13"/>
              </w:rPr>
            </w:pPr>
          </w:p>
          <w:p>
            <w:pPr>
              <w:pStyle w:val="TableParagraph"/>
              <w:ind w:left="243" w:right="228"/>
              <w:jc w:val="center"/>
              <w:rPr>
                <w:rFonts w:ascii="Gadugi"/>
                <w:b/>
                <w:sz w:val="13"/>
              </w:rPr>
            </w:pPr>
            <w:r>
              <w:rPr>
                <w:rFonts w:ascii="Gadugi"/>
                <w:b/>
                <w:sz w:val="13"/>
              </w:rPr>
              <w:t>ID</w:t>
            </w:r>
          </w:p>
        </w:tc>
        <w:tc>
          <w:tcPr>
            <w:tcW w:w="780" w:type="dxa"/>
            <w:shd w:val="clear" w:color="auto" w:fill="FFFF00"/>
          </w:tcPr>
          <w:p>
            <w:pPr>
              <w:pStyle w:val="TableParagraph"/>
              <w:spacing w:line="242" w:lineRule="auto" w:before="94"/>
              <w:ind w:left="25" w:right="260"/>
              <w:rPr>
                <w:rFonts w:ascii="Gadugi" w:hAnsi="Gadugi"/>
                <w:b/>
                <w:sz w:val="13"/>
              </w:rPr>
            </w:pPr>
            <w:r>
              <w:rPr>
                <w:rFonts w:ascii="Gadugi" w:hAnsi="Gadugi"/>
                <w:b/>
                <w:sz w:val="13"/>
              </w:rPr>
              <w:t>Tipo de</w:t>
            </w:r>
            <w:r>
              <w:rPr>
                <w:rFonts w:ascii="Gadugi" w:hAnsi="Gadugi"/>
                <w:b/>
                <w:spacing w:val="-33"/>
                <w:sz w:val="13"/>
              </w:rPr>
              <w:t> </w:t>
            </w:r>
            <w:r>
              <w:rPr>
                <w:rFonts w:ascii="Gadugi" w:hAnsi="Gadugi"/>
                <w:b/>
                <w:sz w:val="13"/>
              </w:rPr>
              <w:t>Serviço</w:t>
            </w:r>
          </w:p>
        </w:tc>
        <w:tc>
          <w:tcPr>
            <w:tcW w:w="2738" w:type="dxa"/>
            <w:shd w:val="clear" w:color="auto" w:fill="FFFF00"/>
          </w:tcPr>
          <w:p>
            <w:pPr>
              <w:pStyle w:val="TableParagraph"/>
              <w:spacing w:before="10"/>
              <w:rPr>
                <w:rFonts w:ascii="Gadugi"/>
                <w:sz w:val="13"/>
              </w:rPr>
            </w:pPr>
          </w:p>
          <w:p>
            <w:pPr>
              <w:pStyle w:val="TableParagraph"/>
              <w:ind w:left="25"/>
              <w:rPr>
                <w:rFonts w:ascii="Gadugi"/>
                <w:b/>
                <w:sz w:val="13"/>
              </w:rPr>
            </w:pPr>
            <w:r>
              <w:rPr>
                <w:rFonts w:ascii="Gadugi"/>
                <w:b/>
                <w:sz w:val="13"/>
              </w:rPr>
              <w:t>Objeto</w:t>
            </w:r>
            <w:r>
              <w:rPr>
                <w:rFonts w:ascii="Gadugi"/>
                <w:b/>
                <w:spacing w:val="4"/>
                <w:sz w:val="13"/>
              </w:rPr>
              <w:t> </w:t>
            </w:r>
            <w:r>
              <w:rPr>
                <w:rFonts w:ascii="Gadugi"/>
                <w:b/>
                <w:sz w:val="13"/>
              </w:rPr>
              <w:t>Auditado</w:t>
            </w:r>
          </w:p>
        </w:tc>
        <w:tc>
          <w:tcPr>
            <w:tcW w:w="3671" w:type="dxa"/>
            <w:gridSpan w:val="7"/>
            <w:shd w:val="clear" w:color="auto" w:fill="FFFF00"/>
          </w:tcPr>
          <w:p>
            <w:pPr>
              <w:pStyle w:val="TableParagraph"/>
              <w:spacing w:before="10"/>
              <w:rPr>
                <w:rFonts w:ascii="Gadugi"/>
                <w:sz w:val="13"/>
              </w:rPr>
            </w:pPr>
          </w:p>
          <w:p>
            <w:pPr>
              <w:pStyle w:val="TableParagraph"/>
              <w:ind w:left="26"/>
              <w:rPr>
                <w:rFonts w:ascii="Gadugi"/>
                <w:b/>
                <w:sz w:val="13"/>
              </w:rPr>
            </w:pPr>
            <w:r>
              <w:rPr>
                <w:rFonts w:ascii="Gadugi"/>
                <w:b/>
                <w:sz w:val="13"/>
              </w:rPr>
              <w:t>Objetivo</w:t>
            </w:r>
            <w:r>
              <w:rPr>
                <w:rFonts w:ascii="Gadugi"/>
                <w:b/>
                <w:spacing w:val="4"/>
                <w:sz w:val="13"/>
              </w:rPr>
              <w:t> </w:t>
            </w:r>
            <w:r>
              <w:rPr>
                <w:rFonts w:ascii="Gadugi"/>
                <w:b/>
                <w:sz w:val="13"/>
              </w:rPr>
              <w:t>da</w:t>
            </w:r>
            <w:r>
              <w:rPr>
                <w:rFonts w:ascii="Gadugi"/>
                <w:b/>
                <w:spacing w:val="4"/>
                <w:sz w:val="13"/>
              </w:rPr>
              <w:t> </w:t>
            </w:r>
            <w:r>
              <w:rPr>
                <w:rFonts w:ascii="Gadugi"/>
                <w:b/>
                <w:sz w:val="13"/>
              </w:rPr>
              <w:t>Auditoria</w:t>
            </w:r>
          </w:p>
        </w:tc>
        <w:tc>
          <w:tcPr>
            <w:tcW w:w="1004" w:type="dxa"/>
            <w:gridSpan w:val="2"/>
            <w:shd w:val="clear" w:color="auto" w:fill="FFFF00"/>
          </w:tcPr>
          <w:p>
            <w:pPr>
              <w:pStyle w:val="TableParagraph"/>
              <w:spacing w:line="242" w:lineRule="auto" w:before="94"/>
              <w:ind w:left="27" w:right="298"/>
              <w:rPr>
                <w:rFonts w:ascii="Gadugi"/>
                <w:b/>
                <w:sz w:val="13"/>
              </w:rPr>
            </w:pPr>
            <w:r>
              <w:rPr>
                <w:rFonts w:ascii="Gadugi"/>
                <w:b/>
                <w:sz w:val="13"/>
              </w:rPr>
              <w:t>Origem da</w:t>
            </w:r>
            <w:r>
              <w:rPr>
                <w:rFonts w:ascii="Gadugi"/>
                <w:b/>
                <w:spacing w:val="-33"/>
                <w:sz w:val="13"/>
              </w:rPr>
              <w:t> </w:t>
            </w:r>
            <w:r>
              <w:rPr>
                <w:rFonts w:ascii="Gadugi"/>
                <w:b/>
                <w:sz w:val="13"/>
              </w:rPr>
              <w:t>Demanda</w:t>
            </w:r>
          </w:p>
        </w:tc>
        <w:tc>
          <w:tcPr>
            <w:tcW w:w="816" w:type="dxa"/>
            <w:shd w:val="clear" w:color="auto" w:fill="FFFF00"/>
          </w:tcPr>
          <w:p>
            <w:pPr>
              <w:pStyle w:val="TableParagraph"/>
              <w:spacing w:before="10"/>
              <w:rPr>
                <w:rFonts w:ascii="Gadugi"/>
                <w:sz w:val="13"/>
              </w:rPr>
            </w:pPr>
          </w:p>
          <w:p>
            <w:pPr>
              <w:pStyle w:val="TableParagraph"/>
              <w:ind w:left="237"/>
              <w:rPr>
                <w:rFonts w:ascii="Gadugi" w:hAnsi="Gadugi"/>
                <w:b/>
                <w:sz w:val="13"/>
              </w:rPr>
            </w:pPr>
            <w:r>
              <w:rPr>
                <w:rFonts w:ascii="Gadugi" w:hAnsi="Gadugi"/>
                <w:b/>
                <w:sz w:val="13"/>
              </w:rPr>
              <w:t>Início</w:t>
            </w:r>
          </w:p>
        </w:tc>
        <w:tc>
          <w:tcPr>
            <w:tcW w:w="734" w:type="dxa"/>
            <w:shd w:val="clear" w:color="auto" w:fill="FFFF00"/>
          </w:tcPr>
          <w:p>
            <w:pPr>
              <w:pStyle w:val="TableParagraph"/>
              <w:spacing w:before="10"/>
              <w:rPr>
                <w:rFonts w:ascii="Gadugi"/>
                <w:sz w:val="13"/>
              </w:rPr>
            </w:pPr>
          </w:p>
          <w:p>
            <w:pPr>
              <w:pStyle w:val="TableParagraph"/>
              <w:ind w:left="50"/>
              <w:rPr>
                <w:rFonts w:ascii="Gadugi" w:hAnsi="Gadugi"/>
                <w:b/>
                <w:sz w:val="13"/>
              </w:rPr>
            </w:pPr>
            <w:r>
              <w:rPr>
                <w:rFonts w:ascii="Gadugi" w:hAnsi="Gadugi"/>
                <w:b/>
                <w:sz w:val="13"/>
              </w:rPr>
              <w:t>Conclusão</w:t>
            </w:r>
          </w:p>
        </w:tc>
        <w:tc>
          <w:tcPr>
            <w:tcW w:w="477" w:type="dxa"/>
            <w:shd w:val="clear" w:color="auto" w:fill="FFFF00"/>
          </w:tcPr>
          <w:p>
            <w:pPr>
              <w:pStyle w:val="TableParagraph"/>
              <w:spacing w:before="10"/>
              <w:rPr>
                <w:rFonts w:ascii="Gadugi"/>
                <w:sz w:val="13"/>
              </w:rPr>
            </w:pPr>
          </w:p>
          <w:p>
            <w:pPr>
              <w:pStyle w:val="TableParagraph"/>
              <w:ind w:left="139"/>
              <w:rPr>
                <w:rFonts w:ascii="Gadugi"/>
                <w:b/>
                <w:sz w:val="13"/>
              </w:rPr>
            </w:pPr>
            <w:r>
              <w:rPr>
                <w:rFonts w:ascii="Gadugi"/>
                <w:b/>
                <w:sz w:val="13"/>
              </w:rPr>
              <w:t>HH</w:t>
            </w:r>
          </w:p>
        </w:tc>
        <w:tc>
          <w:tcPr>
            <w:tcW w:w="746" w:type="dxa"/>
            <w:shd w:val="clear" w:color="auto" w:fill="FFFF00"/>
          </w:tcPr>
          <w:p>
            <w:pPr>
              <w:pStyle w:val="TableParagraph"/>
              <w:spacing w:before="10"/>
              <w:rPr>
                <w:rFonts w:ascii="Gadugi"/>
                <w:sz w:val="13"/>
              </w:rPr>
            </w:pPr>
          </w:p>
          <w:p>
            <w:pPr>
              <w:pStyle w:val="TableParagraph"/>
              <w:ind w:left="109"/>
              <w:rPr>
                <w:rFonts w:ascii="Gadugi" w:hAnsi="Gadugi"/>
                <w:b/>
                <w:sz w:val="13"/>
              </w:rPr>
            </w:pPr>
            <w:r>
              <w:rPr>
                <w:rFonts w:ascii="Gadugi" w:hAnsi="Gadugi"/>
                <w:b/>
                <w:sz w:val="13"/>
              </w:rPr>
              <w:t>Situação</w:t>
            </w:r>
          </w:p>
        </w:tc>
        <w:tc>
          <w:tcPr>
            <w:tcW w:w="746" w:type="dxa"/>
            <w:shd w:val="clear" w:color="auto" w:fill="FFFF00"/>
          </w:tcPr>
          <w:p>
            <w:pPr>
              <w:pStyle w:val="TableParagraph"/>
              <w:spacing w:line="242" w:lineRule="auto" w:before="8"/>
              <w:ind w:left="27" w:right="8" w:firstLine="1"/>
              <w:jc w:val="center"/>
              <w:rPr>
                <w:rFonts w:ascii="Gadugi" w:hAnsi="Gadugi"/>
                <w:b/>
                <w:sz w:val="13"/>
              </w:rPr>
            </w:pPr>
            <w:r>
              <w:rPr>
                <w:rFonts w:ascii="Gadugi" w:hAnsi="Gadugi"/>
                <w:b/>
                <w:sz w:val="13"/>
              </w:rPr>
              <w:t>Observaçõ</w:t>
            </w:r>
            <w:r>
              <w:rPr>
                <w:rFonts w:ascii="Gadugi" w:hAnsi="Gadugi"/>
                <w:b/>
                <w:spacing w:val="1"/>
                <w:sz w:val="13"/>
              </w:rPr>
              <w:t> </w:t>
            </w:r>
            <w:r>
              <w:rPr>
                <w:rFonts w:ascii="Gadugi" w:hAnsi="Gadugi"/>
                <w:b/>
                <w:sz w:val="13"/>
              </w:rPr>
              <w:t>es/Justifica</w:t>
            </w:r>
            <w:r>
              <w:rPr>
                <w:rFonts w:ascii="Gadugi" w:hAnsi="Gadugi"/>
                <w:b/>
                <w:spacing w:val="-33"/>
                <w:sz w:val="13"/>
              </w:rPr>
              <w:t> </w:t>
            </w:r>
            <w:r>
              <w:rPr>
                <w:rFonts w:ascii="Gadugi" w:hAnsi="Gadugi"/>
                <w:b/>
                <w:sz w:val="13"/>
              </w:rPr>
              <w:t>tivas</w:t>
            </w:r>
          </w:p>
        </w:tc>
      </w:tr>
      <w:tr>
        <w:trPr>
          <w:trHeight w:val="743" w:hRule="atLeast"/>
        </w:trPr>
        <w:tc>
          <w:tcPr>
            <w:tcW w:w="665" w:type="dxa"/>
          </w:tcPr>
          <w:p>
            <w:pPr>
              <w:pStyle w:val="TableParagraph"/>
              <w:spacing w:line="160" w:lineRule="exact"/>
              <w:ind w:left="26"/>
              <w:rPr>
                <w:rFonts w:ascii="Gadugi"/>
                <w:sz w:val="13"/>
              </w:rPr>
            </w:pPr>
            <w:r>
              <w:rPr>
                <w:rFonts w:ascii="Gadugi"/>
                <w:w w:val="101"/>
                <w:sz w:val="13"/>
              </w:rPr>
              <w:t>1</w:t>
            </w:r>
          </w:p>
        </w:tc>
        <w:tc>
          <w:tcPr>
            <w:tcW w:w="780" w:type="dxa"/>
          </w:tcPr>
          <w:p>
            <w:pPr>
              <w:pStyle w:val="TableParagraph"/>
              <w:spacing w:line="160" w:lineRule="exact"/>
              <w:ind w:left="25"/>
              <w:rPr>
                <w:rFonts w:ascii="Gadugi" w:hAnsi="Gadugi"/>
                <w:sz w:val="13"/>
              </w:rPr>
            </w:pPr>
            <w:r>
              <w:rPr>
                <w:rFonts w:ascii="Gadugi" w:hAnsi="Gadugi"/>
                <w:sz w:val="13"/>
              </w:rPr>
              <w:t>Avaliação</w:t>
            </w:r>
          </w:p>
        </w:tc>
        <w:tc>
          <w:tcPr>
            <w:tcW w:w="2738" w:type="dxa"/>
          </w:tcPr>
          <w:p>
            <w:pPr>
              <w:pStyle w:val="TableParagraph"/>
              <w:spacing w:line="160" w:lineRule="exact"/>
              <w:ind w:left="25"/>
              <w:rPr>
                <w:rFonts w:ascii="Gadugi"/>
                <w:sz w:val="13"/>
              </w:rPr>
            </w:pPr>
            <w:r>
              <w:rPr>
                <w:rFonts w:ascii="Gadugi"/>
                <w:sz w:val="13"/>
              </w:rPr>
              <w:t>Exame</w:t>
            </w:r>
            <w:r>
              <w:rPr>
                <w:rFonts w:ascii="Gadugi"/>
                <w:spacing w:val="2"/>
                <w:sz w:val="13"/>
              </w:rPr>
              <w:t> </w:t>
            </w:r>
            <w:r>
              <w:rPr>
                <w:rFonts w:ascii="Gadugi"/>
                <w:sz w:val="13"/>
              </w:rPr>
              <w:t>de</w:t>
            </w:r>
            <w:r>
              <w:rPr>
                <w:rFonts w:ascii="Gadugi"/>
                <w:spacing w:val="2"/>
                <w:sz w:val="13"/>
              </w:rPr>
              <w:t> </w:t>
            </w:r>
            <w:r>
              <w:rPr>
                <w:rFonts w:ascii="Gadugi"/>
                <w:sz w:val="13"/>
              </w:rPr>
              <w:t>Contas</w:t>
            </w:r>
          </w:p>
        </w:tc>
        <w:tc>
          <w:tcPr>
            <w:tcW w:w="3671" w:type="dxa"/>
            <w:gridSpan w:val="7"/>
          </w:tcPr>
          <w:p>
            <w:pPr>
              <w:pStyle w:val="TableParagraph"/>
              <w:spacing w:line="160" w:lineRule="exact"/>
              <w:ind w:left="26"/>
              <w:jc w:val="both"/>
              <w:rPr>
                <w:rFonts w:ascii="Gadugi" w:hAnsi="Gadugi"/>
                <w:sz w:val="13"/>
              </w:rPr>
            </w:pPr>
            <w:r>
              <w:rPr>
                <w:rFonts w:ascii="Gadugi" w:hAnsi="Gadugi"/>
                <w:sz w:val="13"/>
              </w:rPr>
              <w:t>Examinar</w:t>
            </w:r>
            <w:r>
              <w:rPr>
                <w:rFonts w:ascii="Gadugi" w:hAnsi="Gadugi"/>
                <w:spacing w:val="12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as</w:t>
            </w:r>
            <w:r>
              <w:rPr>
                <w:rFonts w:ascii="Gadugi" w:hAnsi="Gadugi"/>
                <w:spacing w:val="12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Demonstrações</w:t>
            </w:r>
            <w:r>
              <w:rPr>
                <w:rFonts w:ascii="Gadugi" w:hAnsi="Gadugi"/>
                <w:spacing w:val="10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Financeiras</w:t>
            </w:r>
            <w:r>
              <w:rPr>
                <w:rFonts w:ascii="Gadugi" w:hAnsi="Gadugi"/>
                <w:spacing w:val="12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do</w:t>
            </w:r>
            <w:r>
              <w:rPr>
                <w:rFonts w:ascii="Gadugi" w:hAnsi="Gadugi"/>
                <w:spacing w:val="10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Exercício</w:t>
            </w:r>
            <w:r>
              <w:rPr>
                <w:rFonts w:ascii="Gadugi" w:hAnsi="Gadugi"/>
                <w:spacing w:val="13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de</w:t>
            </w:r>
            <w:r>
              <w:rPr>
                <w:rFonts w:ascii="Gadugi" w:hAnsi="Gadugi"/>
                <w:spacing w:val="1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2021,</w:t>
            </w:r>
          </w:p>
          <w:p>
            <w:pPr>
              <w:pStyle w:val="TableParagraph"/>
              <w:spacing w:line="190" w:lineRule="atLeast"/>
              <w:ind w:left="26" w:right="5"/>
              <w:jc w:val="both"/>
              <w:rPr>
                <w:rFonts w:ascii="Gadugi" w:hAnsi="Gadugi"/>
                <w:sz w:val="13"/>
              </w:rPr>
            </w:pPr>
            <w:r>
              <w:rPr>
                <w:rFonts w:ascii="Gadugi" w:hAnsi="Gadugi"/>
                <w:sz w:val="13"/>
              </w:rPr>
              <w:t>os lançamentos contábeis pertinentes, analisando o processo</w:t>
            </w:r>
            <w:r>
              <w:rPr>
                <w:rFonts w:ascii="Gadugi" w:hAnsi="Gadugi"/>
                <w:spacing w:val="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quanto</w:t>
            </w:r>
            <w:r>
              <w:rPr>
                <w:rFonts w:ascii="Gadugi" w:hAnsi="Gadugi"/>
                <w:spacing w:val="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à</w:t>
            </w:r>
            <w:r>
              <w:rPr>
                <w:rFonts w:ascii="Gadugi" w:hAnsi="Gadugi"/>
                <w:spacing w:val="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conformidade</w:t>
            </w:r>
            <w:r>
              <w:rPr>
                <w:rFonts w:ascii="Gadugi" w:hAnsi="Gadugi"/>
                <w:spacing w:val="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e</w:t>
            </w:r>
            <w:r>
              <w:rPr>
                <w:rFonts w:ascii="Gadugi" w:hAnsi="Gadugi"/>
                <w:spacing w:val="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aderência</w:t>
            </w:r>
            <w:r>
              <w:rPr>
                <w:rFonts w:ascii="Gadugi" w:hAnsi="Gadugi"/>
                <w:spacing w:val="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aos</w:t>
            </w:r>
            <w:r>
              <w:rPr>
                <w:rFonts w:ascii="Gadugi" w:hAnsi="Gadugi"/>
                <w:spacing w:val="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dispositivos</w:t>
            </w:r>
            <w:r>
              <w:rPr>
                <w:rFonts w:ascii="Gadugi" w:hAnsi="Gadugi"/>
                <w:spacing w:val="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legais</w:t>
            </w:r>
            <w:r>
              <w:rPr>
                <w:rFonts w:ascii="Gadugi" w:hAnsi="Gadugi"/>
                <w:spacing w:val="-33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vigentes</w:t>
            </w:r>
            <w:r>
              <w:rPr>
                <w:rFonts w:ascii="Gadugi" w:hAnsi="Gadugi"/>
                <w:spacing w:val="-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e recomendações</w:t>
            </w:r>
            <w:r>
              <w:rPr>
                <w:rFonts w:ascii="Gadugi" w:hAnsi="Gadugi"/>
                <w:spacing w:val="-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anteriores.</w:t>
            </w:r>
          </w:p>
        </w:tc>
        <w:tc>
          <w:tcPr>
            <w:tcW w:w="735" w:type="dxa"/>
            <w:tcBorders>
              <w:right w:val="nil"/>
            </w:tcBorders>
          </w:tcPr>
          <w:p>
            <w:pPr>
              <w:pStyle w:val="TableParagraph"/>
              <w:spacing w:line="160" w:lineRule="exact"/>
              <w:ind w:left="27"/>
              <w:rPr>
                <w:rFonts w:ascii="Gadugi" w:hAnsi="Gadugi"/>
                <w:sz w:val="13"/>
              </w:rPr>
            </w:pPr>
            <w:r>
              <w:rPr>
                <w:rFonts w:ascii="Gadugi" w:hAnsi="Gadugi"/>
                <w:sz w:val="13"/>
              </w:rPr>
              <w:t>Solicitação</w:t>
            </w:r>
          </w:p>
          <w:p>
            <w:pPr>
              <w:pStyle w:val="TableParagraph"/>
              <w:rPr>
                <w:rFonts w:ascii="Gadugi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Gadugi"/>
                <w:sz w:val="12"/>
              </w:rPr>
            </w:pPr>
          </w:p>
          <w:p>
            <w:pPr>
              <w:pStyle w:val="TableParagraph"/>
              <w:spacing w:line="154" w:lineRule="exact"/>
              <w:ind w:left="27"/>
              <w:rPr>
                <w:rFonts w:ascii="Gadugi"/>
                <w:sz w:val="13"/>
              </w:rPr>
            </w:pPr>
            <w:r>
              <w:rPr>
                <w:rFonts w:ascii="Gadugi"/>
                <w:sz w:val="13"/>
              </w:rPr>
              <w:t>DIREXE</w:t>
            </w:r>
          </w:p>
        </w:tc>
        <w:tc>
          <w:tcPr>
            <w:tcW w:w="269" w:type="dxa"/>
            <w:tcBorders>
              <w:left w:val="nil"/>
            </w:tcBorders>
          </w:tcPr>
          <w:p>
            <w:pPr>
              <w:pStyle w:val="TableParagraph"/>
              <w:spacing w:line="160" w:lineRule="exact"/>
              <w:ind w:right="6"/>
              <w:jc w:val="right"/>
              <w:rPr>
                <w:rFonts w:ascii="Gadugi"/>
                <w:sz w:val="13"/>
              </w:rPr>
            </w:pPr>
            <w:r>
              <w:rPr>
                <w:rFonts w:ascii="Gadugi"/>
                <w:sz w:val="13"/>
              </w:rPr>
              <w:t>da</w:t>
            </w:r>
          </w:p>
        </w:tc>
        <w:tc>
          <w:tcPr>
            <w:tcW w:w="816" w:type="dxa"/>
          </w:tcPr>
          <w:p>
            <w:pPr>
              <w:pStyle w:val="TableParagraph"/>
              <w:spacing w:line="160" w:lineRule="exact"/>
              <w:ind w:left="26"/>
              <w:rPr>
                <w:rFonts w:ascii="Gadugi"/>
                <w:sz w:val="13"/>
              </w:rPr>
            </w:pPr>
            <w:r>
              <w:rPr>
                <w:rFonts w:ascii="Gadugi"/>
                <w:sz w:val="13"/>
              </w:rPr>
              <w:t>Fevereiro</w:t>
            </w:r>
          </w:p>
        </w:tc>
        <w:tc>
          <w:tcPr>
            <w:tcW w:w="734" w:type="dxa"/>
          </w:tcPr>
          <w:p>
            <w:pPr>
              <w:pStyle w:val="TableParagraph"/>
              <w:spacing w:line="160" w:lineRule="exact"/>
              <w:ind w:left="26"/>
              <w:rPr>
                <w:rFonts w:ascii="Gadugi" w:hAnsi="Gadugi"/>
                <w:sz w:val="13"/>
              </w:rPr>
            </w:pPr>
            <w:r>
              <w:rPr>
                <w:rFonts w:ascii="Gadugi" w:hAnsi="Gadugi"/>
                <w:sz w:val="13"/>
              </w:rPr>
              <w:t>Março</w:t>
            </w:r>
          </w:p>
        </w:tc>
        <w:tc>
          <w:tcPr>
            <w:tcW w:w="477" w:type="dxa"/>
          </w:tcPr>
          <w:p>
            <w:pPr>
              <w:pStyle w:val="TableParagraph"/>
              <w:spacing w:line="160" w:lineRule="exact"/>
              <w:ind w:left="26"/>
              <w:rPr>
                <w:rFonts w:ascii="Gadugi"/>
                <w:sz w:val="13"/>
              </w:rPr>
            </w:pPr>
            <w:r>
              <w:rPr>
                <w:rFonts w:ascii="Gadugi"/>
                <w:sz w:val="13"/>
              </w:rPr>
              <w:t>306</w:t>
            </w:r>
          </w:p>
        </w:tc>
        <w:tc>
          <w:tcPr>
            <w:tcW w:w="7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3" w:hRule="atLeast"/>
        </w:trPr>
        <w:tc>
          <w:tcPr>
            <w:tcW w:w="665" w:type="dxa"/>
          </w:tcPr>
          <w:p>
            <w:pPr>
              <w:pStyle w:val="TableParagraph"/>
              <w:spacing w:line="160" w:lineRule="exact"/>
              <w:ind w:left="26"/>
              <w:rPr>
                <w:rFonts w:ascii="Gadugi"/>
                <w:sz w:val="13"/>
              </w:rPr>
            </w:pPr>
            <w:r>
              <w:rPr>
                <w:rFonts w:ascii="Gadugi"/>
                <w:w w:val="101"/>
                <w:sz w:val="13"/>
              </w:rPr>
              <w:t>2</w:t>
            </w:r>
          </w:p>
        </w:tc>
        <w:tc>
          <w:tcPr>
            <w:tcW w:w="780" w:type="dxa"/>
          </w:tcPr>
          <w:p>
            <w:pPr>
              <w:pStyle w:val="TableParagraph"/>
              <w:spacing w:line="160" w:lineRule="exact"/>
              <w:ind w:left="25"/>
              <w:rPr>
                <w:rFonts w:ascii="Gadugi" w:hAnsi="Gadugi"/>
                <w:sz w:val="13"/>
              </w:rPr>
            </w:pPr>
            <w:r>
              <w:rPr>
                <w:rFonts w:ascii="Gadugi" w:hAnsi="Gadugi"/>
                <w:sz w:val="13"/>
              </w:rPr>
              <w:t>Avaliação</w:t>
            </w:r>
          </w:p>
        </w:tc>
        <w:tc>
          <w:tcPr>
            <w:tcW w:w="2738" w:type="dxa"/>
          </w:tcPr>
          <w:p>
            <w:pPr>
              <w:pStyle w:val="TableParagraph"/>
              <w:spacing w:line="160" w:lineRule="exact"/>
              <w:ind w:left="25"/>
              <w:rPr>
                <w:rFonts w:ascii="Gadugi" w:hAnsi="Gadugi"/>
                <w:sz w:val="13"/>
              </w:rPr>
            </w:pPr>
            <w:r>
              <w:rPr>
                <w:rFonts w:ascii="Gadugi" w:hAnsi="Gadugi"/>
                <w:sz w:val="13"/>
              </w:rPr>
              <w:t>Gestão</w:t>
            </w:r>
            <w:r>
              <w:rPr>
                <w:rFonts w:ascii="Gadugi" w:hAnsi="Gadugi"/>
                <w:spacing w:val="2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Operacional</w:t>
            </w:r>
          </w:p>
        </w:tc>
        <w:tc>
          <w:tcPr>
            <w:tcW w:w="3671" w:type="dxa"/>
            <w:gridSpan w:val="7"/>
          </w:tcPr>
          <w:p>
            <w:pPr>
              <w:pStyle w:val="TableParagraph"/>
              <w:spacing w:line="160" w:lineRule="exact"/>
              <w:ind w:left="26"/>
              <w:rPr>
                <w:rFonts w:ascii="Gadugi" w:hAnsi="Gadugi"/>
                <w:sz w:val="13"/>
              </w:rPr>
            </w:pPr>
            <w:r>
              <w:rPr>
                <w:rFonts w:ascii="Gadugi" w:hAnsi="Gadugi"/>
                <w:sz w:val="13"/>
              </w:rPr>
              <w:t>Avaliar</w:t>
            </w:r>
            <w:r>
              <w:rPr>
                <w:rFonts w:ascii="Gadugi" w:hAnsi="Gadugi"/>
                <w:spacing w:val="8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os</w:t>
            </w:r>
            <w:r>
              <w:rPr>
                <w:rFonts w:ascii="Gadugi" w:hAnsi="Gadugi"/>
                <w:spacing w:val="8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níveis</w:t>
            </w:r>
            <w:r>
              <w:rPr>
                <w:rFonts w:ascii="Gadugi" w:hAnsi="Gadugi"/>
                <w:spacing w:val="8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de</w:t>
            </w:r>
            <w:r>
              <w:rPr>
                <w:rFonts w:ascii="Gadugi" w:hAnsi="Gadugi"/>
                <w:spacing w:val="12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controles</w:t>
            </w:r>
            <w:r>
              <w:rPr>
                <w:rFonts w:ascii="Gadugi" w:hAnsi="Gadugi"/>
                <w:spacing w:val="8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sobre</w:t>
            </w:r>
            <w:r>
              <w:rPr>
                <w:rFonts w:ascii="Gadugi" w:hAnsi="Gadugi"/>
                <w:spacing w:val="12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as</w:t>
            </w:r>
            <w:r>
              <w:rPr>
                <w:rFonts w:ascii="Gadugi" w:hAnsi="Gadugi"/>
                <w:spacing w:val="7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operações</w:t>
            </w:r>
            <w:r>
              <w:rPr>
                <w:rFonts w:ascii="Gadugi" w:hAnsi="Gadugi"/>
                <w:spacing w:val="1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portuárias</w:t>
            </w:r>
            <w:r>
              <w:rPr>
                <w:rFonts w:ascii="Gadugi" w:hAnsi="Gadugi"/>
                <w:spacing w:val="8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e</w:t>
            </w:r>
          </w:p>
          <w:p>
            <w:pPr>
              <w:pStyle w:val="TableParagraph"/>
              <w:spacing w:line="190" w:lineRule="atLeast"/>
              <w:ind w:left="26"/>
              <w:rPr>
                <w:rFonts w:ascii="Gadugi" w:hAnsi="Gadugi"/>
                <w:sz w:val="13"/>
              </w:rPr>
            </w:pPr>
            <w:r>
              <w:rPr>
                <w:rFonts w:ascii="Gadugi" w:hAnsi="Gadugi"/>
                <w:sz w:val="13"/>
              </w:rPr>
              <w:t>sobre</w:t>
            </w:r>
            <w:r>
              <w:rPr>
                <w:rFonts w:ascii="Gadugi" w:hAnsi="Gadugi"/>
                <w:spacing w:val="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os</w:t>
            </w:r>
            <w:r>
              <w:rPr>
                <w:rFonts w:ascii="Gadugi" w:hAnsi="Gadugi"/>
                <w:spacing w:val="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operadores</w:t>
            </w:r>
            <w:r>
              <w:rPr>
                <w:rFonts w:ascii="Gadugi" w:hAnsi="Gadugi"/>
                <w:spacing w:val="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portuários,</w:t>
            </w:r>
            <w:r>
              <w:rPr>
                <w:rFonts w:ascii="Gadugi" w:hAnsi="Gadugi"/>
                <w:spacing w:val="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sistema</w:t>
            </w:r>
            <w:r>
              <w:rPr>
                <w:rFonts w:ascii="Gadugi" w:hAnsi="Gadugi"/>
                <w:spacing w:val="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operacional</w:t>
            </w:r>
            <w:r>
              <w:rPr>
                <w:rFonts w:ascii="Gadugi" w:hAnsi="Gadugi"/>
                <w:spacing w:val="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e</w:t>
            </w:r>
            <w:r>
              <w:rPr>
                <w:rFonts w:ascii="Gadugi" w:hAnsi="Gadugi"/>
                <w:spacing w:val="-33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processos</w:t>
            </w:r>
            <w:r>
              <w:rPr>
                <w:rFonts w:ascii="Gadugi" w:hAnsi="Gadugi"/>
                <w:spacing w:val="-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de pré-qualificação.</w:t>
            </w:r>
          </w:p>
        </w:tc>
        <w:tc>
          <w:tcPr>
            <w:tcW w:w="735" w:type="dxa"/>
            <w:tcBorders>
              <w:right w:val="nil"/>
            </w:tcBorders>
          </w:tcPr>
          <w:p>
            <w:pPr>
              <w:pStyle w:val="TableParagraph"/>
              <w:spacing w:line="160" w:lineRule="exact"/>
              <w:ind w:left="27"/>
              <w:rPr>
                <w:rFonts w:ascii="Gadugi" w:hAnsi="Gadugi"/>
                <w:sz w:val="13"/>
              </w:rPr>
            </w:pPr>
            <w:r>
              <w:rPr>
                <w:rFonts w:ascii="Gadugi" w:hAnsi="Gadugi"/>
                <w:sz w:val="13"/>
              </w:rPr>
              <w:t>Solicitação</w:t>
            </w:r>
          </w:p>
          <w:p>
            <w:pPr>
              <w:pStyle w:val="TableParagraph"/>
              <w:spacing w:before="7"/>
              <w:rPr>
                <w:rFonts w:ascii="Gadugi"/>
                <w:sz w:val="16"/>
              </w:rPr>
            </w:pPr>
          </w:p>
          <w:p>
            <w:pPr>
              <w:pStyle w:val="TableParagraph"/>
              <w:spacing w:line="154" w:lineRule="exact" w:before="1"/>
              <w:ind w:left="27"/>
              <w:rPr>
                <w:rFonts w:ascii="Gadugi"/>
                <w:sz w:val="13"/>
              </w:rPr>
            </w:pPr>
            <w:r>
              <w:rPr>
                <w:rFonts w:ascii="Gadugi"/>
                <w:sz w:val="13"/>
              </w:rPr>
              <w:t>MINFRA</w:t>
            </w:r>
          </w:p>
        </w:tc>
        <w:tc>
          <w:tcPr>
            <w:tcW w:w="269" w:type="dxa"/>
            <w:tcBorders>
              <w:left w:val="nil"/>
            </w:tcBorders>
          </w:tcPr>
          <w:p>
            <w:pPr>
              <w:pStyle w:val="TableParagraph"/>
              <w:spacing w:line="160" w:lineRule="exact"/>
              <w:ind w:right="6"/>
              <w:jc w:val="right"/>
              <w:rPr>
                <w:rFonts w:ascii="Gadugi"/>
                <w:sz w:val="13"/>
              </w:rPr>
            </w:pPr>
            <w:r>
              <w:rPr>
                <w:rFonts w:ascii="Gadugi"/>
                <w:sz w:val="13"/>
              </w:rPr>
              <w:t>do</w:t>
            </w:r>
          </w:p>
        </w:tc>
        <w:tc>
          <w:tcPr>
            <w:tcW w:w="816" w:type="dxa"/>
          </w:tcPr>
          <w:p>
            <w:pPr>
              <w:pStyle w:val="TableParagraph"/>
              <w:spacing w:line="160" w:lineRule="exact"/>
              <w:ind w:left="26"/>
              <w:rPr>
                <w:rFonts w:ascii="Gadugi"/>
                <w:sz w:val="13"/>
              </w:rPr>
            </w:pPr>
            <w:r>
              <w:rPr>
                <w:rFonts w:ascii="Gadugi"/>
                <w:sz w:val="13"/>
              </w:rPr>
              <w:t>Maio</w:t>
            </w:r>
          </w:p>
        </w:tc>
        <w:tc>
          <w:tcPr>
            <w:tcW w:w="734" w:type="dxa"/>
          </w:tcPr>
          <w:p>
            <w:pPr>
              <w:pStyle w:val="TableParagraph"/>
              <w:spacing w:line="160" w:lineRule="exact"/>
              <w:ind w:left="26"/>
              <w:rPr>
                <w:rFonts w:ascii="Gadugi"/>
                <w:sz w:val="13"/>
              </w:rPr>
            </w:pPr>
            <w:r>
              <w:rPr>
                <w:rFonts w:ascii="Gadugi"/>
                <w:sz w:val="13"/>
              </w:rPr>
              <w:t>Junho</w:t>
            </w:r>
          </w:p>
        </w:tc>
        <w:tc>
          <w:tcPr>
            <w:tcW w:w="477" w:type="dxa"/>
          </w:tcPr>
          <w:p>
            <w:pPr>
              <w:pStyle w:val="TableParagraph"/>
              <w:spacing w:line="160" w:lineRule="exact"/>
              <w:ind w:left="26"/>
              <w:rPr>
                <w:rFonts w:ascii="Gadugi"/>
                <w:sz w:val="13"/>
              </w:rPr>
            </w:pPr>
            <w:r>
              <w:rPr>
                <w:rFonts w:ascii="Gadugi"/>
                <w:sz w:val="13"/>
              </w:rPr>
              <w:t>306</w:t>
            </w:r>
          </w:p>
        </w:tc>
        <w:tc>
          <w:tcPr>
            <w:tcW w:w="7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75" w:hRule="atLeast"/>
        </w:trPr>
        <w:tc>
          <w:tcPr>
            <w:tcW w:w="665" w:type="dxa"/>
          </w:tcPr>
          <w:p>
            <w:pPr>
              <w:pStyle w:val="TableParagraph"/>
              <w:spacing w:line="160" w:lineRule="exact"/>
              <w:ind w:left="26"/>
              <w:rPr>
                <w:rFonts w:ascii="Gadugi"/>
                <w:sz w:val="13"/>
              </w:rPr>
            </w:pPr>
            <w:r>
              <w:rPr>
                <w:rFonts w:ascii="Gadugi"/>
                <w:w w:val="101"/>
                <w:sz w:val="13"/>
              </w:rPr>
              <w:t>3</w:t>
            </w:r>
          </w:p>
        </w:tc>
        <w:tc>
          <w:tcPr>
            <w:tcW w:w="780" w:type="dxa"/>
          </w:tcPr>
          <w:p>
            <w:pPr>
              <w:pStyle w:val="TableParagraph"/>
              <w:spacing w:line="160" w:lineRule="exact"/>
              <w:ind w:left="25"/>
              <w:rPr>
                <w:rFonts w:ascii="Gadugi" w:hAnsi="Gadugi"/>
                <w:sz w:val="13"/>
              </w:rPr>
            </w:pPr>
            <w:r>
              <w:rPr>
                <w:rFonts w:ascii="Gadugi" w:hAnsi="Gadugi"/>
                <w:sz w:val="13"/>
              </w:rPr>
              <w:t>Avaliação</w:t>
            </w:r>
          </w:p>
        </w:tc>
        <w:tc>
          <w:tcPr>
            <w:tcW w:w="2738" w:type="dxa"/>
          </w:tcPr>
          <w:p>
            <w:pPr>
              <w:pStyle w:val="TableParagraph"/>
              <w:spacing w:line="160" w:lineRule="exact"/>
              <w:ind w:left="25"/>
              <w:rPr>
                <w:rFonts w:ascii="Gadugi" w:hAnsi="Gadugi"/>
                <w:sz w:val="13"/>
              </w:rPr>
            </w:pPr>
            <w:r>
              <w:rPr>
                <w:rFonts w:ascii="Gadugi" w:hAnsi="Gadugi"/>
                <w:sz w:val="13"/>
              </w:rPr>
              <w:t>Contratações</w:t>
            </w:r>
            <w:r>
              <w:rPr>
                <w:rFonts w:ascii="Gadugi" w:hAnsi="Gadugi"/>
                <w:spacing w:val="3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Emergenciais</w:t>
            </w:r>
          </w:p>
        </w:tc>
        <w:tc>
          <w:tcPr>
            <w:tcW w:w="3671" w:type="dxa"/>
            <w:gridSpan w:val="7"/>
          </w:tcPr>
          <w:p>
            <w:pPr>
              <w:pStyle w:val="TableParagraph"/>
              <w:spacing w:line="160" w:lineRule="exact"/>
              <w:ind w:left="26"/>
              <w:jc w:val="both"/>
              <w:rPr>
                <w:rFonts w:ascii="Gadugi" w:hAnsi="Gadugi"/>
                <w:sz w:val="13"/>
              </w:rPr>
            </w:pPr>
            <w:r>
              <w:rPr>
                <w:rFonts w:ascii="Gadugi" w:hAnsi="Gadugi"/>
                <w:sz w:val="13"/>
              </w:rPr>
              <w:t>Certificar</w:t>
            </w:r>
            <w:r>
              <w:rPr>
                <w:rFonts w:ascii="Gadugi" w:hAnsi="Gadugi"/>
                <w:spacing w:val="12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o</w:t>
            </w:r>
            <w:r>
              <w:rPr>
                <w:rFonts w:ascii="Gadugi" w:hAnsi="Gadugi"/>
                <w:spacing w:val="9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cumprimento</w:t>
            </w:r>
            <w:r>
              <w:rPr>
                <w:rFonts w:ascii="Gadugi" w:hAnsi="Gadugi"/>
                <w:spacing w:val="12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da</w:t>
            </w:r>
            <w:r>
              <w:rPr>
                <w:rFonts w:ascii="Gadugi" w:hAnsi="Gadugi"/>
                <w:spacing w:val="9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Legislação</w:t>
            </w:r>
            <w:r>
              <w:rPr>
                <w:rFonts w:ascii="Gadugi" w:hAnsi="Gadugi"/>
                <w:spacing w:val="12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aplicável</w:t>
            </w:r>
            <w:r>
              <w:rPr>
                <w:rFonts w:ascii="Gadugi" w:hAnsi="Gadugi"/>
                <w:spacing w:val="8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vigente</w:t>
            </w:r>
            <w:r>
              <w:rPr>
                <w:rFonts w:ascii="Gadugi" w:hAnsi="Gadugi"/>
                <w:spacing w:val="13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e</w:t>
            </w:r>
            <w:r>
              <w:rPr>
                <w:rFonts w:ascii="Gadugi" w:hAnsi="Gadugi"/>
                <w:spacing w:val="10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do</w:t>
            </w:r>
          </w:p>
          <w:p>
            <w:pPr>
              <w:pStyle w:val="TableParagraph"/>
              <w:spacing w:line="295" w:lineRule="auto" w:before="38"/>
              <w:ind w:left="26" w:right="5"/>
              <w:jc w:val="both"/>
              <w:rPr>
                <w:rFonts w:ascii="Gadugi" w:hAnsi="Gadugi"/>
                <w:sz w:val="13"/>
              </w:rPr>
            </w:pPr>
            <w:r>
              <w:rPr>
                <w:rFonts w:ascii="Gadugi" w:hAnsi="Gadugi"/>
                <w:sz w:val="13"/>
              </w:rPr>
              <w:t>Regulamento de Licitações e Contratos da CDC, verificar a os</w:t>
            </w:r>
            <w:r>
              <w:rPr>
                <w:rFonts w:ascii="Gadugi" w:hAnsi="Gadugi"/>
                <w:spacing w:val="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processos</w:t>
            </w:r>
            <w:r>
              <w:rPr>
                <w:rFonts w:ascii="Gadugi" w:hAnsi="Gadugi"/>
                <w:spacing w:val="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no</w:t>
            </w:r>
            <w:r>
              <w:rPr>
                <w:rFonts w:ascii="Gadugi" w:hAnsi="Gadugi"/>
                <w:spacing w:val="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tocante</w:t>
            </w:r>
            <w:r>
              <w:rPr>
                <w:rFonts w:ascii="Gadugi" w:hAnsi="Gadugi"/>
                <w:spacing w:val="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às</w:t>
            </w:r>
            <w:r>
              <w:rPr>
                <w:rFonts w:ascii="Gadugi" w:hAnsi="Gadugi"/>
                <w:spacing w:val="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solicitações,</w:t>
            </w:r>
            <w:r>
              <w:rPr>
                <w:rFonts w:ascii="Gadugi" w:hAnsi="Gadugi"/>
                <w:spacing w:val="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autorizações,</w:t>
            </w:r>
            <w:r>
              <w:rPr>
                <w:rFonts w:ascii="Gadugi" w:hAnsi="Gadugi"/>
                <w:spacing w:val="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itens</w:t>
            </w:r>
            <w:r>
              <w:rPr>
                <w:rFonts w:ascii="Gadugi" w:hAnsi="Gadugi"/>
                <w:spacing w:val="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adquiridos/serviços</w:t>
            </w:r>
            <w:r>
              <w:rPr>
                <w:rFonts w:ascii="Gadugi" w:hAnsi="Gadugi"/>
                <w:spacing w:val="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prestados</w:t>
            </w:r>
            <w:r>
              <w:rPr>
                <w:rFonts w:ascii="Gadugi" w:hAnsi="Gadugi"/>
                <w:spacing w:val="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e</w:t>
            </w:r>
            <w:r>
              <w:rPr>
                <w:rFonts w:ascii="Gadugi" w:hAnsi="Gadugi"/>
                <w:spacing w:val="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possíveis</w:t>
            </w:r>
            <w:r>
              <w:rPr>
                <w:rFonts w:ascii="Gadugi" w:hAnsi="Gadugi"/>
                <w:spacing w:val="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fracionamentos,</w:t>
            </w:r>
            <w:r>
              <w:rPr>
                <w:rFonts w:ascii="Gadugi" w:hAnsi="Gadugi"/>
                <w:spacing w:val="-33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objetivando</w:t>
            </w:r>
            <w:r>
              <w:rPr>
                <w:rFonts w:ascii="Gadugi" w:hAnsi="Gadugi"/>
                <w:spacing w:val="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verificar</w:t>
            </w:r>
            <w:r>
              <w:rPr>
                <w:rFonts w:ascii="Gadugi" w:hAnsi="Gadugi"/>
                <w:spacing w:val="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a</w:t>
            </w:r>
            <w:r>
              <w:rPr>
                <w:rFonts w:ascii="Gadugi" w:hAnsi="Gadugi"/>
                <w:spacing w:val="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legalidade</w:t>
            </w:r>
            <w:r>
              <w:rPr>
                <w:rFonts w:ascii="Gadugi" w:hAnsi="Gadugi"/>
                <w:spacing w:val="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e</w:t>
            </w:r>
            <w:r>
              <w:rPr>
                <w:rFonts w:ascii="Gadugi" w:hAnsi="Gadugi"/>
                <w:spacing w:val="36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eficiência</w:t>
            </w:r>
            <w:r>
              <w:rPr>
                <w:rFonts w:ascii="Gadugi" w:hAnsi="Gadugi"/>
                <w:spacing w:val="36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das</w:t>
            </w:r>
            <w:r>
              <w:rPr>
                <w:rFonts w:ascii="Gadugi" w:hAnsi="Gadugi"/>
                <w:spacing w:val="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contratações;</w:t>
            </w:r>
            <w:r>
              <w:rPr>
                <w:rFonts w:ascii="Gadugi" w:hAnsi="Gadugi"/>
                <w:spacing w:val="2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avaliar</w:t>
            </w:r>
            <w:r>
              <w:rPr>
                <w:rFonts w:ascii="Gadugi" w:hAnsi="Gadugi"/>
                <w:spacing w:val="2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a</w:t>
            </w:r>
            <w:r>
              <w:rPr>
                <w:rFonts w:ascii="Gadugi" w:hAnsi="Gadugi"/>
                <w:spacing w:val="22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existência</w:t>
            </w:r>
            <w:r>
              <w:rPr>
                <w:rFonts w:ascii="Gadugi" w:hAnsi="Gadugi"/>
                <w:spacing w:val="22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de</w:t>
            </w:r>
            <w:r>
              <w:rPr>
                <w:rFonts w:ascii="Gadugi" w:hAnsi="Gadugi"/>
                <w:spacing w:val="22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deficiências</w:t>
            </w:r>
            <w:r>
              <w:rPr>
                <w:rFonts w:ascii="Gadugi" w:hAnsi="Gadugi"/>
                <w:spacing w:val="2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nas</w:t>
            </w:r>
            <w:r>
              <w:rPr>
                <w:rFonts w:ascii="Gadugi" w:hAnsi="Gadugi"/>
                <w:spacing w:val="2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práticas</w:t>
            </w:r>
            <w:r>
              <w:rPr>
                <w:rFonts w:ascii="Gadugi" w:hAnsi="Gadugi"/>
                <w:spacing w:val="-33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de gestao das aquisições, utilizando a legislação aplicável e as</w:t>
            </w:r>
            <w:r>
              <w:rPr>
                <w:rFonts w:ascii="Gadugi" w:hAnsi="Gadugi"/>
                <w:spacing w:val="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boas</w:t>
            </w:r>
            <w:r>
              <w:rPr>
                <w:rFonts w:ascii="Gadugi" w:hAnsi="Gadugi"/>
                <w:spacing w:val="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práticas</w:t>
            </w:r>
            <w:r>
              <w:rPr>
                <w:rFonts w:ascii="Gadugi" w:hAnsi="Gadugi"/>
                <w:spacing w:val="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como</w:t>
            </w:r>
            <w:r>
              <w:rPr>
                <w:rFonts w:ascii="Gadugi" w:hAnsi="Gadugi"/>
                <w:spacing w:val="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parâmetro</w:t>
            </w:r>
            <w:r>
              <w:rPr>
                <w:rFonts w:ascii="Gadugi" w:hAnsi="Gadugi"/>
                <w:spacing w:val="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e</w:t>
            </w:r>
            <w:r>
              <w:rPr>
                <w:rFonts w:ascii="Gadugi" w:hAnsi="Gadugi"/>
                <w:spacing w:val="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avaliar</w:t>
            </w:r>
            <w:r>
              <w:rPr>
                <w:rFonts w:ascii="Gadugi" w:hAnsi="Gadugi"/>
                <w:spacing w:val="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a</w:t>
            </w:r>
            <w:r>
              <w:rPr>
                <w:rFonts w:ascii="Gadugi" w:hAnsi="Gadugi"/>
                <w:spacing w:val="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existência</w:t>
            </w:r>
            <w:r>
              <w:rPr>
                <w:rFonts w:ascii="Gadugi" w:hAnsi="Gadugi"/>
                <w:spacing w:val="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de</w:t>
            </w:r>
            <w:r>
              <w:rPr>
                <w:rFonts w:ascii="Gadugi" w:hAnsi="Gadugi"/>
                <w:spacing w:val="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deficiências</w:t>
            </w:r>
            <w:r>
              <w:rPr>
                <w:rFonts w:ascii="Gadugi" w:hAnsi="Gadugi"/>
                <w:spacing w:val="22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nos</w:t>
            </w:r>
            <w:r>
              <w:rPr>
                <w:rFonts w:ascii="Gadugi" w:hAnsi="Gadugi"/>
                <w:spacing w:val="23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controles</w:t>
            </w:r>
            <w:r>
              <w:rPr>
                <w:rFonts w:ascii="Gadugi" w:hAnsi="Gadugi"/>
                <w:spacing w:val="22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internos</w:t>
            </w:r>
            <w:r>
              <w:rPr>
                <w:rFonts w:ascii="Gadugi" w:hAnsi="Gadugi"/>
                <w:spacing w:val="23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em</w:t>
            </w:r>
            <w:r>
              <w:rPr>
                <w:rFonts w:ascii="Gadugi" w:hAnsi="Gadugi"/>
                <w:spacing w:val="22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nível</w:t>
            </w:r>
            <w:r>
              <w:rPr>
                <w:rFonts w:ascii="Gadugi" w:hAnsi="Gadugi"/>
                <w:spacing w:val="23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de</w:t>
            </w:r>
            <w:r>
              <w:rPr>
                <w:rFonts w:ascii="Gadugi" w:hAnsi="Gadugi"/>
                <w:spacing w:val="27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atividade</w:t>
            </w:r>
            <w:r>
              <w:rPr>
                <w:rFonts w:ascii="Gadugi" w:hAnsi="Gadugi"/>
                <w:spacing w:val="24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no</w:t>
            </w:r>
          </w:p>
          <w:p>
            <w:pPr>
              <w:pStyle w:val="TableParagraph"/>
              <w:spacing w:line="154" w:lineRule="exact" w:before="3"/>
              <w:ind w:left="26"/>
              <w:jc w:val="both"/>
              <w:rPr>
                <w:rFonts w:ascii="Gadugi" w:hAnsi="Gadugi"/>
                <w:sz w:val="13"/>
              </w:rPr>
            </w:pPr>
            <w:r>
              <w:rPr>
                <w:rFonts w:ascii="Gadugi" w:hAnsi="Gadugi"/>
                <w:sz w:val="13"/>
              </w:rPr>
              <w:t>processo de</w:t>
            </w:r>
            <w:r>
              <w:rPr>
                <w:rFonts w:ascii="Gadugi" w:hAnsi="Gadugi"/>
                <w:spacing w:val="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aquisição.</w:t>
            </w:r>
          </w:p>
        </w:tc>
        <w:tc>
          <w:tcPr>
            <w:tcW w:w="735" w:type="dxa"/>
            <w:tcBorders>
              <w:right w:val="nil"/>
            </w:tcBorders>
          </w:tcPr>
          <w:p>
            <w:pPr>
              <w:pStyle w:val="TableParagraph"/>
              <w:spacing w:line="160" w:lineRule="exact"/>
              <w:ind w:left="27"/>
              <w:rPr>
                <w:rFonts w:ascii="Gadugi" w:hAnsi="Gadugi"/>
                <w:sz w:val="13"/>
              </w:rPr>
            </w:pPr>
            <w:r>
              <w:rPr>
                <w:rFonts w:ascii="Gadugi" w:hAnsi="Gadugi"/>
                <w:sz w:val="13"/>
              </w:rPr>
              <w:t>Solicitação</w:t>
            </w:r>
          </w:p>
          <w:p>
            <w:pPr>
              <w:pStyle w:val="TableParagraph"/>
              <w:rPr>
                <w:rFonts w:ascii="Gadugi"/>
                <w:sz w:val="18"/>
              </w:rPr>
            </w:pPr>
          </w:p>
          <w:p>
            <w:pPr>
              <w:pStyle w:val="TableParagraph"/>
              <w:spacing w:before="13"/>
              <w:rPr>
                <w:rFonts w:ascii="Gadugi"/>
                <w:sz w:val="16"/>
              </w:rPr>
            </w:pPr>
          </w:p>
          <w:p>
            <w:pPr>
              <w:pStyle w:val="TableParagraph"/>
              <w:ind w:left="27"/>
              <w:rPr>
                <w:rFonts w:ascii="Gadugi"/>
                <w:sz w:val="13"/>
              </w:rPr>
            </w:pPr>
            <w:r>
              <w:rPr>
                <w:rFonts w:ascii="Gadugi"/>
                <w:sz w:val="13"/>
              </w:rPr>
              <w:t>MINFRA</w:t>
            </w:r>
          </w:p>
          <w:p>
            <w:pPr>
              <w:pStyle w:val="TableParagraph"/>
              <w:rPr>
                <w:rFonts w:ascii="Gadugi"/>
                <w:sz w:val="18"/>
              </w:rPr>
            </w:pPr>
          </w:p>
          <w:p>
            <w:pPr>
              <w:pStyle w:val="TableParagraph"/>
              <w:rPr>
                <w:rFonts w:ascii="Gadugi"/>
                <w:sz w:val="17"/>
              </w:rPr>
            </w:pPr>
          </w:p>
          <w:p>
            <w:pPr>
              <w:pStyle w:val="TableParagraph"/>
              <w:ind w:left="27"/>
              <w:rPr>
                <w:rFonts w:ascii="Gadugi" w:hAnsi="Gadugi"/>
                <w:sz w:val="13"/>
              </w:rPr>
            </w:pPr>
            <w:r>
              <w:rPr>
                <w:rFonts w:ascii="Gadugi" w:hAnsi="Gadugi"/>
                <w:sz w:val="13"/>
              </w:rPr>
              <w:t>Análise</w:t>
            </w:r>
          </w:p>
          <w:p>
            <w:pPr>
              <w:pStyle w:val="TableParagraph"/>
              <w:rPr>
                <w:rFonts w:ascii="Gadugi"/>
                <w:sz w:val="18"/>
              </w:rPr>
            </w:pPr>
          </w:p>
          <w:p>
            <w:pPr>
              <w:pStyle w:val="TableParagraph"/>
              <w:rPr>
                <w:rFonts w:ascii="Gadugi"/>
                <w:sz w:val="17"/>
              </w:rPr>
            </w:pPr>
          </w:p>
          <w:p>
            <w:pPr>
              <w:pStyle w:val="TableParagraph"/>
              <w:spacing w:line="154" w:lineRule="exact"/>
              <w:ind w:left="27"/>
              <w:rPr>
                <w:rFonts w:ascii="Gadugi"/>
                <w:sz w:val="13"/>
              </w:rPr>
            </w:pPr>
            <w:r>
              <w:rPr>
                <w:rFonts w:ascii="Gadugi"/>
                <w:sz w:val="13"/>
              </w:rPr>
              <w:t>riscos</w:t>
            </w:r>
          </w:p>
        </w:tc>
        <w:tc>
          <w:tcPr>
            <w:tcW w:w="269" w:type="dxa"/>
            <w:tcBorders>
              <w:left w:val="nil"/>
            </w:tcBorders>
          </w:tcPr>
          <w:p>
            <w:pPr>
              <w:pStyle w:val="TableParagraph"/>
              <w:spacing w:line="160" w:lineRule="exact"/>
              <w:ind w:left="98"/>
              <w:rPr>
                <w:rFonts w:ascii="Gadugi"/>
                <w:sz w:val="13"/>
              </w:rPr>
            </w:pPr>
            <w:r>
              <w:rPr>
                <w:rFonts w:ascii="Gadugi"/>
                <w:sz w:val="13"/>
              </w:rPr>
              <w:t>do</w:t>
            </w:r>
          </w:p>
          <w:p>
            <w:pPr>
              <w:pStyle w:val="TableParagraph"/>
              <w:rPr>
                <w:rFonts w:ascii="Gadugi"/>
                <w:sz w:val="18"/>
              </w:rPr>
            </w:pPr>
          </w:p>
          <w:p>
            <w:pPr>
              <w:pStyle w:val="TableParagraph"/>
              <w:spacing w:before="13"/>
              <w:rPr>
                <w:rFonts w:ascii="Gadugi"/>
                <w:sz w:val="16"/>
              </w:rPr>
            </w:pPr>
          </w:p>
          <w:p>
            <w:pPr>
              <w:pStyle w:val="TableParagraph"/>
              <w:ind w:left="182"/>
              <w:rPr>
                <w:rFonts w:ascii="Gadugi"/>
                <w:sz w:val="13"/>
              </w:rPr>
            </w:pPr>
            <w:r>
              <w:rPr>
                <w:rFonts w:ascii="Gadugi"/>
                <w:w w:val="101"/>
                <w:sz w:val="13"/>
              </w:rPr>
              <w:t>e</w:t>
            </w:r>
          </w:p>
          <w:p>
            <w:pPr>
              <w:pStyle w:val="TableParagraph"/>
              <w:rPr>
                <w:rFonts w:ascii="Gadugi"/>
                <w:sz w:val="18"/>
              </w:rPr>
            </w:pPr>
          </w:p>
          <w:p>
            <w:pPr>
              <w:pStyle w:val="TableParagraph"/>
              <w:rPr>
                <w:rFonts w:ascii="Gadugi"/>
                <w:sz w:val="17"/>
              </w:rPr>
            </w:pPr>
          </w:p>
          <w:p>
            <w:pPr>
              <w:pStyle w:val="TableParagraph"/>
              <w:ind w:left="106"/>
              <w:rPr>
                <w:rFonts w:ascii="Gadugi"/>
                <w:sz w:val="13"/>
              </w:rPr>
            </w:pPr>
            <w:r>
              <w:rPr>
                <w:rFonts w:ascii="Gadugi"/>
                <w:sz w:val="13"/>
              </w:rPr>
              <w:t>de</w:t>
            </w:r>
          </w:p>
        </w:tc>
        <w:tc>
          <w:tcPr>
            <w:tcW w:w="816" w:type="dxa"/>
          </w:tcPr>
          <w:p>
            <w:pPr>
              <w:pStyle w:val="TableParagraph"/>
              <w:spacing w:line="160" w:lineRule="exact"/>
              <w:ind w:left="26"/>
              <w:rPr>
                <w:rFonts w:ascii="Gadugi"/>
                <w:sz w:val="13"/>
              </w:rPr>
            </w:pPr>
            <w:r>
              <w:rPr>
                <w:rFonts w:ascii="Gadugi"/>
                <w:sz w:val="13"/>
              </w:rPr>
              <w:t>Outubro</w:t>
            </w:r>
          </w:p>
        </w:tc>
        <w:tc>
          <w:tcPr>
            <w:tcW w:w="734" w:type="dxa"/>
          </w:tcPr>
          <w:p>
            <w:pPr>
              <w:pStyle w:val="TableParagraph"/>
              <w:spacing w:line="160" w:lineRule="exact"/>
              <w:ind w:left="26"/>
              <w:rPr>
                <w:rFonts w:ascii="Gadugi"/>
                <w:sz w:val="13"/>
              </w:rPr>
            </w:pPr>
            <w:r>
              <w:rPr>
                <w:rFonts w:ascii="Gadugi"/>
                <w:sz w:val="13"/>
              </w:rPr>
              <w:t>Novembro</w:t>
            </w:r>
          </w:p>
        </w:tc>
        <w:tc>
          <w:tcPr>
            <w:tcW w:w="477" w:type="dxa"/>
          </w:tcPr>
          <w:p>
            <w:pPr>
              <w:pStyle w:val="TableParagraph"/>
              <w:spacing w:line="160" w:lineRule="exact"/>
              <w:ind w:left="26"/>
              <w:rPr>
                <w:rFonts w:ascii="Gadugi"/>
                <w:sz w:val="13"/>
              </w:rPr>
            </w:pPr>
            <w:r>
              <w:rPr>
                <w:rFonts w:ascii="Gadugi"/>
                <w:sz w:val="13"/>
              </w:rPr>
              <w:t>306</w:t>
            </w:r>
          </w:p>
        </w:tc>
        <w:tc>
          <w:tcPr>
            <w:tcW w:w="7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4" w:hRule="atLeast"/>
        </w:trPr>
        <w:tc>
          <w:tcPr>
            <w:tcW w:w="665" w:type="dxa"/>
          </w:tcPr>
          <w:p>
            <w:pPr>
              <w:pStyle w:val="TableParagraph"/>
              <w:spacing w:line="160" w:lineRule="exact"/>
              <w:ind w:left="26"/>
              <w:rPr>
                <w:rFonts w:ascii="Gadugi"/>
                <w:sz w:val="13"/>
              </w:rPr>
            </w:pPr>
            <w:r>
              <w:rPr>
                <w:rFonts w:ascii="Gadugi"/>
                <w:w w:val="101"/>
                <w:sz w:val="13"/>
              </w:rPr>
              <w:t>4</w:t>
            </w:r>
          </w:p>
        </w:tc>
        <w:tc>
          <w:tcPr>
            <w:tcW w:w="780" w:type="dxa"/>
          </w:tcPr>
          <w:p>
            <w:pPr>
              <w:pStyle w:val="TableParagraph"/>
              <w:spacing w:line="160" w:lineRule="exact"/>
              <w:ind w:left="25"/>
              <w:rPr>
                <w:rFonts w:ascii="Gadugi" w:hAnsi="Gadugi"/>
                <w:sz w:val="13"/>
              </w:rPr>
            </w:pPr>
            <w:r>
              <w:rPr>
                <w:rFonts w:ascii="Gadugi" w:hAnsi="Gadugi"/>
                <w:sz w:val="13"/>
              </w:rPr>
              <w:t>Avaliação</w:t>
            </w:r>
          </w:p>
        </w:tc>
        <w:tc>
          <w:tcPr>
            <w:tcW w:w="2738" w:type="dxa"/>
          </w:tcPr>
          <w:p>
            <w:pPr>
              <w:pStyle w:val="TableParagraph"/>
              <w:spacing w:line="160" w:lineRule="exact"/>
              <w:ind w:left="25"/>
              <w:rPr>
                <w:rFonts w:ascii="Gadugi"/>
                <w:sz w:val="13"/>
              </w:rPr>
            </w:pPr>
            <w:r>
              <w:rPr>
                <w:rFonts w:ascii="Gadugi"/>
                <w:sz w:val="13"/>
              </w:rPr>
              <w:t>Contas</w:t>
            </w:r>
            <w:r>
              <w:rPr>
                <w:rFonts w:ascii="Gadugi"/>
                <w:spacing w:val="1"/>
                <w:sz w:val="13"/>
              </w:rPr>
              <w:t> </w:t>
            </w:r>
            <w:r>
              <w:rPr>
                <w:rFonts w:ascii="Gadugi"/>
                <w:sz w:val="13"/>
              </w:rPr>
              <w:t>a</w:t>
            </w:r>
            <w:r>
              <w:rPr>
                <w:rFonts w:ascii="Gadugi"/>
                <w:spacing w:val="2"/>
                <w:sz w:val="13"/>
              </w:rPr>
              <w:t> </w:t>
            </w:r>
            <w:r>
              <w:rPr>
                <w:rFonts w:ascii="Gadugi"/>
                <w:sz w:val="13"/>
              </w:rPr>
              <w:t>receber</w:t>
            </w:r>
          </w:p>
        </w:tc>
        <w:tc>
          <w:tcPr>
            <w:tcW w:w="3671" w:type="dxa"/>
            <w:gridSpan w:val="7"/>
          </w:tcPr>
          <w:p>
            <w:pPr>
              <w:pStyle w:val="TableParagraph"/>
              <w:spacing w:line="160" w:lineRule="exact"/>
              <w:ind w:left="26"/>
              <w:rPr>
                <w:rFonts w:ascii="Gadugi"/>
                <w:sz w:val="13"/>
              </w:rPr>
            </w:pPr>
            <w:r>
              <w:rPr>
                <w:rFonts w:ascii="Gadugi"/>
                <w:sz w:val="13"/>
              </w:rPr>
              <w:t>Verificar</w:t>
            </w:r>
            <w:r>
              <w:rPr>
                <w:rFonts w:ascii="Gadugi"/>
                <w:spacing w:val="46"/>
                <w:sz w:val="13"/>
              </w:rPr>
              <w:t> </w:t>
            </w:r>
            <w:r>
              <w:rPr>
                <w:rFonts w:ascii="Gadugi"/>
                <w:sz w:val="13"/>
              </w:rPr>
              <w:t>o</w:t>
            </w:r>
            <w:r>
              <w:rPr>
                <w:rFonts w:ascii="Gadugi"/>
                <w:spacing w:val="46"/>
                <w:sz w:val="13"/>
              </w:rPr>
              <w:t> </w:t>
            </w:r>
            <w:r>
              <w:rPr>
                <w:rFonts w:ascii="Gadugi"/>
                <w:sz w:val="13"/>
              </w:rPr>
              <w:t>acompanhamento</w:t>
            </w:r>
            <w:r>
              <w:rPr>
                <w:rFonts w:ascii="Gadugi"/>
                <w:spacing w:val="43"/>
                <w:sz w:val="13"/>
              </w:rPr>
              <w:t> </w:t>
            </w:r>
            <w:r>
              <w:rPr>
                <w:rFonts w:ascii="Gadugi"/>
                <w:sz w:val="13"/>
              </w:rPr>
              <w:t>e</w:t>
            </w:r>
            <w:r>
              <w:rPr>
                <w:rFonts w:ascii="Gadugi"/>
                <w:spacing w:val="47"/>
                <w:sz w:val="13"/>
              </w:rPr>
              <w:t> </w:t>
            </w:r>
            <w:r>
              <w:rPr>
                <w:rFonts w:ascii="Gadugi"/>
                <w:sz w:val="13"/>
              </w:rPr>
              <w:t>recebimento</w:t>
            </w:r>
            <w:r>
              <w:rPr>
                <w:rFonts w:ascii="Gadugi"/>
                <w:spacing w:val="43"/>
                <w:sz w:val="13"/>
              </w:rPr>
              <w:t> </w:t>
            </w:r>
            <w:r>
              <w:rPr>
                <w:rFonts w:ascii="Gadugi"/>
                <w:sz w:val="13"/>
              </w:rPr>
              <w:t>das</w:t>
            </w:r>
            <w:r>
              <w:rPr>
                <w:rFonts w:ascii="Gadugi"/>
                <w:spacing w:val="46"/>
                <w:sz w:val="13"/>
              </w:rPr>
              <w:t> </w:t>
            </w:r>
            <w:r>
              <w:rPr>
                <w:rFonts w:ascii="Gadugi"/>
                <w:sz w:val="13"/>
              </w:rPr>
              <w:t>Contas</w:t>
            </w:r>
            <w:r>
              <w:rPr>
                <w:rFonts w:ascii="Gadugi"/>
                <w:spacing w:val="43"/>
                <w:sz w:val="13"/>
              </w:rPr>
              <w:t> </w:t>
            </w:r>
            <w:r>
              <w:rPr>
                <w:rFonts w:ascii="Gadugi"/>
                <w:sz w:val="13"/>
              </w:rPr>
              <w:t>a</w:t>
            </w:r>
          </w:p>
          <w:p>
            <w:pPr>
              <w:pStyle w:val="TableParagraph"/>
              <w:spacing w:line="154" w:lineRule="exact" w:before="31"/>
              <w:ind w:left="26"/>
              <w:rPr>
                <w:rFonts w:ascii="Gadugi"/>
                <w:sz w:val="13"/>
              </w:rPr>
            </w:pPr>
            <w:r>
              <w:rPr>
                <w:rFonts w:ascii="Gadugi"/>
                <w:sz w:val="13"/>
              </w:rPr>
              <w:t>Receber</w:t>
            </w:r>
            <w:r>
              <w:rPr>
                <w:rFonts w:ascii="Gadugi"/>
                <w:spacing w:val="2"/>
                <w:sz w:val="13"/>
              </w:rPr>
              <w:t> </w:t>
            </w:r>
            <w:r>
              <w:rPr>
                <w:rFonts w:ascii="Gadugi"/>
                <w:sz w:val="13"/>
              </w:rPr>
              <w:t>da</w:t>
            </w:r>
            <w:r>
              <w:rPr>
                <w:rFonts w:ascii="Gadugi"/>
                <w:spacing w:val="2"/>
                <w:sz w:val="13"/>
              </w:rPr>
              <w:t> </w:t>
            </w:r>
            <w:r>
              <w:rPr>
                <w:rFonts w:ascii="Gadugi"/>
                <w:sz w:val="13"/>
              </w:rPr>
              <w:t>CDC.</w:t>
            </w:r>
          </w:p>
        </w:tc>
        <w:tc>
          <w:tcPr>
            <w:tcW w:w="735" w:type="dxa"/>
            <w:tcBorders>
              <w:right w:val="nil"/>
            </w:tcBorders>
          </w:tcPr>
          <w:p>
            <w:pPr>
              <w:pStyle w:val="TableParagraph"/>
              <w:spacing w:line="160" w:lineRule="exact"/>
              <w:ind w:left="27"/>
              <w:rPr>
                <w:rFonts w:ascii="Gadugi" w:hAnsi="Gadugi"/>
                <w:sz w:val="13"/>
              </w:rPr>
            </w:pPr>
            <w:r>
              <w:rPr>
                <w:rFonts w:ascii="Gadugi" w:hAnsi="Gadugi"/>
                <w:sz w:val="13"/>
              </w:rPr>
              <w:t>Análise</w:t>
            </w:r>
          </w:p>
          <w:p>
            <w:pPr>
              <w:pStyle w:val="TableParagraph"/>
              <w:spacing w:line="154" w:lineRule="exact" w:before="31"/>
              <w:ind w:left="27"/>
              <w:rPr>
                <w:rFonts w:ascii="Gadugi"/>
                <w:sz w:val="13"/>
              </w:rPr>
            </w:pPr>
            <w:r>
              <w:rPr>
                <w:rFonts w:ascii="Gadugi"/>
                <w:sz w:val="13"/>
              </w:rPr>
              <w:t>riscos</w:t>
            </w:r>
          </w:p>
        </w:tc>
        <w:tc>
          <w:tcPr>
            <w:tcW w:w="269" w:type="dxa"/>
            <w:tcBorders>
              <w:left w:val="nil"/>
            </w:tcBorders>
          </w:tcPr>
          <w:p>
            <w:pPr>
              <w:pStyle w:val="TableParagraph"/>
              <w:spacing w:line="160" w:lineRule="exact"/>
              <w:ind w:right="7"/>
              <w:jc w:val="right"/>
              <w:rPr>
                <w:rFonts w:ascii="Gadugi"/>
                <w:sz w:val="13"/>
              </w:rPr>
            </w:pPr>
            <w:r>
              <w:rPr>
                <w:rFonts w:ascii="Gadugi"/>
                <w:sz w:val="13"/>
              </w:rPr>
              <w:t>de</w:t>
            </w:r>
          </w:p>
        </w:tc>
        <w:tc>
          <w:tcPr>
            <w:tcW w:w="816" w:type="dxa"/>
          </w:tcPr>
          <w:p>
            <w:pPr>
              <w:pStyle w:val="TableParagraph"/>
              <w:spacing w:line="160" w:lineRule="exact"/>
              <w:ind w:left="26"/>
              <w:rPr>
                <w:rFonts w:ascii="Gadugi"/>
                <w:sz w:val="13"/>
              </w:rPr>
            </w:pPr>
            <w:r>
              <w:rPr>
                <w:rFonts w:ascii="Gadugi"/>
                <w:sz w:val="13"/>
              </w:rPr>
              <w:t>Agosto</w:t>
            </w:r>
          </w:p>
        </w:tc>
        <w:tc>
          <w:tcPr>
            <w:tcW w:w="734" w:type="dxa"/>
          </w:tcPr>
          <w:p>
            <w:pPr>
              <w:pStyle w:val="TableParagraph"/>
              <w:spacing w:line="160" w:lineRule="exact"/>
              <w:ind w:left="26"/>
              <w:rPr>
                <w:rFonts w:ascii="Gadugi"/>
                <w:sz w:val="13"/>
              </w:rPr>
            </w:pPr>
            <w:r>
              <w:rPr>
                <w:rFonts w:ascii="Gadugi"/>
                <w:sz w:val="13"/>
              </w:rPr>
              <w:t>Setembro</w:t>
            </w:r>
          </w:p>
        </w:tc>
        <w:tc>
          <w:tcPr>
            <w:tcW w:w="477" w:type="dxa"/>
          </w:tcPr>
          <w:p>
            <w:pPr>
              <w:pStyle w:val="TableParagraph"/>
              <w:spacing w:line="160" w:lineRule="exact"/>
              <w:ind w:left="26"/>
              <w:rPr>
                <w:rFonts w:ascii="Gadugi"/>
                <w:sz w:val="13"/>
              </w:rPr>
            </w:pPr>
            <w:r>
              <w:rPr>
                <w:rFonts w:ascii="Gadugi"/>
                <w:sz w:val="13"/>
              </w:rPr>
              <w:t>306</w:t>
            </w:r>
          </w:p>
        </w:tc>
        <w:tc>
          <w:tcPr>
            <w:tcW w:w="7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73" w:hRule="atLeast"/>
        </w:trPr>
        <w:tc>
          <w:tcPr>
            <w:tcW w:w="665" w:type="dxa"/>
          </w:tcPr>
          <w:p>
            <w:pPr>
              <w:pStyle w:val="TableParagraph"/>
              <w:spacing w:line="160" w:lineRule="exact"/>
              <w:ind w:left="26"/>
              <w:rPr>
                <w:rFonts w:ascii="Gadugi"/>
                <w:sz w:val="13"/>
              </w:rPr>
            </w:pPr>
            <w:r>
              <w:rPr>
                <w:rFonts w:ascii="Gadugi"/>
                <w:w w:val="101"/>
                <w:sz w:val="13"/>
              </w:rPr>
              <w:t>5</w:t>
            </w:r>
          </w:p>
        </w:tc>
        <w:tc>
          <w:tcPr>
            <w:tcW w:w="780" w:type="dxa"/>
          </w:tcPr>
          <w:p>
            <w:pPr>
              <w:pStyle w:val="TableParagraph"/>
              <w:spacing w:line="160" w:lineRule="exact"/>
              <w:ind w:left="25"/>
              <w:rPr>
                <w:rFonts w:ascii="Gadugi" w:hAnsi="Gadugi"/>
                <w:sz w:val="13"/>
              </w:rPr>
            </w:pPr>
            <w:r>
              <w:rPr>
                <w:rFonts w:ascii="Gadugi" w:hAnsi="Gadugi"/>
                <w:sz w:val="13"/>
              </w:rPr>
              <w:t>Avaliação</w:t>
            </w:r>
          </w:p>
        </w:tc>
        <w:tc>
          <w:tcPr>
            <w:tcW w:w="2738" w:type="dxa"/>
          </w:tcPr>
          <w:p>
            <w:pPr>
              <w:pStyle w:val="TableParagraph"/>
              <w:spacing w:line="160" w:lineRule="exact"/>
              <w:ind w:left="25"/>
              <w:rPr>
                <w:rFonts w:ascii="Gadugi" w:hAnsi="Gadugi"/>
                <w:sz w:val="13"/>
              </w:rPr>
            </w:pPr>
            <w:r>
              <w:rPr>
                <w:rFonts w:ascii="Gadugi" w:hAnsi="Gadugi"/>
                <w:sz w:val="13"/>
              </w:rPr>
              <w:t>Avaliação</w:t>
            </w:r>
            <w:r>
              <w:rPr>
                <w:rFonts w:ascii="Gadugi" w:hAnsi="Gadugi"/>
                <w:spacing w:val="38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bimestral</w:t>
            </w:r>
            <w:r>
              <w:rPr>
                <w:rFonts w:ascii="Gadugi" w:hAnsi="Gadugi"/>
                <w:spacing w:val="4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de</w:t>
            </w:r>
            <w:r>
              <w:rPr>
                <w:rFonts w:ascii="Gadugi" w:hAnsi="Gadugi"/>
                <w:spacing w:val="40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um</w:t>
            </w:r>
            <w:r>
              <w:rPr>
                <w:rFonts w:ascii="Gadugi" w:hAnsi="Gadugi"/>
                <w:spacing w:val="40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pagamento</w:t>
            </w:r>
            <w:r>
              <w:rPr>
                <w:rFonts w:ascii="Gadugi" w:hAnsi="Gadugi"/>
                <w:spacing w:val="39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(por</w:t>
            </w:r>
          </w:p>
          <w:p>
            <w:pPr>
              <w:pStyle w:val="TableParagraph"/>
              <w:spacing w:line="154" w:lineRule="exact" w:before="40"/>
              <w:ind w:left="25"/>
              <w:rPr>
                <w:rFonts w:ascii="Gadugi"/>
                <w:sz w:val="13"/>
              </w:rPr>
            </w:pPr>
            <w:r>
              <w:rPr>
                <w:rFonts w:ascii="Gadugi"/>
                <w:sz w:val="13"/>
              </w:rPr>
              <w:t>amostragem)</w:t>
            </w:r>
            <w:r>
              <w:rPr>
                <w:rFonts w:ascii="Gadugi"/>
                <w:spacing w:val="3"/>
                <w:sz w:val="13"/>
              </w:rPr>
              <w:t> </w:t>
            </w:r>
            <w:r>
              <w:rPr>
                <w:rFonts w:ascii="Gadugi"/>
                <w:sz w:val="13"/>
              </w:rPr>
              <w:t>a</w:t>
            </w:r>
            <w:r>
              <w:rPr>
                <w:rFonts w:ascii="Gadugi"/>
                <w:spacing w:val="3"/>
                <w:sz w:val="13"/>
              </w:rPr>
              <w:t> </w:t>
            </w:r>
            <w:r>
              <w:rPr>
                <w:rFonts w:ascii="Gadugi"/>
                <w:sz w:val="13"/>
              </w:rPr>
              <w:t>ser</w:t>
            </w:r>
            <w:r>
              <w:rPr>
                <w:rFonts w:ascii="Gadugi"/>
                <w:spacing w:val="3"/>
                <w:sz w:val="13"/>
              </w:rPr>
              <w:t> </w:t>
            </w:r>
            <w:r>
              <w:rPr>
                <w:rFonts w:ascii="Gadugi"/>
                <w:sz w:val="13"/>
              </w:rPr>
              <w:t>realizado.</w:t>
            </w:r>
          </w:p>
        </w:tc>
        <w:tc>
          <w:tcPr>
            <w:tcW w:w="824" w:type="dxa"/>
            <w:tcBorders>
              <w:right w:val="nil"/>
            </w:tcBorders>
          </w:tcPr>
          <w:p>
            <w:pPr>
              <w:pStyle w:val="TableParagraph"/>
              <w:spacing w:line="160" w:lineRule="exact"/>
              <w:ind w:left="26"/>
              <w:rPr>
                <w:rFonts w:ascii="Gadugi"/>
                <w:sz w:val="13"/>
              </w:rPr>
            </w:pPr>
            <w:r>
              <w:rPr>
                <w:rFonts w:ascii="Gadugi"/>
                <w:sz w:val="13"/>
              </w:rPr>
              <w:t>Verificar  </w:t>
            </w:r>
            <w:r>
              <w:rPr>
                <w:rFonts w:ascii="Gadugi"/>
                <w:spacing w:val="15"/>
                <w:sz w:val="13"/>
              </w:rPr>
              <w:t> </w:t>
            </w:r>
            <w:r>
              <w:rPr>
                <w:rFonts w:ascii="Gadugi"/>
                <w:sz w:val="13"/>
              </w:rPr>
              <w:t>os</w:t>
            </w:r>
          </w:p>
          <w:p>
            <w:pPr>
              <w:pStyle w:val="TableParagraph"/>
              <w:spacing w:line="154" w:lineRule="exact" w:before="40"/>
              <w:ind w:left="26"/>
              <w:rPr>
                <w:rFonts w:ascii="Gadugi"/>
                <w:sz w:val="13"/>
              </w:rPr>
            </w:pPr>
            <w:r>
              <w:rPr>
                <w:rFonts w:ascii="Gadugi"/>
                <w:sz w:val="13"/>
              </w:rPr>
              <w:t>pagamentos.</w:t>
            </w:r>
          </w:p>
        </w:tc>
        <w:tc>
          <w:tcPr>
            <w:tcW w:w="64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0" w:lineRule="exact"/>
              <w:ind w:left="54"/>
              <w:rPr>
                <w:rFonts w:ascii="Gadugi"/>
                <w:sz w:val="13"/>
              </w:rPr>
            </w:pPr>
            <w:r>
              <w:rPr>
                <w:rFonts w:ascii="Gadugi"/>
                <w:sz w:val="13"/>
              </w:rPr>
              <w:t>controles</w:t>
            </w:r>
          </w:p>
        </w:tc>
        <w:tc>
          <w:tcPr>
            <w:tcW w:w="66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0" w:lineRule="exact"/>
              <w:ind w:left="67"/>
              <w:rPr>
                <w:rFonts w:ascii="Gadugi"/>
                <w:sz w:val="13"/>
              </w:rPr>
            </w:pPr>
            <w:r>
              <w:rPr>
                <w:rFonts w:ascii="Gadugi"/>
                <w:sz w:val="13"/>
              </w:rPr>
              <w:t>adotados</w:t>
            </w:r>
          </w:p>
        </w:tc>
        <w:tc>
          <w:tcPr>
            <w:tcW w:w="37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0" w:lineRule="exact"/>
              <w:ind w:left="68"/>
              <w:rPr>
                <w:rFonts w:ascii="Gadugi"/>
                <w:sz w:val="13"/>
              </w:rPr>
            </w:pPr>
            <w:r>
              <w:rPr>
                <w:rFonts w:ascii="Gadugi"/>
                <w:sz w:val="13"/>
              </w:rPr>
              <w:t>para</w:t>
            </w:r>
          </w:p>
        </w:tc>
        <w:tc>
          <w:tcPr>
            <w:tcW w:w="18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0" w:lineRule="exact"/>
              <w:ind w:left="67"/>
              <w:rPr>
                <w:rFonts w:ascii="Gadugi"/>
                <w:sz w:val="13"/>
              </w:rPr>
            </w:pPr>
            <w:r>
              <w:rPr>
                <w:rFonts w:ascii="Gadugi"/>
                <w:w w:val="101"/>
                <w:sz w:val="13"/>
              </w:rPr>
              <w:t>a</w:t>
            </w:r>
          </w:p>
        </w:tc>
        <w:tc>
          <w:tcPr>
            <w:tcW w:w="69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0" w:lineRule="exact"/>
              <w:ind w:left="68"/>
              <w:rPr>
                <w:rFonts w:ascii="Gadugi" w:hAnsi="Gadugi"/>
                <w:sz w:val="13"/>
              </w:rPr>
            </w:pPr>
            <w:r>
              <w:rPr>
                <w:rFonts w:ascii="Gadugi" w:hAnsi="Gadugi"/>
                <w:sz w:val="13"/>
              </w:rPr>
              <w:t>efetuação</w:t>
            </w:r>
          </w:p>
        </w:tc>
        <w:tc>
          <w:tcPr>
            <w:tcW w:w="292" w:type="dxa"/>
            <w:tcBorders>
              <w:left w:val="nil"/>
            </w:tcBorders>
          </w:tcPr>
          <w:p>
            <w:pPr>
              <w:pStyle w:val="TableParagraph"/>
              <w:spacing w:line="160" w:lineRule="exact"/>
              <w:ind w:left="67"/>
              <w:rPr>
                <w:rFonts w:ascii="Gadugi"/>
                <w:sz w:val="13"/>
              </w:rPr>
            </w:pPr>
            <w:r>
              <w:rPr>
                <w:rFonts w:ascii="Gadugi"/>
                <w:sz w:val="13"/>
              </w:rPr>
              <w:t>dos</w:t>
            </w:r>
          </w:p>
        </w:tc>
        <w:tc>
          <w:tcPr>
            <w:tcW w:w="735" w:type="dxa"/>
            <w:tcBorders>
              <w:right w:val="nil"/>
            </w:tcBorders>
          </w:tcPr>
          <w:p>
            <w:pPr>
              <w:pStyle w:val="TableParagraph"/>
              <w:spacing w:line="160" w:lineRule="exact"/>
              <w:ind w:left="27"/>
              <w:rPr>
                <w:rFonts w:ascii="Gadugi" w:hAnsi="Gadugi"/>
                <w:sz w:val="13"/>
              </w:rPr>
            </w:pPr>
            <w:r>
              <w:rPr>
                <w:rFonts w:ascii="Gadugi" w:hAnsi="Gadugi"/>
                <w:sz w:val="13"/>
              </w:rPr>
              <w:t>Solicitação</w:t>
            </w:r>
          </w:p>
          <w:p>
            <w:pPr>
              <w:pStyle w:val="TableParagraph"/>
              <w:spacing w:line="154" w:lineRule="exact" w:before="40"/>
              <w:ind w:left="27"/>
              <w:rPr>
                <w:rFonts w:ascii="Gadugi" w:hAnsi="Gadugi"/>
                <w:sz w:val="13"/>
              </w:rPr>
            </w:pPr>
            <w:r>
              <w:rPr>
                <w:rFonts w:ascii="Gadugi" w:hAnsi="Gadugi"/>
                <w:sz w:val="13"/>
              </w:rPr>
              <w:t>Gestão</w:t>
            </w:r>
          </w:p>
        </w:tc>
        <w:tc>
          <w:tcPr>
            <w:tcW w:w="269" w:type="dxa"/>
            <w:tcBorders>
              <w:left w:val="nil"/>
            </w:tcBorders>
          </w:tcPr>
          <w:p>
            <w:pPr>
              <w:pStyle w:val="TableParagraph"/>
              <w:spacing w:line="160" w:lineRule="exact"/>
              <w:ind w:right="6"/>
              <w:jc w:val="right"/>
              <w:rPr>
                <w:rFonts w:ascii="Gadugi"/>
                <w:sz w:val="13"/>
              </w:rPr>
            </w:pPr>
            <w:r>
              <w:rPr>
                <w:rFonts w:ascii="Gadugi"/>
                <w:sz w:val="13"/>
              </w:rPr>
              <w:t>da</w:t>
            </w:r>
          </w:p>
        </w:tc>
        <w:tc>
          <w:tcPr>
            <w:tcW w:w="816" w:type="dxa"/>
          </w:tcPr>
          <w:p>
            <w:pPr>
              <w:pStyle w:val="TableParagraph"/>
              <w:spacing w:line="160" w:lineRule="exact"/>
              <w:ind w:left="26"/>
              <w:rPr>
                <w:rFonts w:ascii="Gadugi"/>
                <w:sz w:val="13"/>
              </w:rPr>
            </w:pPr>
            <w:r>
              <w:rPr>
                <w:rFonts w:ascii="Gadugi"/>
                <w:sz w:val="13"/>
              </w:rPr>
              <w:t>Janeiro</w:t>
            </w:r>
          </w:p>
        </w:tc>
        <w:tc>
          <w:tcPr>
            <w:tcW w:w="734" w:type="dxa"/>
          </w:tcPr>
          <w:p>
            <w:pPr>
              <w:pStyle w:val="TableParagraph"/>
              <w:spacing w:line="160" w:lineRule="exact"/>
              <w:ind w:left="26"/>
              <w:rPr>
                <w:rFonts w:ascii="Gadugi"/>
                <w:sz w:val="13"/>
              </w:rPr>
            </w:pPr>
            <w:r>
              <w:rPr>
                <w:rFonts w:ascii="Gadugi"/>
                <w:sz w:val="13"/>
              </w:rPr>
              <w:t>Dezembro</w:t>
            </w:r>
          </w:p>
        </w:tc>
        <w:tc>
          <w:tcPr>
            <w:tcW w:w="477" w:type="dxa"/>
          </w:tcPr>
          <w:p>
            <w:pPr>
              <w:pStyle w:val="TableParagraph"/>
              <w:spacing w:line="160" w:lineRule="exact"/>
              <w:ind w:left="26"/>
              <w:rPr>
                <w:rFonts w:ascii="Gadugi"/>
                <w:sz w:val="13"/>
              </w:rPr>
            </w:pPr>
            <w:r>
              <w:rPr>
                <w:rFonts w:ascii="Gadugi"/>
                <w:sz w:val="13"/>
              </w:rPr>
              <w:t>288</w:t>
            </w:r>
          </w:p>
        </w:tc>
        <w:tc>
          <w:tcPr>
            <w:tcW w:w="7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3" w:hRule="atLeast"/>
        </w:trPr>
        <w:tc>
          <w:tcPr>
            <w:tcW w:w="665" w:type="dxa"/>
          </w:tcPr>
          <w:p>
            <w:pPr>
              <w:pStyle w:val="TableParagraph"/>
              <w:spacing w:line="160" w:lineRule="exact"/>
              <w:ind w:left="26"/>
              <w:rPr>
                <w:rFonts w:ascii="Gadugi"/>
                <w:sz w:val="13"/>
              </w:rPr>
            </w:pPr>
            <w:r>
              <w:rPr>
                <w:rFonts w:ascii="Gadugi"/>
                <w:w w:val="101"/>
                <w:sz w:val="13"/>
              </w:rPr>
              <w:t>6</w:t>
            </w:r>
          </w:p>
        </w:tc>
        <w:tc>
          <w:tcPr>
            <w:tcW w:w="780" w:type="dxa"/>
          </w:tcPr>
          <w:p>
            <w:pPr>
              <w:pStyle w:val="TableParagraph"/>
              <w:spacing w:line="160" w:lineRule="exact"/>
              <w:ind w:left="25"/>
              <w:rPr>
                <w:rFonts w:ascii="Gadugi" w:hAnsi="Gadugi"/>
                <w:sz w:val="13"/>
              </w:rPr>
            </w:pPr>
            <w:r>
              <w:rPr>
                <w:rFonts w:ascii="Gadugi" w:hAnsi="Gadugi"/>
                <w:sz w:val="13"/>
              </w:rPr>
              <w:t>Apuração</w:t>
            </w:r>
          </w:p>
        </w:tc>
        <w:tc>
          <w:tcPr>
            <w:tcW w:w="2738" w:type="dxa"/>
          </w:tcPr>
          <w:p>
            <w:pPr>
              <w:pStyle w:val="TableParagraph"/>
              <w:spacing w:line="160" w:lineRule="exact"/>
              <w:ind w:left="25"/>
              <w:rPr>
                <w:rFonts w:ascii="Gadugi" w:hAnsi="Gadugi"/>
                <w:sz w:val="13"/>
              </w:rPr>
            </w:pPr>
            <w:r>
              <w:rPr>
                <w:rFonts w:ascii="Gadugi" w:hAnsi="Gadugi"/>
                <w:sz w:val="13"/>
              </w:rPr>
              <w:t>Verificação</w:t>
            </w:r>
            <w:r>
              <w:rPr>
                <w:rFonts w:ascii="Gadugi" w:hAnsi="Gadugi"/>
                <w:spacing w:val="45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de</w:t>
            </w:r>
            <w:r>
              <w:rPr>
                <w:rFonts w:ascii="Gadugi" w:hAnsi="Gadugi"/>
                <w:spacing w:val="48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admissibilidade,</w:t>
            </w:r>
            <w:r>
              <w:rPr>
                <w:rFonts w:ascii="Gadugi" w:hAnsi="Gadugi"/>
                <w:spacing w:val="47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coordenação</w:t>
            </w:r>
          </w:p>
          <w:p>
            <w:pPr>
              <w:pStyle w:val="TableParagraph"/>
              <w:spacing w:line="292" w:lineRule="exact"/>
              <w:ind w:left="25"/>
              <w:rPr>
                <w:rFonts w:ascii="Gadugi" w:hAnsi="Gadugi"/>
                <w:sz w:val="13"/>
              </w:rPr>
            </w:pPr>
            <w:r>
              <w:rPr>
                <w:rFonts w:ascii="Gadugi" w:hAnsi="Gadugi"/>
                <w:sz w:val="13"/>
              </w:rPr>
              <w:t>de prazos das comissões</w:t>
            </w:r>
            <w:r>
              <w:rPr>
                <w:rFonts w:ascii="Gadugi" w:hAnsi="Gadugi"/>
                <w:spacing w:val="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e relatório</w:t>
            </w:r>
            <w:r>
              <w:rPr>
                <w:rFonts w:ascii="Gadugi" w:hAnsi="Gadugi"/>
                <w:spacing w:val="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final para</w:t>
            </w:r>
            <w:r>
              <w:rPr>
                <w:rFonts w:ascii="Gadugi" w:hAnsi="Gadugi"/>
                <w:spacing w:val="-33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conselho</w:t>
            </w:r>
            <w:r>
              <w:rPr>
                <w:rFonts w:ascii="Gadugi" w:hAnsi="Gadugi"/>
                <w:spacing w:val="-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no</w:t>
            </w:r>
            <w:r>
              <w:rPr>
                <w:rFonts w:ascii="Gadugi" w:hAnsi="Gadugi"/>
                <w:spacing w:val="-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sitema de</w:t>
            </w:r>
            <w:r>
              <w:rPr>
                <w:rFonts w:ascii="Gadugi" w:hAnsi="Gadugi"/>
                <w:spacing w:val="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correição.</w:t>
            </w:r>
          </w:p>
        </w:tc>
        <w:tc>
          <w:tcPr>
            <w:tcW w:w="3671" w:type="dxa"/>
            <w:gridSpan w:val="7"/>
          </w:tcPr>
          <w:p>
            <w:pPr>
              <w:pStyle w:val="TableParagraph"/>
              <w:spacing w:line="160" w:lineRule="exact"/>
              <w:ind w:left="26"/>
              <w:rPr>
                <w:rFonts w:ascii="Gadugi" w:hAnsi="Gadugi"/>
                <w:sz w:val="13"/>
              </w:rPr>
            </w:pPr>
            <w:r>
              <w:rPr>
                <w:rFonts w:ascii="Gadugi" w:hAnsi="Gadugi"/>
                <w:sz w:val="13"/>
              </w:rPr>
              <w:t>Colaborar com</w:t>
            </w:r>
            <w:r>
              <w:rPr>
                <w:rFonts w:ascii="Gadugi" w:hAnsi="Gadugi"/>
                <w:spacing w:val="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o</w:t>
            </w:r>
            <w:r>
              <w:rPr>
                <w:rFonts w:ascii="Gadugi" w:hAnsi="Gadugi"/>
                <w:spacing w:val="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sistema</w:t>
            </w:r>
            <w:r>
              <w:rPr>
                <w:rFonts w:ascii="Gadugi" w:hAnsi="Gadugi"/>
                <w:spacing w:val="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de</w:t>
            </w:r>
            <w:r>
              <w:rPr>
                <w:rFonts w:ascii="Gadugi" w:hAnsi="Gadugi"/>
                <w:spacing w:val="2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correição</w:t>
            </w:r>
            <w:r>
              <w:rPr>
                <w:rFonts w:ascii="Gadugi" w:hAnsi="Gadugi"/>
                <w:spacing w:val="1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da</w:t>
            </w:r>
            <w:r>
              <w:rPr>
                <w:rFonts w:ascii="Gadugi" w:hAnsi="Gadugi"/>
                <w:spacing w:val="2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CDC.</w:t>
            </w:r>
          </w:p>
        </w:tc>
        <w:tc>
          <w:tcPr>
            <w:tcW w:w="1004" w:type="dxa"/>
            <w:gridSpan w:val="2"/>
          </w:tcPr>
          <w:p>
            <w:pPr>
              <w:pStyle w:val="TableParagraph"/>
              <w:spacing w:line="160" w:lineRule="exact"/>
              <w:ind w:left="27"/>
              <w:rPr>
                <w:rFonts w:ascii="Gadugi" w:hAnsi="Gadugi"/>
                <w:sz w:val="13"/>
              </w:rPr>
            </w:pPr>
            <w:r>
              <w:rPr>
                <w:rFonts w:ascii="Gadugi" w:hAnsi="Gadugi"/>
                <w:sz w:val="13"/>
              </w:rPr>
              <w:t>Obrigação</w:t>
            </w:r>
            <w:r>
              <w:rPr>
                <w:rFonts w:ascii="Gadugi" w:hAnsi="Gadugi"/>
                <w:spacing w:val="43"/>
                <w:sz w:val="13"/>
              </w:rPr>
              <w:t> </w:t>
            </w:r>
            <w:r>
              <w:rPr>
                <w:rFonts w:ascii="Gadugi" w:hAnsi="Gadugi"/>
                <w:sz w:val="13"/>
              </w:rPr>
              <w:t>legal</w:t>
            </w:r>
          </w:p>
          <w:p>
            <w:pPr>
              <w:pStyle w:val="TableParagraph"/>
              <w:spacing w:line="292" w:lineRule="exact"/>
              <w:ind w:left="27"/>
              <w:rPr>
                <w:rFonts w:ascii="Gadugi"/>
                <w:sz w:val="13"/>
              </w:rPr>
            </w:pPr>
            <w:r>
              <w:rPr>
                <w:rFonts w:ascii="Gadugi"/>
                <w:sz w:val="13"/>
              </w:rPr>
              <w:t>(Norma</w:t>
            </w:r>
            <w:r>
              <w:rPr>
                <w:rFonts w:ascii="Gadugi"/>
                <w:spacing w:val="1"/>
                <w:sz w:val="13"/>
              </w:rPr>
              <w:t> </w:t>
            </w:r>
            <w:r>
              <w:rPr>
                <w:rFonts w:ascii="Gadugi"/>
                <w:sz w:val="13"/>
              </w:rPr>
              <w:t>Interna</w:t>
            </w:r>
            <w:r>
              <w:rPr>
                <w:rFonts w:ascii="Gadugi"/>
                <w:spacing w:val="-33"/>
                <w:sz w:val="13"/>
              </w:rPr>
              <w:t> </w:t>
            </w:r>
            <w:r>
              <w:rPr>
                <w:rFonts w:ascii="Gadugi"/>
                <w:sz w:val="13"/>
              </w:rPr>
              <w:t>aprovada)</w:t>
            </w:r>
          </w:p>
        </w:tc>
        <w:tc>
          <w:tcPr>
            <w:tcW w:w="816" w:type="dxa"/>
          </w:tcPr>
          <w:p>
            <w:pPr>
              <w:pStyle w:val="TableParagraph"/>
              <w:spacing w:line="160" w:lineRule="exact"/>
              <w:ind w:left="26"/>
              <w:rPr>
                <w:rFonts w:ascii="Gadugi" w:hAnsi="Gadugi"/>
                <w:sz w:val="13"/>
              </w:rPr>
            </w:pPr>
            <w:r>
              <w:rPr>
                <w:rFonts w:ascii="Gadugi" w:hAnsi="Gadugi"/>
                <w:sz w:val="13"/>
              </w:rPr>
              <w:t>não</w:t>
            </w:r>
          </w:p>
          <w:p>
            <w:pPr>
              <w:pStyle w:val="TableParagraph"/>
              <w:rPr>
                <w:rFonts w:ascii="Gadugi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Gadugi"/>
                <w:sz w:val="12"/>
              </w:rPr>
            </w:pPr>
          </w:p>
          <w:p>
            <w:pPr>
              <w:pStyle w:val="TableParagraph"/>
              <w:spacing w:line="154" w:lineRule="exact"/>
              <w:ind w:left="26"/>
              <w:rPr>
                <w:rFonts w:ascii="Gadugi"/>
                <w:sz w:val="13"/>
              </w:rPr>
            </w:pPr>
            <w:r>
              <w:rPr>
                <w:rFonts w:ascii="Gadugi"/>
                <w:sz w:val="13"/>
              </w:rPr>
              <w:t>determinado</w:t>
            </w:r>
          </w:p>
        </w:tc>
        <w:tc>
          <w:tcPr>
            <w:tcW w:w="734" w:type="dxa"/>
          </w:tcPr>
          <w:p>
            <w:pPr>
              <w:pStyle w:val="TableParagraph"/>
              <w:spacing w:line="160" w:lineRule="exact"/>
              <w:ind w:left="26"/>
              <w:rPr>
                <w:rFonts w:ascii="Gadugi" w:hAnsi="Gadugi"/>
                <w:sz w:val="13"/>
              </w:rPr>
            </w:pPr>
            <w:r>
              <w:rPr>
                <w:rFonts w:ascii="Gadugi" w:hAnsi="Gadugi"/>
                <w:sz w:val="13"/>
              </w:rPr>
              <w:t>não</w:t>
            </w:r>
          </w:p>
          <w:p>
            <w:pPr>
              <w:pStyle w:val="TableParagraph"/>
              <w:spacing w:line="292" w:lineRule="exact"/>
              <w:ind w:left="26" w:right="11"/>
              <w:rPr>
                <w:rFonts w:ascii="Gadugi"/>
                <w:sz w:val="13"/>
              </w:rPr>
            </w:pPr>
            <w:r>
              <w:rPr>
                <w:rFonts w:ascii="Gadugi"/>
                <w:sz w:val="13"/>
              </w:rPr>
              <w:t>determinad</w:t>
            </w:r>
            <w:r>
              <w:rPr>
                <w:rFonts w:ascii="Gadugi"/>
                <w:spacing w:val="-33"/>
                <w:sz w:val="13"/>
              </w:rPr>
              <w:t> </w:t>
            </w:r>
            <w:r>
              <w:rPr>
                <w:rFonts w:ascii="Gadugi"/>
                <w:sz w:val="13"/>
              </w:rPr>
              <w:t>o</w:t>
            </w:r>
          </w:p>
        </w:tc>
        <w:tc>
          <w:tcPr>
            <w:tcW w:w="477" w:type="dxa"/>
          </w:tcPr>
          <w:p>
            <w:pPr>
              <w:pStyle w:val="TableParagraph"/>
              <w:spacing w:line="160" w:lineRule="exact"/>
              <w:ind w:left="26"/>
              <w:rPr>
                <w:rFonts w:ascii="Gadugi"/>
                <w:sz w:val="13"/>
              </w:rPr>
            </w:pPr>
            <w:r>
              <w:rPr>
                <w:rFonts w:ascii="Gadugi"/>
                <w:sz w:val="13"/>
              </w:rPr>
              <w:t>1200</w:t>
            </w:r>
          </w:p>
        </w:tc>
        <w:tc>
          <w:tcPr>
            <w:tcW w:w="7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71" w:type="dxa"/>
            <w:gridSpan w:val="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line="154" w:lineRule="exact"/>
              <w:ind w:left="26"/>
              <w:rPr>
                <w:rFonts w:ascii="Gadugi"/>
                <w:sz w:val="13"/>
              </w:rPr>
            </w:pPr>
            <w:r>
              <w:rPr>
                <w:rFonts w:ascii="Gadugi"/>
                <w:sz w:val="13"/>
              </w:rPr>
              <w:t>2712</w:t>
            </w:r>
          </w:p>
        </w:tc>
        <w:tc>
          <w:tcPr>
            <w:tcW w:w="7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5840" w:h="12240" w:orient="landscape"/>
          <w:pgMar w:top="1140" w:bottom="280" w:left="620" w:right="2260"/>
        </w:sectPr>
      </w:pPr>
    </w:p>
    <w:p>
      <w:pPr>
        <w:pStyle w:val="Heading1"/>
        <w:spacing w:before="83"/>
        <w:ind w:left="1020"/>
      </w:pPr>
      <w:r>
        <w:rPr/>
        <w:t>METODOLOGIA</w:t>
      </w:r>
      <w:r>
        <w:rPr>
          <w:spacing w:val="-1"/>
        </w:rPr>
        <w:t> </w:t>
      </w:r>
      <w:r>
        <w:rPr/>
        <w:t>ADOTADA</w:t>
      </w:r>
      <w:r>
        <w:rPr>
          <w:spacing w:val="-1"/>
        </w:rPr>
        <w:t> </w:t>
      </w:r>
      <w:r>
        <w:rPr/>
        <w:t>PARA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SELEÇÃO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TRABALHOS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AUDITORIA</w:t>
      </w:r>
      <w:r>
        <w:rPr>
          <w:spacing w:val="-5"/>
        </w:rPr>
        <w:t> </w:t>
      </w:r>
      <w:r>
        <w:rPr/>
        <w:t>COM</w:t>
      </w:r>
      <w:r>
        <w:rPr>
          <w:spacing w:val="-4"/>
        </w:rPr>
        <w:t> </w:t>
      </w:r>
      <w:r>
        <w:rPr/>
        <w:t>BASE</w:t>
      </w:r>
      <w:r>
        <w:rPr>
          <w:spacing w:val="-8"/>
        </w:rPr>
        <w:t> </w:t>
      </w:r>
      <w:r>
        <w:rPr/>
        <w:t>NA AVALIAÇÃO</w:t>
      </w:r>
    </w:p>
    <w:p>
      <w:pPr>
        <w:spacing w:before="125"/>
        <w:ind w:left="4616" w:right="4621" w:firstLine="0"/>
        <w:jc w:val="center"/>
        <w:rPr>
          <w:b/>
          <w:sz w:val="18"/>
        </w:rPr>
      </w:pPr>
      <w:r>
        <w:rPr>
          <w:b/>
          <w:sz w:val="18"/>
        </w:rPr>
        <w:t>DE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RISCOS</w:t>
      </w:r>
    </w:p>
    <w:p>
      <w:pPr>
        <w:pStyle w:val="BodyText"/>
        <w:rPr>
          <w:b/>
          <w:sz w:val="21"/>
        </w:rPr>
      </w:pPr>
    </w:p>
    <w:p>
      <w:pPr>
        <w:pStyle w:val="BodyText"/>
        <w:spacing w:line="360" w:lineRule="auto"/>
        <w:ind w:left="108" w:right="118" w:firstLine="854"/>
        <w:jc w:val="both"/>
      </w:pPr>
      <w:r>
        <w:rPr/>
        <w:t>Tendo em vista que o nosso gerenciamento de riscos está mais amadurecido, a AUDINT levou em consideração o</w:t>
      </w:r>
      <w:r>
        <w:rPr>
          <w:spacing w:val="1"/>
        </w:rPr>
        <w:t> </w:t>
      </w:r>
      <w:r>
        <w:rPr/>
        <w:t>Relatório de Riscos do 1º semestre de 2022, elaborado pela Coordenadoria de Controle da CDC, além do Planejamento</w:t>
      </w:r>
      <w:r>
        <w:rPr>
          <w:spacing w:val="1"/>
        </w:rPr>
        <w:t> </w:t>
      </w:r>
      <w:r>
        <w:rPr/>
        <w:t>Estratégio</w:t>
      </w:r>
      <w:r>
        <w:rPr>
          <w:spacing w:val="-4"/>
        </w:rPr>
        <w:t> </w:t>
      </w:r>
      <w:r>
        <w:rPr/>
        <w:t>2022-2026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CDC para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escolha</w:t>
      </w:r>
      <w:r>
        <w:rPr>
          <w:spacing w:val="-3"/>
        </w:rPr>
        <w:t> </w:t>
      </w:r>
      <w:r>
        <w:rPr/>
        <w:t>dos</w:t>
      </w:r>
      <w:r>
        <w:rPr>
          <w:spacing w:val="-2"/>
        </w:rPr>
        <w:t> </w:t>
      </w:r>
      <w:r>
        <w:rPr/>
        <w:t>processos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serem</w:t>
      </w:r>
      <w:r>
        <w:rPr>
          <w:spacing w:val="-1"/>
        </w:rPr>
        <w:t> </w:t>
      </w:r>
      <w:r>
        <w:rPr/>
        <w:t>auditados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spacing w:line="360" w:lineRule="auto" w:before="157"/>
        <w:ind w:left="108" w:right="130" w:firstLine="854"/>
        <w:jc w:val="both"/>
      </w:pPr>
      <w:r>
        <w:rPr/>
        <w:t>Desta forma, a AUDINT selecionou o processo de auditoria de contratações emergenciais, em razão dos riscos</w:t>
      </w:r>
      <w:r>
        <w:rPr>
          <w:spacing w:val="1"/>
        </w:rPr>
        <w:t> </w:t>
      </w:r>
      <w:r>
        <w:rPr/>
        <w:t>apontados nos processos de aquisição e a grande ocorrência de contratações emergenciais, já mencionada pelos Conselhos</w:t>
      </w:r>
      <w:r>
        <w:rPr>
          <w:spacing w:val="1"/>
        </w:rPr>
        <w:t> </w:t>
      </w:r>
      <w:r>
        <w:rPr/>
        <w:t>da CDC, bem como o processo de Contas a receber, em razão dos riscos existentes em razão da inexistência de sistema de</w:t>
      </w:r>
      <w:r>
        <w:rPr>
          <w:spacing w:val="1"/>
        </w:rPr>
        <w:t> </w:t>
      </w:r>
      <w:r>
        <w:rPr/>
        <w:t>acompanhamento.</w:t>
      </w:r>
    </w:p>
    <w:p>
      <w:pPr>
        <w:pStyle w:val="BodyText"/>
        <w:spacing w:line="362" w:lineRule="auto" w:before="162"/>
        <w:ind w:left="108" w:right="128" w:firstLine="854"/>
        <w:jc w:val="both"/>
      </w:pPr>
      <w:r>
        <w:rPr/>
        <w:t>Além disso, o MINFRA também havia recomendado que fossem analisados processos de aquisições. Dessa forma,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auditoria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contratações</w:t>
      </w:r>
      <w:r>
        <w:rPr>
          <w:spacing w:val="-2"/>
        </w:rPr>
        <w:t> </w:t>
      </w:r>
      <w:r>
        <w:rPr/>
        <w:t>emergenciais</w:t>
      </w:r>
      <w:r>
        <w:rPr>
          <w:spacing w:val="-2"/>
        </w:rPr>
        <w:t> </w:t>
      </w:r>
      <w:r>
        <w:rPr/>
        <w:t>também</w:t>
      </w:r>
      <w:r>
        <w:rPr>
          <w:spacing w:val="-1"/>
        </w:rPr>
        <w:t> </w:t>
      </w:r>
      <w:r>
        <w:rPr/>
        <w:t>atenderia</w:t>
      </w:r>
      <w:r>
        <w:rPr>
          <w:spacing w:val="-3"/>
        </w:rPr>
        <w:t> </w:t>
      </w:r>
      <w:r>
        <w:rPr/>
        <w:t>a</w:t>
      </w:r>
      <w:r>
        <w:rPr>
          <w:spacing w:val="-8"/>
        </w:rPr>
        <w:t> </w:t>
      </w:r>
      <w:r>
        <w:rPr/>
        <w:t>essa</w:t>
      </w:r>
      <w:r>
        <w:rPr>
          <w:spacing w:val="-3"/>
        </w:rPr>
        <w:t> </w:t>
      </w:r>
      <w:r>
        <w:rPr/>
        <w:t>recomendação.</w:t>
      </w:r>
    </w:p>
    <w:p>
      <w:pPr>
        <w:pStyle w:val="BodyText"/>
        <w:spacing w:line="357" w:lineRule="auto" w:before="156"/>
        <w:ind w:left="108" w:right="116" w:firstLine="854"/>
        <w:jc w:val="both"/>
      </w:pPr>
      <w:r>
        <w:rPr/>
        <w:t>Levou-se em consideração a recomendação do MINFRA em seu relatório de que a CDC deveria envidar esforços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auditoria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cunho</w:t>
      </w:r>
      <w:r>
        <w:rPr>
          <w:spacing w:val="1"/>
        </w:rPr>
        <w:t> </w:t>
      </w:r>
      <w:r>
        <w:rPr/>
        <w:t>operacional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ano,</w:t>
      </w:r>
      <w:r>
        <w:rPr>
          <w:spacing w:val="1"/>
        </w:rPr>
        <w:t> </w:t>
      </w:r>
      <w:r>
        <w:rPr/>
        <w:t>razão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qual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Gestão</w:t>
      </w:r>
      <w:r>
        <w:rPr>
          <w:spacing w:val="1"/>
        </w:rPr>
        <w:t> </w:t>
      </w:r>
      <w:r>
        <w:rPr/>
        <w:t>Opereracional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selecionado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realização</w:t>
      </w:r>
      <w:r>
        <w:rPr>
          <w:spacing w:val="-3"/>
        </w:rPr>
        <w:t> </w:t>
      </w:r>
      <w:r>
        <w:rPr/>
        <w:t>em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spacing w:before="164"/>
        <w:ind w:left="963"/>
      </w:pPr>
      <w:r>
        <w:rPr/>
        <w:t>Por</w:t>
      </w:r>
      <w:r>
        <w:rPr>
          <w:spacing w:val="21"/>
        </w:rPr>
        <w:t> </w:t>
      </w:r>
      <w:r>
        <w:rPr/>
        <w:t>solicitação</w:t>
      </w:r>
      <w:r>
        <w:rPr>
          <w:spacing w:val="21"/>
        </w:rPr>
        <w:t> </w:t>
      </w:r>
      <w:r>
        <w:rPr/>
        <w:t>constante</w:t>
      </w:r>
      <w:r>
        <w:rPr>
          <w:spacing w:val="22"/>
        </w:rPr>
        <w:t> </w:t>
      </w:r>
      <w:r>
        <w:rPr/>
        <w:t>da</w:t>
      </w:r>
      <w:r>
        <w:rPr>
          <w:spacing w:val="20"/>
        </w:rPr>
        <w:t> </w:t>
      </w:r>
      <w:r>
        <w:rPr/>
        <w:t>Diretoria,</w:t>
      </w:r>
      <w:r>
        <w:rPr>
          <w:spacing w:val="21"/>
        </w:rPr>
        <w:t> </w:t>
      </w:r>
      <w:r>
        <w:rPr/>
        <w:t>permaneceu,</w:t>
      </w:r>
      <w:r>
        <w:rPr>
          <w:spacing w:val="21"/>
        </w:rPr>
        <w:t> </w:t>
      </w:r>
      <w:r>
        <w:rPr/>
        <w:t>entre</w:t>
      </w:r>
      <w:r>
        <w:rPr>
          <w:spacing w:val="22"/>
        </w:rPr>
        <w:t> </w:t>
      </w:r>
      <w:r>
        <w:rPr/>
        <w:t>as</w:t>
      </w:r>
      <w:r>
        <w:rPr>
          <w:spacing w:val="21"/>
        </w:rPr>
        <w:t> </w:t>
      </w:r>
      <w:r>
        <w:rPr/>
        <w:t>auditorias</w:t>
      </w:r>
      <w:r>
        <w:rPr>
          <w:spacing w:val="21"/>
        </w:rPr>
        <w:t> </w:t>
      </w:r>
      <w:r>
        <w:rPr/>
        <w:t>selecionadas</w:t>
      </w:r>
      <w:r>
        <w:rPr>
          <w:spacing w:val="21"/>
        </w:rPr>
        <w:t> </w:t>
      </w:r>
      <w:r>
        <w:rPr/>
        <w:t>para</w:t>
      </w:r>
      <w:r>
        <w:rPr>
          <w:spacing w:val="21"/>
        </w:rPr>
        <w:t> </w:t>
      </w:r>
      <w:r>
        <w:rPr/>
        <w:t>2023,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/>
        <w:t>exame</w:t>
      </w:r>
      <w:r>
        <w:rPr>
          <w:spacing w:val="22"/>
        </w:rPr>
        <w:t> </w:t>
      </w:r>
      <w:r>
        <w:rPr/>
        <w:t>de</w:t>
      </w:r>
    </w:p>
    <w:p>
      <w:pPr>
        <w:pStyle w:val="BodyText"/>
        <w:spacing w:before="120"/>
        <w:ind w:left="108"/>
      </w:pPr>
      <w:r>
        <w:rPr/>
        <w:t>Contas.</w:t>
      </w:r>
    </w:p>
    <w:sectPr>
      <w:pgSz w:w="11900" w:h="16840"/>
      <w:pgMar w:top="1500" w:bottom="280" w:left="78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Gadugi">
    <w:altName w:val="Gadugi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decimal"/>
      <w:lvlText w:val="%1."/>
      <w:lvlJc w:val="left"/>
      <w:pPr>
        <w:ind w:left="1628" w:hanging="567"/>
        <w:jc w:val="left"/>
      </w:pPr>
      <w:rPr>
        <w:rFonts w:hint="default" w:ascii="Gadugi" w:hAnsi="Gadugi" w:eastAsia="Gadugi" w:cs="Gadugi"/>
        <w:b/>
        <w:bCs/>
        <w:spacing w:val="-1"/>
        <w:w w:val="97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505" w:hanging="56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91" w:hanging="56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77" w:hanging="5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49" w:hanging="5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35" w:hanging="5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21" w:hanging="5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07" w:hanging="567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1104" w:hanging="107"/>
        <w:jc w:val="left"/>
      </w:pPr>
      <w:rPr>
        <w:rFonts w:hint="default" w:ascii="Gadugi" w:hAnsi="Gadugi" w:eastAsia="Gadugi" w:cs="Gadugi"/>
        <w:w w:val="101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37" w:hanging="10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75" w:hanging="1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13" w:hanging="1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51" w:hanging="1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89" w:hanging="1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27" w:hanging="1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65" w:hanging="1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03" w:hanging="107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dugi" w:hAnsi="Gadugi" w:eastAsia="Gadugi" w:cs="Gadug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Gadugi" w:hAnsi="Gadugi" w:eastAsia="Gadugi" w:cs="Gadugi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628"/>
      <w:outlineLvl w:val="1"/>
    </w:pPr>
    <w:rPr>
      <w:rFonts w:ascii="Gadugi" w:hAnsi="Gadugi" w:eastAsia="Gadugi" w:cs="Gadugi"/>
      <w:b/>
      <w:bCs/>
      <w:sz w:val="18"/>
      <w:szCs w:val="18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590" w:right="1593"/>
      <w:jc w:val="center"/>
    </w:pPr>
    <w:rPr>
      <w:rFonts w:ascii="Gadugi" w:hAnsi="Gadugi" w:eastAsia="Gadugi" w:cs="Gadugi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28" w:hanging="568"/>
    </w:pPr>
    <w:rPr>
      <w:rFonts w:ascii="Gadugi" w:hAnsi="Gadugi" w:eastAsia="Gadugi" w:cs="Gadug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2023-01-02T19:45:18Z</dcterms:created>
  <dcterms:modified xsi:type="dcterms:W3CDTF">2023-01-02T19:45:18Z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2023-01-02T00:00:00Z</vt:filetime>
  </property>
</Properties>
</file>