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986"/>
        <w:rPr>
          <w:sz w:val="20"/>
        </w:rPr>
      </w:pPr>
      <w:bookmarkStart w:name="Portaria 245 (10373296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Title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12" w:right="1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245,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09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pStyle w:val="BodyText"/>
        <w:rPr>
          <w:sz w:val="26"/>
        </w:rPr>
      </w:pPr>
    </w:p>
    <w:p>
      <w:pPr>
        <w:pStyle w:val="BodyText"/>
        <w:spacing w:before="194"/>
        <w:rPr>
          <w:sz w:val="26"/>
        </w:rPr>
      </w:pPr>
    </w:p>
    <w:p>
      <w:pPr>
        <w:tabs>
          <w:tab w:pos="643" w:val="left" w:leader="none"/>
          <w:tab w:pos="3592" w:val="left" w:leader="none"/>
          <w:tab w:pos="4159" w:val="left" w:leader="none"/>
          <w:tab w:pos="5893" w:val="left" w:leader="none"/>
          <w:tab w:pos="6961" w:val="left" w:leader="none"/>
          <w:tab w:pos="7553" w:val="left" w:leader="none"/>
          <w:tab w:pos="8743" w:val="left" w:leader="none"/>
          <w:tab w:pos="9326" w:val="left" w:leader="none"/>
          <w:tab w:pos="10041" w:val="left" w:leader="none"/>
        </w:tabs>
        <w:spacing w:before="1"/>
        <w:ind w:left="242" w:right="247" w:firstLine="0"/>
        <w:jc w:val="left"/>
        <w:rPr>
          <w:sz w:val="24"/>
        </w:rPr>
      </w:pPr>
      <w:r>
        <w:rPr>
          <w:spacing w:val="-10"/>
          <w:sz w:val="24"/>
        </w:rPr>
        <w:t>O</w:t>
      </w:r>
      <w:r>
        <w:rPr>
          <w:sz w:val="24"/>
        </w:rPr>
        <w:tab/>
      </w:r>
      <w:r>
        <w:rPr>
          <w:b/>
          <w:spacing w:val="-2"/>
          <w:sz w:val="24"/>
        </w:rPr>
        <w:t>DIRETOR-PRESIDENTE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COMPANHIA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DOCAS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DO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CEARÁ,</w:t>
      </w:r>
      <w:r>
        <w:rPr>
          <w:b/>
          <w:sz w:val="24"/>
        </w:rPr>
        <w:tab/>
      </w:r>
      <w:r>
        <w:rPr>
          <w:spacing w:val="-6"/>
          <w:sz w:val="24"/>
        </w:rPr>
        <w:t>NO</w:t>
      </w:r>
      <w:r>
        <w:rPr>
          <w:sz w:val="24"/>
        </w:rPr>
        <w:tab/>
      </w:r>
      <w:r>
        <w:rPr>
          <w:spacing w:val="-4"/>
          <w:sz w:val="24"/>
        </w:rPr>
        <w:t>USO</w:t>
      </w:r>
      <w:r>
        <w:rPr>
          <w:sz w:val="24"/>
        </w:rPr>
        <w:tab/>
      </w:r>
      <w:r>
        <w:rPr>
          <w:spacing w:val="-4"/>
          <w:sz w:val="24"/>
        </w:rPr>
        <w:t>DA</w:t>
      </w:r>
      <w:r>
        <w:rPr>
          <w:spacing w:val="-4"/>
          <w:sz w:val="24"/>
        </w:rPr>
        <w:t>S</w:t>
      </w:r>
      <w:r>
        <w:rPr>
          <w:spacing w:val="-4"/>
          <w:sz w:val="24"/>
        </w:rPr>
        <w:t> </w:t>
      </w:r>
      <w:r>
        <w:rPr>
          <w:sz w:val="24"/>
        </w:rPr>
        <w:t>ATRIBUIÇÕES</w:t>
      </w:r>
      <w:r>
        <w:rPr>
          <w:spacing w:val="36"/>
          <w:sz w:val="24"/>
        </w:rPr>
        <w:t> </w:t>
      </w:r>
      <w:r>
        <w:rPr>
          <w:sz w:val="24"/>
        </w:rPr>
        <w:t>QUE</w:t>
      </w:r>
      <w:r>
        <w:rPr>
          <w:spacing w:val="36"/>
          <w:sz w:val="24"/>
        </w:rPr>
        <w:t> </w:t>
      </w:r>
      <w:r>
        <w:rPr>
          <w:sz w:val="24"/>
        </w:rPr>
        <w:t>LHE</w:t>
      </w:r>
      <w:r>
        <w:rPr>
          <w:spacing w:val="36"/>
          <w:sz w:val="24"/>
        </w:rPr>
        <w:t> </w:t>
      </w:r>
      <w:r>
        <w:rPr>
          <w:sz w:val="24"/>
        </w:rPr>
        <w:t>CONFERE</w:t>
      </w:r>
      <w:r>
        <w:rPr>
          <w:spacing w:val="36"/>
          <w:sz w:val="24"/>
        </w:rPr>
        <w:t> </w:t>
      </w:r>
      <w:r>
        <w:rPr>
          <w:sz w:val="24"/>
        </w:rPr>
        <w:t>O</w:t>
      </w:r>
      <w:r>
        <w:rPr>
          <w:spacing w:val="36"/>
          <w:sz w:val="24"/>
        </w:rPr>
        <w:t> </w:t>
      </w:r>
      <w:r>
        <w:rPr>
          <w:sz w:val="24"/>
        </w:rPr>
        <w:t>INCISO</w:t>
      </w:r>
      <w:r>
        <w:rPr>
          <w:spacing w:val="36"/>
          <w:sz w:val="24"/>
        </w:rPr>
        <w:t> </w:t>
      </w:r>
      <w:r>
        <w:rPr>
          <w:sz w:val="24"/>
        </w:rPr>
        <w:t>XV,</w:t>
      </w:r>
      <w:r>
        <w:rPr>
          <w:spacing w:val="36"/>
          <w:sz w:val="24"/>
        </w:rPr>
        <w:t> </w:t>
      </w:r>
      <w:r>
        <w:rPr>
          <w:sz w:val="24"/>
        </w:rPr>
        <w:t>DO ART.</w:t>
      </w:r>
      <w:r>
        <w:rPr>
          <w:spacing w:val="36"/>
          <w:sz w:val="24"/>
        </w:rPr>
        <w:t> </w:t>
      </w:r>
      <w:r>
        <w:rPr>
          <w:sz w:val="24"/>
        </w:rPr>
        <w:t>75,</w:t>
      </w:r>
      <w:r>
        <w:rPr>
          <w:spacing w:val="36"/>
          <w:sz w:val="24"/>
        </w:rPr>
        <w:t> </w:t>
      </w:r>
      <w:r>
        <w:rPr>
          <w:sz w:val="24"/>
        </w:rPr>
        <w:t>DO</w:t>
      </w:r>
      <w:r>
        <w:rPr>
          <w:spacing w:val="36"/>
          <w:sz w:val="24"/>
        </w:rPr>
        <w:t> </w:t>
      </w:r>
      <w:r>
        <w:rPr>
          <w:sz w:val="24"/>
        </w:rPr>
        <w:t>ESTATUTO</w:t>
      </w:r>
      <w:r>
        <w:rPr>
          <w:spacing w:val="36"/>
          <w:sz w:val="24"/>
        </w:rPr>
        <w:t> </w:t>
      </w:r>
      <w:r>
        <w:rPr>
          <w:sz w:val="24"/>
        </w:rPr>
        <w:t>SOCIAL DA </w:t>
      </w:r>
      <w:r>
        <w:rPr>
          <w:spacing w:val="-2"/>
          <w:sz w:val="24"/>
        </w:rPr>
        <w:t>EMPRESA;</w:t>
      </w:r>
    </w:p>
    <w:p>
      <w:pPr>
        <w:pStyle w:val="BodyText"/>
        <w:spacing w:before="231"/>
        <w:rPr>
          <w:sz w:val="24"/>
        </w:rPr>
      </w:pPr>
    </w:p>
    <w:p>
      <w:pPr>
        <w:pStyle w:val="Heading1"/>
        <w:ind w:left="22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2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Portaria</w:t>
      </w:r>
      <w:r>
        <w:rPr>
          <w:spacing w:val="-1"/>
          <w:sz w:val="24"/>
        </w:rPr>
        <w:t> </w:t>
      </w:r>
      <w:r>
        <w:rPr>
          <w:sz w:val="24"/>
        </w:rPr>
        <w:t>n°</w:t>
      </w:r>
      <w:r>
        <w:rPr>
          <w:spacing w:val="-1"/>
          <w:sz w:val="24"/>
        </w:rPr>
        <w:t> </w:t>
      </w:r>
      <w:r>
        <w:rPr>
          <w:sz w:val="24"/>
        </w:rPr>
        <w:t>209/2025</w:t>
      </w:r>
      <w:r>
        <w:rPr>
          <w:spacing w:val="-1"/>
          <w:sz w:val="24"/>
        </w:rPr>
        <w:t> </w:t>
      </w:r>
      <w:r>
        <w:rPr>
          <w:sz w:val="24"/>
        </w:rPr>
        <w:t>(10342127), que instituiu comissão de sindicância destinada à apuração de responsabilidade acerca dos fatos relatados que culminaram em danos à CDC, conforme o </w:t>
      </w:r>
      <w:r>
        <w:rPr>
          <w:b/>
          <w:sz w:val="24"/>
        </w:rPr>
        <w:t>PARECER Nº 11/2023/AUDINT-CDC/DIRPRE-CDC (SEI 7069087)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(Processo SEI </w:t>
      </w:r>
      <w:r>
        <w:rPr>
          <w:b/>
          <w:spacing w:val="-2"/>
          <w:sz w:val="24"/>
        </w:rPr>
        <w:t>50900.000224/2023-41)</w:t>
      </w:r>
      <w:r>
        <w:rPr>
          <w:spacing w:val="-2"/>
          <w:sz w:val="24"/>
        </w:rPr>
        <w:t>.</w:t>
      </w:r>
    </w:p>
    <w:p>
      <w:pPr>
        <w:spacing w:before="112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2°-</w:t>
      </w:r>
      <w:r>
        <w:rPr>
          <w:b/>
          <w:spacing w:val="-5"/>
          <w:sz w:val="24"/>
        </w:rPr>
        <w:t> </w:t>
      </w:r>
      <w:r>
        <w:rPr>
          <w:sz w:val="24"/>
        </w:rPr>
        <w:t>Convalidar</w:t>
      </w:r>
      <w:r>
        <w:rPr>
          <w:spacing w:val="-3"/>
          <w:sz w:val="24"/>
        </w:rPr>
        <w:t> </w:t>
      </w:r>
      <w:r>
        <w:rPr>
          <w:sz w:val="24"/>
        </w:rPr>
        <w:t>todos</w:t>
      </w:r>
      <w:r>
        <w:rPr>
          <w:spacing w:val="-9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atos</w:t>
      </w:r>
      <w:r>
        <w:rPr>
          <w:spacing w:val="-9"/>
          <w:sz w:val="24"/>
        </w:rPr>
        <w:t> </w:t>
      </w:r>
      <w:r>
        <w:rPr>
          <w:sz w:val="24"/>
        </w:rPr>
        <w:t>praticados</w:t>
      </w:r>
      <w:r>
        <w:rPr>
          <w:spacing w:val="-9"/>
          <w:sz w:val="24"/>
        </w:rPr>
        <w:t> </w:t>
      </w:r>
      <w:r>
        <w:rPr>
          <w:sz w:val="24"/>
        </w:rPr>
        <w:t>no</w:t>
      </w:r>
      <w:r>
        <w:rPr>
          <w:spacing w:val="-8"/>
          <w:sz w:val="24"/>
        </w:rPr>
        <w:t> </w:t>
      </w:r>
      <w:r>
        <w:rPr>
          <w:sz w:val="24"/>
        </w:rPr>
        <w:t>período</w:t>
      </w:r>
      <w:r>
        <w:rPr>
          <w:spacing w:val="-9"/>
          <w:sz w:val="24"/>
        </w:rPr>
        <w:t> </w:t>
      </w:r>
      <w:r>
        <w:rPr>
          <w:sz w:val="24"/>
        </w:rPr>
        <w:t>decorrido</w:t>
      </w:r>
      <w:r>
        <w:rPr>
          <w:spacing w:val="-9"/>
          <w:sz w:val="24"/>
        </w:rPr>
        <w:t> </w:t>
      </w:r>
      <w:r>
        <w:rPr>
          <w:sz w:val="24"/>
        </w:rPr>
        <w:t>desde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edição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9"/>
          <w:sz w:val="24"/>
        </w:rPr>
        <w:t> </w:t>
      </w:r>
      <w:r>
        <w:rPr>
          <w:sz w:val="24"/>
        </w:rPr>
        <w:t>Portaria</w:t>
      </w:r>
      <w:r>
        <w:rPr>
          <w:spacing w:val="-8"/>
          <w:sz w:val="24"/>
        </w:rPr>
        <w:t> </w:t>
      </w:r>
      <w:r>
        <w:rPr>
          <w:sz w:val="24"/>
        </w:rPr>
        <w:t>nº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32/2025;</w:t>
      </w:r>
    </w:p>
    <w:p>
      <w:pPr>
        <w:spacing w:before="117"/>
        <w:ind w:left="242" w:right="304" w:firstLine="0"/>
        <w:jc w:val="both"/>
        <w:rPr>
          <w:b/>
          <w:sz w:val="24"/>
        </w:rPr>
      </w:pPr>
      <w:r>
        <w:rPr>
          <w:b/>
          <w:sz w:val="24"/>
        </w:rPr>
        <w:t>Art. 3°-</w:t>
      </w:r>
      <w:r>
        <w:rPr>
          <w:b/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</w:r>
      <w:r>
        <w:rPr>
          <w:spacing w:val="-1"/>
          <w:sz w:val="24"/>
        </w:rPr>
        <w:t> </w:t>
      </w:r>
      <w:r>
        <w:rPr>
          <w:b/>
          <w:sz w:val="24"/>
        </w:rPr>
        <w:t>MARCOS SÁVIO MENEZES LOURENÇO</w:t>
      </w:r>
      <w:r>
        <w:rPr>
          <w:b/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b/>
          <w:sz w:val="24"/>
        </w:rPr>
        <w:t>AYLANA SILVA </w:t>
      </w:r>
      <w:r>
        <w:rPr>
          <w:b/>
          <w:spacing w:val="-2"/>
          <w:sz w:val="24"/>
        </w:rPr>
        <w:t>MONTEIRO;</w:t>
      </w:r>
    </w:p>
    <w:p>
      <w:pPr>
        <w:spacing w:before="114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7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Correição;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5°</w:t>
      </w:r>
      <w:r>
        <w:rPr>
          <w:b/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8"/>
        <w:ind w:left="13" w:right="13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406440</wp:posOffset>
            </wp:positionV>
            <wp:extent cx="840428" cy="56785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1129423</wp:posOffset>
            </wp:positionV>
            <wp:extent cx="772461" cy="77246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spacing w:before="10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80551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42638pt;width:525.85pt;height:1.2pt;mso-position-horizontal-relative:page;mso-position-vertical-relative:paragraph;z-index:-15728640;mso-wrap-distance-left:0;mso-wrap-distance-right:0" id="docshapegroup3" coordorigin="689,127" coordsize="10517,24">
                <v:shape style="position:absolute;left:689;top:126;width:10517;height:12" id="docshape4" coordorigin="689,127" coordsize="10517,12" path="m11194,139l689,139,689,127,11206,127,11194,139xe" filled="true" fillcolor="#999999" stroked="false">
                  <v:path arrowok="t"/>
                  <v:fill type="solid"/>
                </v:shape>
                <v:shape style="position:absolute;left:689;top:138;width:10517;height:12" id="docshape5" coordorigin="689,139" coordsize="10517,12" path="m11206,151l689,151,701,139,11206,139,11206,151xe" filled="true" fillcolor="#ededed" stroked="false">
                  <v:path arrowok="t"/>
                  <v:fill type="solid"/>
                </v:shape>
                <v:shape style="position:absolute;left:689;top:126;width:12;height:24" id="docshape6" coordorigin="689,127" coordsize="12,24" path="m689,151l689,127,701,127,701,139,689,151xe" filled="true" fillcolor="#999999" stroked="false">
                  <v:path arrowok="t"/>
                  <v:fill type="solid"/>
                </v:shape>
                <v:shape style="position:absolute;left:11193;top:126;width:12;height:24" id="docshape7" coordorigin="11194,127" coordsize="12,24" path="m11206,151l11194,151,11194,139,11206,127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11/11/2025,</w:t>
      </w:r>
      <w:r>
        <w:rPr>
          <w:spacing w:val="40"/>
        </w:rPr>
        <w:t> </w:t>
      </w:r>
      <w:r>
        <w:rPr/>
        <w:t>às 20:59,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10373296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E608E90F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11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9pt;width:523.4500pt;height:24.35pt;mso-position-horizontal-relative:page;mso-position-vertical-relative:paragraph;z-index:-15727104;mso-wrap-distance-left:0;mso-wrap-distance-right:0" id="docshapegroup18" coordorigin="713,339" coordsize="10469,487">
                <v:shape style="position:absolute;left:713;top:338;width:10469;height:36" id="docshape19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0" stroked="false">
                  <v:imagedata r:id="rId9" o:title=""/>
                </v:shape>
                <v:shape style="position:absolute;left:9220;top:427;width:1917;height:398" type="#_x0000_t75" id="docshape21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both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10373296</w:t>
      </w:r>
    </w:p>
    <w:p>
      <w:pPr>
        <w:spacing w:after="0"/>
        <w:jc w:val="both"/>
        <w:rPr>
          <w:sz w:val="18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spacing w:line="249" w:lineRule="auto" w:before="67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74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245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(10373296)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78304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245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(10373296)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779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3" w:right="1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9" w:right="22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2026-01-30T14:56:14Z</dcterms:created>
  <dcterms:modified xsi:type="dcterms:W3CDTF">2026-01-30T14:56:14Z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2026-01-30T00:00:00Z</vt:filetime>
  </property>
</Properties>
</file>