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14 (10754856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14,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13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123" w:right="31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241/2025</w:t>
      </w:r>
      <w:r>
        <w:rPr>
          <w:spacing w:val="-1"/>
          <w:sz w:val="24"/>
        </w:rPr>
        <w:t> </w:t>
      </w:r>
      <w:r>
        <w:rPr>
          <w:sz w:val="24"/>
        </w:rPr>
        <w:t>(10373072), que instituiu comissão de sindicância destinada à apuração de responsabilidade dos fatos que culminaram na contratação emergencial para a Prestação de Serviços</w:t>
      </w:r>
      <w:r>
        <w:rPr>
          <w:spacing w:val="-9"/>
          <w:sz w:val="24"/>
        </w:rPr>
        <w:t> </w:t>
      </w:r>
      <w:r>
        <w:rPr>
          <w:sz w:val="24"/>
        </w:rPr>
        <w:t>de Agenciamento de Viagens, relatados na Decisão DIREXE nº 141/2023 (</w:t>
      </w:r>
      <w:r>
        <w:rPr>
          <w:spacing w:val="-15"/>
          <w:sz w:val="24"/>
        </w:rPr>
        <w:t> </w:t>
      </w:r>
      <w:r>
        <w:rPr>
          <w:sz w:val="24"/>
        </w:rPr>
        <w:t>7682782), conforme</w:t>
      </w:r>
      <w:r>
        <w:rPr>
          <w:spacing w:val="40"/>
          <w:sz w:val="24"/>
        </w:rPr>
        <w:t> </w:t>
      </w:r>
      <w:r>
        <w:rPr>
          <w:sz w:val="24"/>
        </w:rPr>
        <w:t>o </w:t>
      </w:r>
      <w:r>
        <w:rPr>
          <w:b/>
          <w:sz w:val="24"/>
        </w:rPr>
        <w:t>Parecer nº 3/2024/AUDINT-CDC/DIRPRE-CDC (9116681) (Processo SEI 50900.001407/2023-83).</w:t>
      </w:r>
    </w:p>
    <w:p>
      <w:pPr>
        <w:spacing w:before="112"/>
        <w:ind w:left="242" w:right="246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(Presidente),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MARCOS SÁVIO MENEZES LOURENÇO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b/>
          <w:sz w:val="24"/>
        </w:rPr>
        <w:t>ANDRÉ HENRIQUE SANTOS ALENCAR.</w:t>
      </w:r>
    </w:p>
    <w:p>
      <w:pPr>
        <w:spacing w:before="114"/>
        <w:ind w:left="242" w:right="313" w:firstLine="0"/>
        <w:jc w:val="left"/>
        <w:rPr>
          <w:sz w:val="24"/>
        </w:rPr>
      </w:pPr>
      <w:r>
        <w:rPr>
          <w:b/>
          <w:sz w:val="24"/>
        </w:rPr>
        <w:t>Art. 3° - DETERMINAR </w:t>
      </w:r>
      <w:r>
        <w:rPr>
          <w:sz w:val="24"/>
        </w:rPr>
        <w:t>que a Comissão conclua os trabalhos, conforme o prazo estipulado no Art. 22 da Norma de Correição.</w:t>
      </w:r>
    </w:p>
    <w:p>
      <w:pPr>
        <w:spacing w:before="116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4"/>
        <w:rPr>
          <w:sz w:val="24"/>
        </w:rPr>
      </w:pPr>
    </w:p>
    <w:p>
      <w:pPr>
        <w:pStyle w:val="Heading1"/>
        <w:spacing w:before="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406156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1129139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1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80902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70266pt;width:525.85pt;height:1.2pt;mso-position-horizontal-relative:page;mso-position-vertical-relative:paragraph;z-index:-15728640;mso-wrap-distance-left:0;mso-wrap-distance-right:0" id="docshapegroup4" coordorigin="689,127" coordsize="10517,24">
                <v:shape style="position:absolute;left:689;top:127;width:10517;height:12" id="docshape5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10754856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FA030E31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10754856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14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(10754856)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14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(10754856)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2026-04-30T13:00:07Z</dcterms:created>
  <dcterms:modified xsi:type="dcterms:W3CDTF">2026-04-30T13:00:07Z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