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  <w:r>
        <w:rPr>
          <w:rFonts w:ascii="Arial" w:hAnsi="Arial" w:cs="Arial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CE657A3" wp14:editId="2BBD0F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2900" cy="666750"/>
            <wp:effectExtent l="0" t="0" r="635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</w:p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</w:p>
    <w:p w:rsidR="005B160A" w:rsidRDefault="005B160A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</w:p>
    <w:p w:rsidR="002C22C4" w:rsidRPr="00CB3C51" w:rsidRDefault="002C22C4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</w:rPr>
      </w:pPr>
      <w:r w:rsidRPr="00CB3C51">
        <w:rPr>
          <w:b/>
        </w:rPr>
        <w:t>EMENTAS – DECISÕES DA COMISSÃO DE ÉTICA D</w:t>
      </w:r>
      <w:r w:rsidR="00830134" w:rsidRPr="00CB3C51">
        <w:rPr>
          <w:b/>
        </w:rPr>
        <w:t>A COMPANHIA DOCAS DO CEARÁ -</w:t>
      </w:r>
      <w:r w:rsidRPr="00CB3C51">
        <w:rPr>
          <w:b/>
        </w:rPr>
        <w:t xml:space="preserve"> 20</w:t>
      </w:r>
      <w:r w:rsidR="00830134" w:rsidRPr="00CB3C51">
        <w:rPr>
          <w:b/>
        </w:rPr>
        <w:t>2</w:t>
      </w:r>
      <w:r w:rsidRPr="00CB3C51">
        <w:rPr>
          <w:b/>
        </w:rPr>
        <w:t>1</w:t>
      </w:r>
    </w:p>
    <w:p w:rsidR="002C22C4" w:rsidRPr="00CB3C51" w:rsidRDefault="002C22C4" w:rsidP="00514BE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bdr w:val="none" w:sz="0" w:space="0" w:color="auto" w:frame="1"/>
        </w:rPr>
      </w:pPr>
    </w:p>
    <w:p w:rsidR="00514BEA" w:rsidRPr="00CB3C51" w:rsidRDefault="002C22C4" w:rsidP="00514BEA">
      <w:pPr>
        <w:jc w:val="both"/>
        <w:rPr>
          <w:rFonts w:ascii="Times New Roman" w:hAnsi="Times New Roman" w:cs="Times New Roman"/>
          <w:sz w:val="24"/>
          <w:szCs w:val="24"/>
        </w:rPr>
      </w:pPr>
      <w:r w:rsidRPr="00CB3C51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EMENTA Nº </w:t>
      </w:r>
      <w:r w:rsidR="00830134" w:rsidRPr="00CB3C51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01</w:t>
      </w:r>
      <w:r w:rsidRPr="00CB3C51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</w:t>
      </w:r>
      <w:r w:rsidRPr="00CB3C51">
        <w:rPr>
          <w:rFonts w:ascii="Times New Roman" w:hAnsi="Times New Roman" w:cs="Times New Roman"/>
          <w:sz w:val="24"/>
          <w:szCs w:val="24"/>
        </w:rPr>
        <w:t xml:space="preserve"> Processo </w:t>
      </w:r>
      <w:r w:rsidR="007B7AB3" w:rsidRPr="00CB3C51">
        <w:rPr>
          <w:rFonts w:ascii="Times New Roman" w:hAnsi="Times New Roman" w:cs="Times New Roman"/>
          <w:sz w:val="24"/>
          <w:szCs w:val="24"/>
        </w:rPr>
        <w:t xml:space="preserve">SEI </w:t>
      </w:r>
      <w:r w:rsidRPr="00CB3C51">
        <w:rPr>
          <w:rFonts w:ascii="Times New Roman" w:hAnsi="Times New Roman" w:cs="Times New Roman"/>
          <w:sz w:val="24"/>
          <w:szCs w:val="24"/>
        </w:rPr>
        <w:t xml:space="preserve">nº </w:t>
      </w:r>
      <w:r w:rsidR="000901B9" w:rsidRPr="00CB3C51">
        <w:rPr>
          <w:rFonts w:ascii="Times New Roman" w:hAnsi="Times New Roman" w:cs="Times New Roman"/>
          <w:sz w:val="24"/>
          <w:szCs w:val="24"/>
        </w:rPr>
        <w:t xml:space="preserve">00115.000025/2021-59 </w:t>
      </w:r>
      <w:r w:rsidRPr="00CB3C51">
        <w:rPr>
          <w:rFonts w:ascii="Times New Roman" w:hAnsi="Times New Roman" w:cs="Times New Roman"/>
          <w:sz w:val="24"/>
          <w:szCs w:val="24"/>
        </w:rPr>
        <w:t xml:space="preserve">– Denúncia encaminhada pela </w:t>
      </w:r>
      <w:r w:rsidR="000901B9" w:rsidRPr="00CB3C51">
        <w:rPr>
          <w:rFonts w:ascii="Times New Roman" w:hAnsi="Times New Roman" w:cs="Times New Roman"/>
          <w:sz w:val="24"/>
          <w:szCs w:val="24"/>
        </w:rPr>
        <w:t>Ouvidoria</w:t>
      </w:r>
      <w:r w:rsidRPr="00CB3C51">
        <w:rPr>
          <w:rFonts w:ascii="Times New Roman" w:hAnsi="Times New Roman" w:cs="Times New Roman"/>
          <w:sz w:val="24"/>
          <w:szCs w:val="24"/>
        </w:rPr>
        <w:t xml:space="preserve"> à Comissão de Ética</w:t>
      </w:r>
      <w:r w:rsidR="0027281F" w:rsidRPr="00CB3C51">
        <w:rPr>
          <w:rFonts w:ascii="Times New Roman" w:hAnsi="Times New Roman" w:cs="Times New Roman"/>
          <w:sz w:val="24"/>
          <w:szCs w:val="24"/>
        </w:rPr>
        <w:t xml:space="preserve"> / CDC</w:t>
      </w:r>
      <w:r w:rsidRPr="00CB3C51">
        <w:rPr>
          <w:rFonts w:ascii="Times New Roman" w:hAnsi="Times New Roman" w:cs="Times New Roman"/>
          <w:sz w:val="24"/>
          <w:szCs w:val="24"/>
        </w:rPr>
        <w:t xml:space="preserve">, </w:t>
      </w:r>
      <w:r w:rsidR="00514BEA" w:rsidRPr="00CB3C51">
        <w:rPr>
          <w:rFonts w:ascii="Times New Roman" w:hAnsi="Times New Roman" w:cs="Times New Roman"/>
          <w:sz w:val="24"/>
          <w:szCs w:val="24"/>
        </w:rPr>
        <w:t>referente a suposto assédio m</w:t>
      </w:r>
      <w:r w:rsidR="000901B9" w:rsidRPr="00CB3C51">
        <w:rPr>
          <w:rFonts w:ascii="Times New Roman" w:hAnsi="Times New Roman" w:cs="Times New Roman"/>
          <w:sz w:val="24"/>
          <w:szCs w:val="24"/>
        </w:rPr>
        <w:t xml:space="preserve">oral. </w:t>
      </w:r>
      <w:r w:rsidR="00514BEA" w:rsidRPr="00CB3C51">
        <w:rPr>
          <w:rFonts w:ascii="Times New Roman" w:hAnsi="Times New Roman" w:cs="Times New Roman"/>
          <w:sz w:val="24"/>
          <w:szCs w:val="24"/>
        </w:rPr>
        <w:t>A Comissão de Ética realizou a apuração preliminar da denúncia, a qual resultou em ACORDO DE CONDUTA PESSOAL E PROFISSIONAL (ACPP) com o denunciado, com a supervisão e o acompanhamento do superior hierárquico do cumprimento do citado ACPP pelo denunciado por 02 (dois) anos.</w:t>
      </w:r>
    </w:p>
    <w:p w:rsidR="000901B9" w:rsidRPr="00CB3C51" w:rsidRDefault="0027281F" w:rsidP="00CB3C5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C51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EMENTA Nº 02 –</w:t>
      </w:r>
      <w:r w:rsidRPr="00CB3C51">
        <w:rPr>
          <w:rFonts w:ascii="Times New Roman" w:hAnsi="Times New Roman" w:cs="Times New Roman"/>
          <w:sz w:val="24"/>
          <w:szCs w:val="24"/>
        </w:rPr>
        <w:t> Processo SEI nº 50900.000421/2021-06 – Denúncia anônima recebida pela Comissão de Ética / CDC, referente a suposto assédio moral. A Comissão de Ética realizou a apuração preliminar da denúncia e, mesmo tendo empreendido esforços, não obteve elementos probatórios necessários ou informações suficientes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, decidindo, por unanimidade, pelo arquivamento da denúncia pela insuficiência de provas de materialidade do fato.  </w:t>
      </w:r>
      <w:r w:rsidRPr="00CB3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51" w:rsidRPr="00CB3C51" w:rsidRDefault="00CB3C51" w:rsidP="00CB3C5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Fortaleza, 1</w:t>
      </w:r>
      <w:r w:rsidR="005B160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B3C51">
        <w:rPr>
          <w:rFonts w:ascii="Times New Roman" w:hAnsi="Times New Roman" w:cs="Times New Roman"/>
          <w:sz w:val="24"/>
          <w:szCs w:val="24"/>
        </w:rPr>
        <w:t xml:space="preserve"> de janeiro de 2022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AYLANA SILVA MONTEIRO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Presidente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NILANE SOUZA DE MENEZES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Membro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JULIANA ALCÂNTARA FORTE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Membro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ENÉAS BRAGA FERNANDES VIEIRA JÚNIOR</w:t>
      </w:r>
    </w:p>
    <w:p w:rsidR="00CB3C51" w:rsidRPr="00CB3C51" w:rsidRDefault="00CB3C51" w:rsidP="00CB3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>Secretário Executivo</w:t>
      </w:r>
    </w:p>
    <w:p w:rsidR="000901B9" w:rsidRPr="00CB3C51" w:rsidRDefault="000901B9" w:rsidP="00CB3C51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FF0000"/>
        </w:rPr>
      </w:pPr>
    </w:p>
    <w:p w:rsidR="002C22C4" w:rsidRPr="00CB3C51" w:rsidRDefault="002C22C4" w:rsidP="00CB3C5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22C4" w:rsidRPr="00CB3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901B9"/>
    <w:rsid w:val="0027281F"/>
    <w:rsid w:val="002C22C4"/>
    <w:rsid w:val="004D2884"/>
    <w:rsid w:val="00514BEA"/>
    <w:rsid w:val="005B160A"/>
    <w:rsid w:val="007B7AB3"/>
    <w:rsid w:val="00830134"/>
    <w:rsid w:val="00C43942"/>
    <w:rsid w:val="00C72FB9"/>
    <w:rsid w:val="00C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AA57"/>
  <w15:chartTrackingRefBased/>
  <w15:docId w15:val="{F6769CB5-4C94-4B46-9B26-4E48D7E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</dc:creator>
  <cp:keywords/>
  <dc:description/>
  <cp:lastModifiedBy>Aylana Silva Monteiro</cp:lastModifiedBy>
  <cp:revision>3</cp:revision>
  <dcterms:created xsi:type="dcterms:W3CDTF">2022-01-18T17:40:00Z</dcterms:created>
  <dcterms:modified xsi:type="dcterms:W3CDTF">2022-01-18T21:51:00Z</dcterms:modified>
</cp:coreProperties>
</file>