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5D635" w14:textId="77777777" w:rsidR="00451A7E" w:rsidRDefault="00E320AC">
      <w:pPr>
        <w:spacing w:after="0"/>
        <w:sectPr w:rsidR="00451A7E">
          <w:headerReference w:type="default" r:id="rId7"/>
          <w:footerReference w:type="default" r:id="rId8"/>
          <w:pgSz w:w="11900" w:h="16840"/>
          <w:pgMar w:top="0" w:right="0" w:bottom="0" w:left="0" w:header="284" w:footer="708" w:gutter="0"/>
          <w:cols w:space="720"/>
          <w:titlePg/>
        </w:sectPr>
      </w:pPr>
      <w:r>
        <w:rPr>
          <w:noProof/>
          <w:lang w:val="pt-BR"/>
        </w:rPr>
        <w:drawing>
          <wp:inline distT="0" distB="0" distL="0" distR="0" wp14:anchorId="79F6FCDC" wp14:editId="134F700C">
            <wp:extent cx="7591425" cy="10687050"/>
            <wp:effectExtent l="0" t="0" r="9525" b="0"/>
            <wp:docPr id="1073741826" name="officeArt object" descr="Imagem"/>
            <wp:cNvGraphicFramePr/>
            <a:graphic xmlns:a="http://schemas.openxmlformats.org/drawingml/2006/main">
              <a:graphicData uri="http://schemas.openxmlformats.org/drawingml/2006/picture">
                <pic:pic xmlns:pic="http://schemas.openxmlformats.org/drawingml/2006/picture">
                  <pic:nvPicPr>
                    <pic:cNvPr id="1073741826" name="Imagem" descr="Imagem"/>
                    <pic:cNvPicPr>
                      <a:picLocks noChangeAspect="1"/>
                    </pic:cNvPicPr>
                  </pic:nvPicPr>
                  <pic:blipFill>
                    <a:blip r:embed="rId9"/>
                    <a:stretch>
                      <a:fillRect/>
                    </a:stretch>
                  </pic:blipFill>
                  <pic:spPr>
                    <a:xfrm>
                      <a:off x="0" y="0"/>
                      <a:ext cx="7591614" cy="10687316"/>
                    </a:xfrm>
                    <a:prstGeom prst="rect">
                      <a:avLst/>
                    </a:prstGeom>
                    <a:ln w="12700" cap="flat">
                      <a:noFill/>
                      <a:miter lim="400000"/>
                    </a:ln>
                    <a:effectLst/>
                  </pic:spPr>
                </pic:pic>
              </a:graphicData>
            </a:graphic>
          </wp:inline>
        </w:drawing>
      </w:r>
    </w:p>
    <w:p w14:paraId="46B78A24" w14:textId="77777777" w:rsidR="0032068B" w:rsidRDefault="0032068B">
      <w:pPr>
        <w:pStyle w:val="Ttulo1"/>
        <w:ind w:left="0" w:firstLine="0"/>
      </w:pPr>
    </w:p>
    <w:p w14:paraId="0A3B6D95" w14:textId="77777777" w:rsidR="00451A7E" w:rsidRDefault="00E320AC">
      <w:pPr>
        <w:pStyle w:val="Ttulo1"/>
        <w:ind w:left="0" w:firstLine="0"/>
      </w:pPr>
      <w:r>
        <w:t>SUMÁRIO</w:t>
      </w:r>
    </w:p>
    <w:tbl>
      <w:tblPr>
        <w:tblStyle w:val="TableNormal"/>
        <w:tblW w:w="850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554"/>
        <w:gridCol w:w="950"/>
      </w:tblGrid>
      <w:tr w:rsidR="00451A7E" w14:paraId="001FAA76" w14:textId="77777777">
        <w:trPr>
          <w:trHeight w:val="213"/>
        </w:trPr>
        <w:tc>
          <w:tcPr>
            <w:tcW w:w="7554" w:type="dxa"/>
            <w:tcBorders>
              <w:top w:val="nil"/>
              <w:left w:val="nil"/>
              <w:bottom w:val="nil"/>
              <w:right w:val="nil"/>
            </w:tcBorders>
            <w:tcMar>
              <w:top w:w="80" w:type="dxa"/>
              <w:left w:w="80" w:type="dxa"/>
              <w:bottom w:w="80" w:type="dxa"/>
              <w:right w:w="80" w:type="dxa"/>
            </w:tcMar>
          </w:tcPr>
          <w:p w14:paraId="24E7B330" w14:textId="77777777" w:rsidR="00451A7E" w:rsidRPr="008C0BAC" w:rsidRDefault="00E320AC" w:rsidP="00D41363">
            <w:pPr>
              <w:widowControl w:val="0"/>
              <w:suppressAutoHyphens w:val="0"/>
              <w:spacing w:after="0" w:line="276" w:lineRule="auto"/>
              <w:rPr>
                <w:color w:val="auto"/>
              </w:rPr>
            </w:pPr>
            <w:r w:rsidRPr="008C0BAC">
              <w:rPr>
                <w:rFonts w:ascii="Arial" w:hAnsi="Arial"/>
                <w:color w:val="auto"/>
                <w:sz w:val="20"/>
                <w:szCs w:val="20"/>
                <w:u w:color="FF0000"/>
              </w:rPr>
              <w:t>ÓRGÃOS COLEGIADOS ………………………………………………………………….</w:t>
            </w:r>
          </w:p>
        </w:tc>
        <w:tc>
          <w:tcPr>
            <w:tcW w:w="950" w:type="dxa"/>
            <w:tcBorders>
              <w:top w:val="nil"/>
              <w:left w:val="nil"/>
              <w:bottom w:val="nil"/>
              <w:right w:val="nil"/>
            </w:tcBorders>
            <w:tcMar>
              <w:top w:w="80" w:type="dxa"/>
              <w:left w:w="80" w:type="dxa"/>
              <w:bottom w:w="80" w:type="dxa"/>
              <w:right w:w="80" w:type="dxa"/>
            </w:tcMar>
          </w:tcPr>
          <w:p w14:paraId="67D20BE8" w14:textId="77777777" w:rsidR="00451A7E" w:rsidRPr="008C0BAC" w:rsidRDefault="00E320AC" w:rsidP="00A911B2">
            <w:pPr>
              <w:widowControl w:val="0"/>
              <w:suppressAutoHyphens w:val="0"/>
              <w:spacing w:after="0" w:line="276" w:lineRule="auto"/>
              <w:jc w:val="center"/>
              <w:rPr>
                <w:color w:val="auto"/>
              </w:rPr>
            </w:pPr>
            <w:r w:rsidRPr="008C0BAC">
              <w:rPr>
                <w:rFonts w:ascii="Arial" w:hAnsi="Arial"/>
                <w:color w:val="auto"/>
                <w:sz w:val="20"/>
                <w:szCs w:val="20"/>
                <w:u w:color="FF0000"/>
              </w:rPr>
              <w:t>0</w:t>
            </w:r>
            <w:r w:rsidR="00A911B2" w:rsidRPr="008C0BAC">
              <w:rPr>
                <w:rFonts w:ascii="Arial" w:hAnsi="Arial"/>
                <w:color w:val="auto"/>
                <w:sz w:val="20"/>
                <w:szCs w:val="20"/>
                <w:u w:color="FF0000"/>
              </w:rPr>
              <w:t>4</w:t>
            </w:r>
          </w:p>
        </w:tc>
      </w:tr>
      <w:tr w:rsidR="00451A7E" w14:paraId="492857AF" w14:textId="77777777">
        <w:trPr>
          <w:trHeight w:val="213"/>
        </w:trPr>
        <w:tc>
          <w:tcPr>
            <w:tcW w:w="7554" w:type="dxa"/>
            <w:tcBorders>
              <w:top w:val="nil"/>
              <w:left w:val="nil"/>
              <w:bottom w:val="nil"/>
              <w:right w:val="nil"/>
            </w:tcBorders>
            <w:tcMar>
              <w:top w:w="80" w:type="dxa"/>
              <w:left w:w="80" w:type="dxa"/>
              <w:bottom w:w="80" w:type="dxa"/>
              <w:right w:w="80" w:type="dxa"/>
            </w:tcMar>
          </w:tcPr>
          <w:p w14:paraId="59DB28EA" w14:textId="77777777" w:rsidR="00451A7E" w:rsidRPr="008C0BAC" w:rsidRDefault="00E320AC" w:rsidP="00D41363">
            <w:pPr>
              <w:widowControl w:val="0"/>
              <w:suppressAutoHyphens w:val="0"/>
              <w:spacing w:after="0" w:line="276" w:lineRule="auto"/>
              <w:rPr>
                <w:color w:val="auto"/>
              </w:rPr>
            </w:pPr>
            <w:r w:rsidRPr="008C0BAC">
              <w:rPr>
                <w:rFonts w:ascii="Arial" w:hAnsi="Arial"/>
                <w:color w:val="auto"/>
                <w:sz w:val="20"/>
                <w:szCs w:val="20"/>
                <w:u w:color="FF0000"/>
              </w:rPr>
              <w:t>MENSAGEM DA ADMINISTRAÇÃO ……………………………………………………..</w:t>
            </w:r>
          </w:p>
        </w:tc>
        <w:tc>
          <w:tcPr>
            <w:tcW w:w="950" w:type="dxa"/>
            <w:tcBorders>
              <w:top w:val="nil"/>
              <w:left w:val="nil"/>
              <w:bottom w:val="nil"/>
              <w:right w:val="nil"/>
            </w:tcBorders>
            <w:tcMar>
              <w:top w:w="80" w:type="dxa"/>
              <w:left w:w="80" w:type="dxa"/>
              <w:bottom w:w="80" w:type="dxa"/>
              <w:right w:w="80" w:type="dxa"/>
            </w:tcMar>
          </w:tcPr>
          <w:p w14:paraId="47BD6DC1" w14:textId="77777777" w:rsidR="00451A7E" w:rsidRPr="008C0BAC" w:rsidRDefault="00E320AC">
            <w:pPr>
              <w:widowControl w:val="0"/>
              <w:suppressAutoHyphens w:val="0"/>
              <w:spacing w:after="0" w:line="276" w:lineRule="auto"/>
              <w:jc w:val="center"/>
              <w:rPr>
                <w:color w:val="auto"/>
              </w:rPr>
            </w:pPr>
            <w:r w:rsidRPr="008C0BAC">
              <w:rPr>
                <w:rFonts w:ascii="Arial" w:hAnsi="Arial"/>
                <w:color w:val="auto"/>
                <w:sz w:val="20"/>
                <w:szCs w:val="20"/>
                <w:u w:color="FF0000"/>
              </w:rPr>
              <w:t>05</w:t>
            </w:r>
          </w:p>
        </w:tc>
      </w:tr>
      <w:tr w:rsidR="00451A7E" w14:paraId="415752B3" w14:textId="77777777" w:rsidTr="00D41363">
        <w:trPr>
          <w:trHeight w:val="149"/>
        </w:trPr>
        <w:tc>
          <w:tcPr>
            <w:tcW w:w="7554" w:type="dxa"/>
            <w:tcBorders>
              <w:top w:val="nil"/>
              <w:left w:val="nil"/>
              <w:bottom w:val="nil"/>
              <w:right w:val="nil"/>
            </w:tcBorders>
            <w:tcMar>
              <w:top w:w="80" w:type="dxa"/>
              <w:left w:w="80" w:type="dxa"/>
              <w:bottom w:w="80" w:type="dxa"/>
              <w:right w:w="80" w:type="dxa"/>
            </w:tcMar>
          </w:tcPr>
          <w:p w14:paraId="2BB8B4DC" w14:textId="77777777" w:rsidR="00451A7E" w:rsidRPr="008C0BAC" w:rsidRDefault="00E320AC" w:rsidP="00D41363">
            <w:pPr>
              <w:widowControl w:val="0"/>
              <w:suppressAutoHyphens w:val="0"/>
              <w:spacing w:after="0" w:line="276" w:lineRule="auto"/>
              <w:rPr>
                <w:color w:val="auto"/>
              </w:rPr>
            </w:pPr>
            <w:r w:rsidRPr="008C0BAC">
              <w:rPr>
                <w:rFonts w:ascii="Arial" w:hAnsi="Arial"/>
                <w:color w:val="auto"/>
                <w:sz w:val="20"/>
                <w:szCs w:val="20"/>
                <w:u w:color="FF0000"/>
              </w:rPr>
              <w:t>1.APRESENTAÇÃO</w:t>
            </w:r>
            <w:r w:rsidR="00D41363" w:rsidRPr="008C0BAC">
              <w:rPr>
                <w:rFonts w:ascii="Arial" w:hAnsi="Arial"/>
                <w:color w:val="auto"/>
                <w:sz w:val="20"/>
                <w:szCs w:val="20"/>
                <w:u w:color="FF0000"/>
              </w:rPr>
              <w:t xml:space="preserve"> </w:t>
            </w:r>
            <w:r w:rsidRPr="008C0BAC">
              <w:rPr>
                <w:rFonts w:ascii="Arial" w:hAnsi="Arial"/>
                <w:color w:val="auto"/>
                <w:sz w:val="20"/>
                <w:szCs w:val="20"/>
                <w:u w:color="FF0000"/>
              </w:rPr>
              <w:t>…………………………………………………………</w:t>
            </w:r>
            <w:r w:rsidR="00D41363" w:rsidRPr="008C0BAC">
              <w:rPr>
                <w:rFonts w:ascii="Arial" w:hAnsi="Arial"/>
                <w:color w:val="auto"/>
                <w:sz w:val="20"/>
                <w:szCs w:val="20"/>
                <w:u w:color="FF0000"/>
              </w:rPr>
              <w:t>…….</w:t>
            </w:r>
            <w:r w:rsidRPr="008C0BAC">
              <w:rPr>
                <w:rFonts w:ascii="Arial" w:hAnsi="Arial"/>
                <w:color w:val="auto"/>
                <w:sz w:val="20"/>
                <w:szCs w:val="20"/>
                <w:u w:color="FF0000"/>
              </w:rPr>
              <w:t>….…..</w:t>
            </w:r>
          </w:p>
        </w:tc>
        <w:tc>
          <w:tcPr>
            <w:tcW w:w="950" w:type="dxa"/>
            <w:tcBorders>
              <w:top w:val="nil"/>
              <w:left w:val="nil"/>
              <w:bottom w:val="nil"/>
              <w:right w:val="nil"/>
            </w:tcBorders>
            <w:tcMar>
              <w:top w:w="80" w:type="dxa"/>
              <w:left w:w="80" w:type="dxa"/>
              <w:bottom w:w="80" w:type="dxa"/>
              <w:right w:w="80" w:type="dxa"/>
            </w:tcMar>
          </w:tcPr>
          <w:p w14:paraId="67FF1F0E" w14:textId="77777777" w:rsidR="00451A7E" w:rsidRPr="008C0BAC" w:rsidRDefault="00E320AC" w:rsidP="00A911B2">
            <w:pPr>
              <w:widowControl w:val="0"/>
              <w:suppressAutoHyphens w:val="0"/>
              <w:spacing w:after="0" w:line="276" w:lineRule="auto"/>
              <w:jc w:val="center"/>
              <w:rPr>
                <w:color w:val="auto"/>
              </w:rPr>
            </w:pPr>
            <w:r w:rsidRPr="008C0BAC">
              <w:rPr>
                <w:rFonts w:ascii="Arial" w:hAnsi="Arial"/>
                <w:color w:val="auto"/>
                <w:sz w:val="20"/>
                <w:szCs w:val="20"/>
                <w:u w:color="FF0000"/>
              </w:rPr>
              <w:t>0</w:t>
            </w:r>
            <w:r w:rsidR="00A911B2" w:rsidRPr="008C0BAC">
              <w:rPr>
                <w:rFonts w:ascii="Arial" w:hAnsi="Arial"/>
                <w:color w:val="auto"/>
                <w:sz w:val="20"/>
                <w:szCs w:val="20"/>
                <w:u w:color="FF0000"/>
              </w:rPr>
              <w:t>7</w:t>
            </w:r>
          </w:p>
        </w:tc>
      </w:tr>
      <w:tr w:rsidR="00451A7E" w14:paraId="3FD1BF17" w14:textId="77777777">
        <w:trPr>
          <w:trHeight w:val="213"/>
        </w:trPr>
        <w:tc>
          <w:tcPr>
            <w:tcW w:w="7554" w:type="dxa"/>
            <w:tcBorders>
              <w:top w:val="nil"/>
              <w:left w:val="nil"/>
              <w:bottom w:val="nil"/>
              <w:right w:val="nil"/>
            </w:tcBorders>
            <w:tcMar>
              <w:top w:w="80" w:type="dxa"/>
              <w:left w:w="80" w:type="dxa"/>
              <w:bottom w:w="80" w:type="dxa"/>
              <w:right w:w="80" w:type="dxa"/>
            </w:tcMar>
          </w:tcPr>
          <w:p w14:paraId="4E0C651C" w14:textId="77777777" w:rsidR="00451A7E" w:rsidRPr="008C0BAC" w:rsidRDefault="00E320AC" w:rsidP="00D41363">
            <w:pPr>
              <w:widowControl w:val="0"/>
              <w:suppressAutoHyphens w:val="0"/>
              <w:spacing w:after="0" w:line="276" w:lineRule="auto"/>
              <w:rPr>
                <w:color w:val="auto"/>
              </w:rPr>
            </w:pPr>
            <w:r w:rsidRPr="008C0BAC">
              <w:rPr>
                <w:rFonts w:ascii="Arial" w:hAnsi="Arial"/>
                <w:color w:val="auto"/>
                <w:sz w:val="20"/>
                <w:szCs w:val="20"/>
                <w:u w:color="FF0000"/>
              </w:rPr>
              <w:t xml:space="preserve">2.PERFIL DE ATUAÇÃO E VISÃO ORGANIZACIONAL </w:t>
            </w:r>
            <w:r w:rsidR="00D41363" w:rsidRPr="008C0BAC">
              <w:rPr>
                <w:rFonts w:ascii="Arial" w:hAnsi="Arial"/>
                <w:color w:val="auto"/>
                <w:sz w:val="20"/>
                <w:szCs w:val="20"/>
                <w:u w:color="FF0000"/>
              </w:rPr>
              <w:t>…</w:t>
            </w:r>
            <w:r w:rsidRPr="008C0BAC">
              <w:rPr>
                <w:rFonts w:ascii="Arial" w:hAnsi="Arial"/>
                <w:color w:val="auto"/>
                <w:sz w:val="20"/>
                <w:szCs w:val="20"/>
                <w:u w:color="FF0000"/>
              </w:rPr>
              <w:t>…………………….……</w:t>
            </w:r>
          </w:p>
        </w:tc>
        <w:tc>
          <w:tcPr>
            <w:tcW w:w="950" w:type="dxa"/>
            <w:tcBorders>
              <w:top w:val="nil"/>
              <w:left w:val="nil"/>
              <w:bottom w:val="nil"/>
              <w:right w:val="nil"/>
            </w:tcBorders>
            <w:tcMar>
              <w:top w:w="80" w:type="dxa"/>
              <w:left w:w="80" w:type="dxa"/>
              <w:bottom w:w="80" w:type="dxa"/>
              <w:right w:w="80" w:type="dxa"/>
            </w:tcMar>
          </w:tcPr>
          <w:p w14:paraId="4C8FB2F8" w14:textId="77777777" w:rsidR="00451A7E" w:rsidRPr="008C0BAC" w:rsidRDefault="00E320AC" w:rsidP="008C0BAC">
            <w:pPr>
              <w:widowControl w:val="0"/>
              <w:suppressAutoHyphens w:val="0"/>
              <w:spacing w:after="0" w:line="276" w:lineRule="auto"/>
              <w:jc w:val="center"/>
              <w:rPr>
                <w:color w:val="auto"/>
              </w:rPr>
            </w:pPr>
            <w:r w:rsidRPr="008C0BAC">
              <w:rPr>
                <w:rFonts w:ascii="Arial" w:hAnsi="Arial"/>
                <w:color w:val="auto"/>
                <w:sz w:val="20"/>
                <w:szCs w:val="20"/>
                <w:u w:color="FF0000"/>
              </w:rPr>
              <w:t>0</w:t>
            </w:r>
            <w:r w:rsidR="008C0BAC" w:rsidRPr="008C0BAC">
              <w:rPr>
                <w:rFonts w:ascii="Arial" w:hAnsi="Arial"/>
                <w:color w:val="auto"/>
                <w:sz w:val="20"/>
                <w:szCs w:val="20"/>
                <w:u w:color="FF0000"/>
              </w:rPr>
              <w:t>7</w:t>
            </w:r>
          </w:p>
        </w:tc>
      </w:tr>
      <w:tr w:rsidR="00451A7E" w14:paraId="686917B3" w14:textId="77777777" w:rsidTr="00D41363">
        <w:trPr>
          <w:trHeight w:val="304"/>
        </w:trPr>
        <w:tc>
          <w:tcPr>
            <w:tcW w:w="7554" w:type="dxa"/>
            <w:tcBorders>
              <w:top w:val="nil"/>
              <w:left w:val="nil"/>
              <w:bottom w:val="nil"/>
              <w:right w:val="nil"/>
            </w:tcBorders>
            <w:tcMar>
              <w:top w:w="80" w:type="dxa"/>
              <w:left w:w="80" w:type="dxa"/>
              <w:bottom w:w="80" w:type="dxa"/>
              <w:right w:w="80" w:type="dxa"/>
            </w:tcMar>
          </w:tcPr>
          <w:p w14:paraId="6C9CBDE1" w14:textId="77777777" w:rsidR="00451A7E" w:rsidRPr="008C0BAC" w:rsidRDefault="00E320AC" w:rsidP="00D41363">
            <w:pPr>
              <w:widowControl w:val="0"/>
              <w:suppressAutoHyphens w:val="0"/>
              <w:spacing w:after="0" w:line="276" w:lineRule="auto"/>
              <w:rPr>
                <w:color w:val="auto"/>
              </w:rPr>
            </w:pPr>
            <w:r w:rsidRPr="008C0BAC">
              <w:rPr>
                <w:rFonts w:ascii="Arial" w:hAnsi="Arial"/>
                <w:color w:val="auto"/>
                <w:sz w:val="20"/>
                <w:szCs w:val="20"/>
                <w:u w:color="FF0000"/>
              </w:rPr>
              <w:t>2.1.PERFIL DA EMPR</w:t>
            </w:r>
            <w:r w:rsidR="00D41363" w:rsidRPr="008C0BAC">
              <w:rPr>
                <w:rFonts w:ascii="Arial" w:hAnsi="Arial"/>
                <w:color w:val="auto"/>
                <w:sz w:val="20"/>
                <w:szCs w:val="20"/>
                <w:u w:color="FF0000"/>
              </w:rPr>
              <w:t>ESA ………………….…………………………………………..</w:t>
            </w:r>
          </w:p>
        </w:tc>
        <w:tc>
          <w:tcPr>
            <w:tcW w:w="950" w:type="dxa"/>
            <w:tcBorders>
              <w:top w:val="nil"/>
              <w:left w:val="nil"/>
              <w:bottom w:val="nil"/>
              <w:right w:val="nil"/>
            </w:tcBorders>
            <w:tcMar>
              <w:top w:w="80" w:type="dxa"/>
              <w:left w:w="80" w:type="dxa"/>
              <w:bottom w:w="80" w:type="dxa"/>
              <w:right w:w="80" w:type="dxa"/>
            </w:tcMar>
          </w:tcPr>
          <w:p w14:paraId="542D497D" w14:textId="77777777" w:rsidR="00451A7E" w:rsidRPr="008C0BAC" w:rsidRDefault="00E320AC" w:rsidP="008C0BAC">
            <w:pPr>
              <w:widowControl w:val="0"/>
              <w:suppressAutoHyphens w:val="0"/>
              <w:spacing w:after="0" w:line="276" w:lineRule="auto"/>
              <w:jc w:val="center"/>
              <w:rPr>
                <w:color w:val="auto"/>
              </w:rPr>
            </w:pPr>
            <w:r w:rsidRPr="008C0BAC">
              <w:rPr>
                <w:rFonts w:ascii="Arial" w:hAnsi="Arial"/>
                <w:color w:val="auto"/>
                <w:sz w:val="20"/>
                <w:szCs w:val="20"/>
                <w:u w:color="FF0000"/>
              </w:rPr>
              <w:t>0</w:t>
            </w:r>
            <w:r w:rsidR="008C0BAC" w:rsidRPr="008C0BAC">
              <w:rPr>
                <w:rFonts w:ascii="Arial" w:hAnsi="Arial"/>
                <w:color w:val="auto"/>
                <w:sz w:val="20"/>
                <w:szCs w:val="20"/>
                <w:u w:color="FF0000"/>
              </w:rPr>
              <w:t>7</w:t>
            </w:r>
          </w:p>
        </w:tc>
      </w:tr>
      <w:tr w:rsidR="00451A7E" w14:paraId="2F5A17F5" w14:textId="77777777" w:rsidTr="00D41363">
        <w:trPr>
          <w:trHeight w:val="268"/>
        </w:trPr>
        <w:tc>
          <w:tcPr>
            <w:tcW w:w="7554" w:type="dxa"/>
            <w:tcBorders>
              <w:top w:val="nil"/>
              <w:left w:val="nil"/>
              <w:bottom w:val="nil"/>
              <w:right w:val="nil"/>
            </w:tcBorders>
            <w:tcMar>
              <w:top w:w="80" w:type="dxa"/>
              <w:left w:w="80" w:type="dxa"/>
              <w:bottom w:w="80" w:type="dxa"/>
              <w:right w:w="80" w:type="dxa"/>
            </w:tcMar>
          </w:tcPr>
          <w:p w14:paraId="22BF1F52" w14:textId="77777777" w:rsidR="00451A7E" w:rsidRPr="008C0BAC" w:rsidRDefault="00E320AC" w:rsidP="00D41363">
            <w:pPr>
              <w:widowControl w:val="0"/>
              <w:suppressAutoHyphens w:val="0"/>
              <w:spacing w:after="0" w:line="276" w:lineRule="auto"/>
              <w:rPr>
                <w:color w:val="auto"/>
              </w:rPr>
            </w:pPr>
            <w:r w:rsidRPr="008C0BAC">
              <w:rPr>
                <w:rFonts w:ascii="Arial" w:hAnsi="Arial"/>
                <w:color w:val="auto"/>
                <w:sz w:val="20"/>
                <w:szCs w:val="20"/>
                <w:u w:color="FF0000"/>
              </w:rPr>
              <w:t xml:space="preserve">2.2.ESTRUTURA PORTUÁRIA </w:t>
            </w:r>
            <w:r w:rsidR="00D41363" w:rsidRPr="008C0BAC">
              <w:rPr>
                <w:rFonts w:ascii="Arial" w:hAnsi="Arial"/>
                <w:color w:val="auto"/>
                <w:sz w:val="20"/>
                <w:szCs w:val="20"/>
                <w:u w:color="FF0000"/>
              </w:rPr>
              <w:t>……</w:t>
            </w:r>
            <w:r w:rsidRPr="008C0BAC">
              <w:rPr>
                <w:rFonts w:ascii="Arial" w:hAnsi="Arial"/>
                <w:color w:val="auto"/>
                <w:sz w:val="20"/>
                <w:szCs w:val="20"/>
                <w:u w:color="FF0000"/>
              </w:rPr>
              <w:t>……………………………………………………</w:t>
            </w:r>
          </w:p>
        </w:tc>
        <w:tc>
          <w:tcPr>
            <w:tcW w:w="950" w:type="dxa"/>
            <w:tcBorders>
              <w:top w:val="nil"/>
              <w:left w:val="nil"/>
              <w:bottom w:val="nil"/>
              <w:right w:val="nil"/>
            </w:tcBorders>
            <w:tcMar>
              <w:top w:w="80" w:type="dxa"/>
              <w:left w:w="80" w:type="dxa"/>
              <w:bottom w:w="80" w:type="dxa"/>
              <w:right w:w="80" w:type="dxa"/>
            </w:tcMar>
          </w:tcPr>
          <w:p w14:paraId="192158D8" w14:textId="77777777" w:rsidR="00451A7E" w:rsidRPr="008C0BAC" w:rsidRDefault="00E320AC" w:rsidP="008C0BAC">
            <w:pPr>
              <w:widowControl w:val="0"/>
              <w:suppressAutoHyphens w:val="0"/>
              <w:spacing w:after="0" w:line="276" w:lineRule="auto"/>
              <w:jc w:val="center"/>
              <w:rPr>
                <w:color w:val="auto"/>
              </w:rPr>
            </w:pPr>
            <w:r w:rsidRPr="008C0BAC">
              <w:rPr>
                <w:rFonts w:ascii="Arial" w:hAnsi="Arial"/>
                <w:color w:val="auto"/>
                <w:sz w:val="20"/>
                <w:szCs w:val="20"/>
                <w:u w:color="FF0000"/>
              </w:rPr>
              <w:t>0</w:t>
            </w:r>
            <w:r w:rsidR="008C0BAC" w:rsidRPr="008C0BAC">
              <w:rPr>
                <w:rFonts w:ascii="Arial" w:hAnsi="Arial"/>
                <w:color w:val="auto"/>
                <w:sz w:val="20"/>
                <w:szCs w:val="20"/>
                <w:u w:color="FF0000"/>
              </w:rPr>
              <w:t>8</w:t>
            </w:r>
          </w:p>
        </w:tc>
      </w:tr>
      <w:tr w:rsidR="00451A7E" w14:paraId="0DE9133F" w14:textId="77777777" w:rsidTr="00D41363">
        <w:trPr>
          <w:trHeight w:val="259"/>
        </w:trPr>
        <w:tc>
          <w:tcPr>
            <w:tcW w:w="7554" w:type="dxa"/>
            <w:tcBorders>
              <w:top w:val="nil"/>
              <w:left w:val="nil"/>
              <w:bottom w:val="nil"/>
              <w:right w:val="nil"/>
            </w:tcBorders>
            <w:tcMar>
              <w:top w:w="80" w:type="dxa"/>
              <w:left w:w="80" w:type="dxa"/>
              <w:bottom w:w="80" w:type="dxa"/>
              <w:right w:w="80" w:type="dxa"/>
            </w:tcMar>
          </w:tcPr>
          <w:p w14:paraId="2E55E267" w14:textId="77777777" w:rsidR="00451A7E" w:rsidRPr="008C0BAC" w:rsidRDefault="00E320AC" w:rsidP="00D41363">
            <w:pPr>
              <w:widowControl w:val="0"/>
              <w:suppressAutoHyphens w:val="0"/>
              <w:spacing w:after="0" w:line="276" w:lineRule="auto"/>
              <w:rPr>
                <w:color w:val="auto"/>
              </w:rPr>
            </w:pPr>
            <w:r w:rsidRPr="008C0BAC">
              <w:rPr>
                <w:rFonts w:ascii="Arial" w:hAnsi="Arial"/>
                <w:color w:val="auto"/>
                <w:sz w:val="20"/>
                <w:szCs w:val="20"/>
                <w:u w:color="FF0000"/>
              </w:rPr>
              <w:t>2.3.ESTRUTURA ORGANIZACIONAL</w:t>
            </w:r>
            <w:r w:rsidR="00D41363" w:rsidRPr="008C0BAC">
              <w:rPr>
                <w:rFonts w:ascii="Arial" w:hAnsi="Arial"/>
                <w:color w:val="auto"/>
                <w:sz w:val="20"/>
                <w:szCs w:val="20"/>
                <w:u w:color="FF0000"/>
              </w:rPr>
              <w:t xml:space="preserve"> ……</w:t>
            </w:r>
            <w:r w:rsidRPr="008C0BAC">
              <w:rPr>
                <w:rFonts w:ascii="Arial" w:hAnsi="Arial"/>
                <w:color w:val="auto"/>
                <w:sz w:val="20"/>
                <w:szCs w:val="20"/>
                <w:u w:color="FF0000"/>
              </w:rPr>
              <w:t>……………………………………….…..</w:t>
            </w:r>
          </w:p>
        </w:tc>
        <w:tc>
          <w:tcPr>
            <w:tcW w:w="950" w:type="dxa"/>
            <w:tcBorders>
              <w:top w:val="nil"/>
              <w:left w:val="nil"/>
              <w:bottom w:val="nil"/>
              <w:right w:val="nil"/>
            </w:tcBorders>
            <w:tcMar>
              <w:top w:w="80" w:type="dxa"/>
              <w:left w:w="80" w:type="dxa"/>
              <w:bottom w:w="80" w:type="dxa"/>
              <w:right w:w="80" w:type="dxa"/>
            </w:tcMar>
          </w:tcPr>
          <w:p w14:paraId="2FDB5F70" w14:textId="77777777" w:rsidR="00451A7E" w:rsidRPr="008C0BAC" w:rsidRDefault="00E320AC">
            <w:pPr>
              <w:widowControl w:val="0"/>
              <w:suppressAutoHyphens w:val="0"/>
              <w:spacing w:after="0" w:line="276" w:lineRule="auto"/>
              <w:jc w:val="center"/>
              <w:rPr>
                <w:color w:val="auto"/>
              </w:rPr>
            </w:pPr>
            <w:r w:rsidRPr="008C0BAC">
              <w:rPr>
                <w:rFonts w:ascii="Arial" w:hAnsi="Arial"/>
                <w:color w:val="auto"/>
                <w:sz w:val="20"/>
                <w:szCs w:val="20"/>
                <w:u w:color="FF0000"/>
              </w:rPr>
              <w:t>08</w:t>
            </w:r>
          </w:p>
        </w:tc>
      </w:tr>
      <w:tr w:rsidR="00451A7E" w14:paraId="5E94FDC3" w14:textId="77777777" w:rsidTr="00D41363">
        <w:trPr>
          <w:trHeight w:val="265"/>
        </w:trPr>
        <w:tc>
          <w:tcPr>
            <w:tcW w:w="7554" w:type="dxa"/>
            <w:tcBorders>
              <w:top w:val="nil"/>
              <w:left w:val="nil"/>
              <w:bottom w:val="nil"/>
              <w:right w:val="nil"/>
            </w:tcBorders>
            <w:tcMar>
              <w:top w:w="80" w:type="dxa"/>
              <w:left w:w="80" w:type="dxa"/>
              <w:bottom w:w="80" w:type="dxa"/>
              <w:right w:w="80" w:type="dxa"/>
            </w:tcMar>
          </w:tcPr>
          <w:p w14:paraId="41941D45" w14:textId="77777777" w:rsidR="00451A7E" w:rsidRPr="00BA1E8C" w:rsidRDefault="00E320AC" w:rsidP="00D41363">
            <w:pPr>
              <w:widowControl w:val="0"/>
              <w:suppressAutoHyphens w:val="0"/>
              <w:spacing w:after="0" w:line="276" w:lineRule="auto"/>
              <w:rPr>
                <w:color w:val="auto"/>
              </w:rPr>
            </w:pPr>
            <w:r w:rsidRPr="00BA1E8C">
              <w:rPr>
                <w:rFonts w:ascii="Arial" w:hAnsi="Arial"/>
                <w:color w:val="auto"/>
                <w:sz w:val="20"/>
                <w:szCs w:val="20"/>
                <w:u w:color="FF0000"/>
              </w:rPr>
              <w:t>2.4.IDENTIDADE ORGANIZACIONAL ……………………………………</w:t>
            </w:r>
            <w:r w:rsidR="00D41363" w:rsidRPr="00BA1E8C">
              <w:rPr>
                <w:rFonts w:ascii="Arial" w:hAnsi="Arial"/>
                <w:color w:val="auto"/>
                <w:sz w:val="20"/>
                <w:szCs w:val="20"/>
                <w:u w:color="FF0000"/>
              </w:rPr>
              <w:t>………….</w:t>
            </w:r>
            <w:r w:rsidRPr="00BA1E8C">
              <w:rPr>
                <w:rFonts w:ascii="Arial" w:hAnsi="Arial"/>
                <w:color w:val="auto"/>
                <w:sz w:val="20"/>
                <w:szCs w:val="20"/>
                <w:u w:color="FF0000"/>
              </w:rPr>
              <w:t>…</w:t>
            </w:r>
          </w:p>
        </w:tc>
        <w:tc>
          <w:tcPr>
            <w:tcW w:w="950" w:type="dxa"/>
            <w:tcBorders>
              <w:top w:val="nil"/>
              <w:left w:val="nil"/>
              <w:bottom w:val="nil"/>
              <w:right w:val="nil"/>
            </w:tcBorders>
            <w:tcMar>
              <w:top w:w="80" w:type="dxa"/>
              <w:left w:w="80" w:type="dxa"/>
              <w:bottom w:w="80" w:type="dxa"/>
              <w:right w:w="80" w:type="dxa"/>
            </w:tcMar>
          </w:tcPr>
          <w:p w14:paraId="6A33C18C" w14:textId="77777777" w:rsidR="00451A7E" w:rsidRPr="00BA1E8C" w:rsidRDefault="00E320AC" w:rsidP="008C0BAC">
            <w:pPr>
              <w:widowControl w:val="0"/>
              <w:suppressAutoHyphens w:val="0"/>
              <w:spacing w:after="0" w:line="276" w:lineRule="auto"/>
              <w:jc w:val="center"/>
              <w:rPr>
                <w:color w:val="auto"/>
              </w:rPr>
            </w:pPr>
            <w:r w:rsidRPr="00BA1E8C">
              <w:rPr>
                <w:rFonts w:ascii="Arial" w:hAnsi="Arial"/>
                <w:color w:val="auto"/>
                <w:sz w:val="20"/>
                <w:szCs w:val="20"/>
                <w:u w:color="FF0000"/>
              </w:rPr>
              <w:t>0</w:t>
            </w:r>
            <w:r w:rsidR="008C0BAC" w:rsidRPr="00BA1E8C">
              <w:rPr>
                <w:rFonts w:ascii="Arial" w:hAnsi="Arial"/>
                <w:color w:val="auto"/>
                <w:sz w:val="20"/>
                <w:szCs w:val="20"/>
                <w:u w:color="FF0000"/>
              </w:rPr>
              <w:t>9</w:t>
            </w:r>
          </w:p>
        </w:tc>
      </w:tr>
      <w:tr w:rsidR="00451A7E" w14:paraId="39713CBE" w14:textId="77777777" w:rsidTr="00D41363">
        <w:trPr>
          <w:trHeight w:val="272"/>
        </w:trPr>
        <w:tc>
          <w:tcPr>
            <w:tcW w:w="7554" w:type="dxa"/>
            <w:tcBorders>
              <w:top w:val="nil"/>
              <w:left w:val="nil"/>
              <w:bottom w:val="nil"/>
              <w:right w:val="nil"/>
            </w:tcBorders>
            <w:tcMar>
              <w:top w:w="80" w:type="dxa"/>
              <w:left w:w="80" w:type="dxa"/>
              <w:bottom w:w="80" w:type="dxa"/>
              <w:right w:w="80" w:type="dxa"/>
            </w:tcMar>
          </w:tcPr>
          <w:p w14:paraId="14D7FCE1" w14:textId="77777777" w:rsidR="00451A7E" w:rsidRPr="00BA1E8C" w:rsidRDefault="00E320AC" w:rsidP="00D41363">
            <w:pPr>
              <w:widowControl w:val="0"/>
              <w:suppressAutoHyphens w:val="0"/>
              <w:spacing w:after="0" w:line="276" w:lineRule="auto"/>
              <w:rPr>
                <w:color w:val="auto"/>
              </w:rPr>
            </w:pPr>
            <w:r w:rsidRPr="00BA1E8C">
              <w:rPr>
                <w:rFonts w:ascii="Arial" w:hAnsi="Arial"/>
                <w:color w:val="auto"/>
                <w:sz w:val="20"/>
                <w:szCs w:val="20"/>
                <w:u w:color="FF0000"/>
              </w:rPr>
              <w:t>3.DESEMPENHO ECONÔ</w:t>
            </w:r>
            <w:r w:rsidR="00D41363" w:rsidRPr="00BA1E8C">
              <w:rPr>
                <w:rFonts w:ascii="Arial" w:hAnsi="Arial"/>
                <w:color w:val="auto"/>
                <w:sz w:val="20"/>
                <w:szCs w:val="20"/>
                <w:u w:color="FF0000"/>
              </w:rPr>
              <w:t>MICO-FINANCEIRO ……………………………………….</w:t>
            </w:r>
          </w:p>
        </w:tc>
        <w:tc>
          <w:tcPr>
            <w:tcW w:w="950" w:type="dxa"/>
            <w:tcBorders>
              <w:top w:val="nil"/>
              <w:left w:val="nil"/>
              <w:bottom w:val="nil"/>
              <w:right w:val="nil"/>
            </w:tcBorders>
            <w:tcMar>
              <w:top w:w="80" w:type="dxa"/>
              <w:left w:w="80" w:type="dxa"/>
              <w:bottom w:w="80" w:type="dxa"/>
              <w:right w:w="80" w:type="dxa"/>
            </w:tcMar>
          </w:tcPr>
          <w:p w14:paraId="3D0D11D0" w14:textId="77777777" w:rsidR="00451A7E" w:rsidRPr="00BA1E8C" w:rsidRDefault="00E320AC">
            <w:pPr>
              <w:widowControl w:val="0"/>
              <w:suppressAutoHyphens w:val="0"/>
              <w:spacing w:after="0" w:line="276" w:lineRule="auto"/>
              <w:jc w:val="center"/>
              <w:rPr>
                <w:color w:val="auto"/>
              </w:rPr>
            </w:pPr>
            <w:r w:rsidRPr="00BA1E8C">
              <w:rPr>
                <w:rFonts w:ascii="Arial" w:hAnsi="Arial"/>
                <w:color w:val="auto"/>
                <w:sz w:val="20"/>
                <w:szCs w:val="20"/>
                <w:u w:color="FF0000"/>
              </w:rPr>
              <w:t>09</w:t>
            </w:r>
          </w:p>
        </w:tc>
      </w:tr>
      <w:tr w:rsidR="00451A7E" w14:paraId="0ACBEB99" w14:textId="77777777">
        <w:trPr>
          <w:trHeight w:val="213"/>
        </w:trPr>
        <w:tc>
          <w:tcPr>
            <w:tcW w:w="7554" w:type="dxa"/>
            <w:tcBorders>
              <w:top w:val="nil"/>
              <w:left w:val="nil"/>
              <w:bottom w:val="nil"/>
              <w:right w:val="nil"/>
            </w:tcBorders>
            <w:tcMar>
              <w:top w:w="80" w:type="dxa"/>
              <w:left w:w="80" w:type="dxa"/>
              <w:bottom w:w="80" w:type="dxa"/>
              <w:right w:w="80" w:type="dxa"/>
            </w:tcMar>
          </w:tcPr>
          <w:p w14:paraId="4834193E" w14:textId="77777777" w:rsidR="00451A7E" w:rsidRPr="00BA1E8C" w:rsidRDefault="00E320AC">
            <w:pPr>
              <w:widowControl w:val="0"/>
              <w:suppressAutoHyphens w:val="0"/>
              <w:spacing w:after="0" w:line="276" w:lineRule="auto"/>
              <w:jc w:val="both"/>
              <w:rPr>
                <w:color w:val="auto"/>
              </w:rPr>
            </w:pPr>
            <w:r w:rsidRPr="00BA1E8C">
              <w:rPr>
                <w:rFonts w:ascii="Arial" w:hAnsi="Arial"/>
                <w:color w:val="auto"/>
                <w:sz w:val="20"/>
                <w:szCs w:val="20"/>
                <w:u w:color="FF0000"/>
              </w:rPr>
              <w:t>4. DESEMPENHO DO NEGÓCIO ………………………………………………………..</w:t>
            </w:r>
          </w:p>
        </w:tc>
        <w:tc>
          <w:tcPr>
            <w:tcW w:w="950" w:type="dxa"/>
            <w:tcBorders>
              <w:top w:val="nil"/>
              <w:left w:val="nil"/>
              <w:bottom w:val="nil"/>
              <w:right w:val="nil"/>
            </w:tcBorders>
            <w:tcMar>
              <w:top w:w="80" w:type="dxa"/>
              <w:left w:w="80" w:type="dxa"/>
              <w:bottom w:w="80" w:type="dxa"/>
              <w:right w:w="80" w:type="dxa"/>
            </w:tcMar>
          </w:tcPr>
          <w:p w14:paraId="11B93FA9" w14:textId="77777777" w:rsidR="00451A7E" w:rsidRPr="00BA1E8C" w:rsidRDefault="00BA1E8C">
            <w:pPr>
              <w:widowControl w:val="0"/>
              <w:suppressAutoHyphens w:val="0"/>
              <w:spacing w:after="0" w:line="276" w:lineRule="auto"/>
              <w:jc w:val="center"/>
              <w:rPr>
                <w:color w:val="auto"/>
              </w:rPr>
            </w:pPr>
            <w:r w:rsidRPr="00BA1E8C">
              <w:rPr>
                <w:rFonts w:ascii="Arial" w:hAnsi="Arial"/>
                <w:color w:val="auto"/>
                <w:sz w:val="20"/>
                <w:szCs w:val="20"/>
                <w:u w:color="FF0000"/>
              </w:rPr>
              <w:t>14</w:t>
            </w:r>
          </w:p>
        </w:tc>
      </w:tr>
      <w:tr w:rsidR="00451A7E" w14:paraId="5D87399E" w14:textId="77777777" w:rsidTr="00D41363">
        <w:trPr>
          <w:trHeight w:val="269"/>
        </w:trPr>
        <w:tc>
          <w:tcPr>
            <w:tcW w:w="7554" w:type="dxa"/>
            <w:tcBorders>
              <w:top w:val="nil"/>
              <w:left w:val="nil"/>
              <w:bottom w:val="nil"/>
              <w:right w:val="nil"/>
            </w:tcBorders>
            <w:tcMar>
              <w:top w:w="80" w:type="dxa"/>
              <w:left w:w="80" w:type="dxa"/>
              <w:bottom w:w="80" w:type="dxa"/>
              <w:right w:w="80" w:type="dxa"/>
            </w:tcMar>
          </w:tcPr>
          <w:p w14:paraId="4C19FEB5" w14:textId="77777777" w:rsidR="00451A7E" w:rsidRPr="00BA1E8C" w:rsidRDefault="00E320AC">
            <w:pPr>
              <w:widowControl w:val="0"/>
              <w:suppressAutoHyphens w:val="0"/>
              <w:spacing w:after="0" w:line="276" w:lineRule="auto"/>
              <w:jc w:val="both"/>
              <w:rPr>
                <w:color w:val="auto"/>
              </w:rPr>
            </w:pPr>
            <w:r w:rsidRPr="00BA1E8C">
              <w:rPr>
                <w:rFonts w:ascii="Arial" w:hAnsi="Arial"/>
                <w:color w:val="auto"/>
                <w:sz w:val="20"/>
                <w:szCs w:val="20"/>
                <w:u w:color="FF0000"/>
              </w:rPr>
              <w:t>4.1.DESEMPENHO</w:t>
            </w:r>
            <w:r w:rsidR="00D41363" w:rsidRPr="00BA1E8C">
              <w:rPr>
                <w:rFonts w:ascii="Arial" w:hAnsi="Arial"/>
                <w:color w:val="auto"/>
                <w:sz w:val="20"/>
                <w:szCs w:val="20"/>
                <w:u w:color="FF0000"/>
              </w:rPr>
              <w:t xml:space="preserve"> OPERACIONAL ………………………………………………..</w:t>
            </w:r>
            <w:r w:rsidRPr="00BA1E8C">
              <w:rPr>
                <w:rFonts w:ascii="Arial" w:hAnsi="Arial"/>
                <w:color w:val="auto"/>
                <w:sz w:val="20"/>
                <w:szCs w:val="20"/>
                <w:u w:color="FF0000"/>
              </w:rPr>
              <w:t>…..</w:t>
            </w:r>
          </w:p>
        </w:tc>
        <w:tc>
          <w:tcPr>
            <w:tcW w:w="950" w:type="dxa"/>
            <w:tcBorders>
              <w:top w:val="nil"/>
              <w:left w:val="nil"/>
              <w:bottom w:val="nil"/>
              <w:right w:val="nil"/>
            </w:tcBorders>
            <w:tcMar>
              <w:top w:w="80" w:type="dxa"/>
              <w:left w:w="80" w:type="dxa"/>
              <w:bottom w:w="80" w:type="dxa"/>
              <w:right w:w="80" w:type="dxa"/>
            </w:tcMar>
          </w:tcPr>
          <w:p w14:paraId="1C4D5374" w14:textId="77777777" w:rsidR="00451A7E" w:rsidRPr="00BA1E8C" w:rsidRDefault="00E320AC" w:rsidP="00BA1E8C">
            <w:pPr>
              <w:widowControl w:val="0"/>
              <w:suppressAutoHyphens w:val="0"/>
              <w:spacing w:after="0" w:line="276" w:lineRule="auto"/>
              <w:jc w:val="center"/>
              <w:rPr>
                <w:color w:val="auto"/>
              </w:rPr>
            </w:pPr>
            <w:r w:rsidRPr="00BA1E8C">
              <w:rPr>
                <w:rFonts w:ascii="Arial" w:hAnsi="Arial"/>
                <w:color w:val="auto"/>
                <w:sz w:val="20"/>
                <w:szCs w:val="20"/>
                <w:u w:color="FF0000"/>
              </w:rPr>
              <w:t>1</w:t>
            </w:r>
            <w:r w:rsidR="00BA1E8C" w:rsidRPr="00BA1E8C">
              <w:rPr>
                <w:rFonts w:ascii="Arial" w:hAnsi="Arial"/>
                <w:color w:val="auto"/>
                <w:sz w:val="20"/>
                <w:szCs w:val="20"/>
                <w:u w:color="FF0000"/>
              </w:rPr>
              <w:t>4</w:t>
            </w:r>
          </w:p>
        </w:tc>
      </w:tr>
      <w:tr w:rsidR="00451A7E" w14:paraId="2B7A5294" w14:textId="77777777" w:rsidTr="00D41363">
        <w:trPr>
          <w:trHeight w:val="247"/>
        </w:trPr>
        <w:tc>
          <w:tcPr>
            <w:tcW w:w="7554" w:type="dxa"/>
            <w:tcBorders>
              <w:top w:val="nil"/>
              <w:left w:val="nil"/>
              <w:bottom w:val="nil"/>
              <w:right w:val="nil"/>
            </w:tcBorders>
            <w:tcMar>
              <w:top w:w="80" w:type="dxa"/>
              <w:left w:w="80" w:type="dxa"/>
              <w:bottom w:w="80" w:type="dxa"/>
              <w:right w:w="80" w:type="dxa"/>
            </w:tcMar>
          </w:tcPr>
          <w:p w14:paraId="27BA503F"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4.2.USO DE ÁREAS ………………………………………………………………………..</w:t>
            </w:r>
          </w:p>
        </w:tc>
        <w:tc>
          <w:tcPr>
            <w:tcW w:w="950" w:type="dxa"/>
            <w:tcBorders>
              <w:top w:val="nil"/>
              <w:left w:val="nil"/>
              <w:bottom w:val="nil"/>
              <w:right w:val="nil"/>
            </w:tcBorders>
            <w:tcMar>
              <w:top w:w="80" w:type="dxa"/>
              <w:left w:w="80" w:type="dxa"/>
              <w:bottom w:w="80" w:type="dxa"/>
              <w:right w:w="80" w:type="dxa"/>
            </w:tcMar>
          </w:tcPr>
          <w:p w14:paraId="31A53F4E" w14:textId="6B03D1C7" w:rsidR="00451A7E" w:rsidRPr="00B35F50" w:rsidRDefault="00E320AC" w:rsidP="00FD70FE">
            <w:pPr>
              <w:widowControl w:val="0"/>
              <w:suppressAutoHyphens w:val="0"/>
              <w:spacing w:after="0" w:line="276" w:lineRule="auto"/>
              <w:jc w:val="center"/>
              <w:rPr>
                <w:color w:val="auto"/>
              </w:rPr>
            </w:pPr>
            <w:r w:rsidRPr="00B35F50">
              <w:rPr>
                <w:rFonts w:ascii="Arial" w:hAnsi="Arial"/>
                <w:color w:val="auto"/>
                <w:sz w:val="20"/>
                <w:szCs w:val="20"/>
                <w:u w:color="FF0000"/>
              </w:rPr>
              <w:t>1</w:t>
            </w:r>
            <w:r w:rsidR="00FD70FE">
              <w:rPr>
                <w:rFonts w:ascii="Arial" w:hAnsi="Arial"/>
                <w:color w:val="auto"/>
                <w:sz w:val="20"/>
                <w:szCs w:val="20"/>
                <w:u w:color="FF0000"/>
              </w:rPr>
              <w:t>7</w:t>
            </w:r>
          </w:p>
        </w:tc>
      </w:tr>
      <w:tr w:rsidR="00451A7E" w14:paraId="5A204D7F" w14:textId="77777777" w:rsidTr="00D41363">
        <w:trPr>
          <w:trHeight w:val="254"/>
        </w:trPr>
        <w:tc>
          <w:tcPr>
            <w:tcW w:w="7554" w:type="dxa"/>
            <w:tcBorders>
              <w:top w:val="nil"/>
              <w:left w:val="nil"/>
              <w:bottom w:val="nil"/>
              <w:right w:val="nil"/>
            </w:tcBorders>
            <w:tcMar>
              <w:top w:w="80" w:type="dxa"/>
              <w:left w:w="80" w:type="dxa"/>
              <w:bottom w:w="80" w:type="dxa"/>
              <w:right w:w="80" w:type="dxa"/>
            </w:tcMar>
          </w:tcPr>
          <w:p w14:paraId="0EBEB6EF"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4.3.PROJETOS DE INVESTIMENTO …………………………………………………….</w:t>
            </w:r>
          </w:p>
        </w:tc>
        <w:tc>
          <w:tcPr>
            <w:tcW w:w="950" w:type="dxa"/>
            <w:tcBorders>
              <w:top w:val="nil"/>
              <w:left w:val="nil"/>
              <w:bottom w:val="nil"/>
              <w:right w:val="nil"/>
            </w:tcBorders>
            <w:tcMar>
              <w:top w:w="80" w:type="dxa"/>
              <w:left w:w="80" w:type="dxa"/>
              <w:bottom w:w="80" w:type="dxa"/>
              <w:right w:w="80" w:type="dxa"/>
            </w:tcMar>
          </w:tcPr>
          <w:p w14:paraId="457CA705" w14:textId="77777777" w:rsidR="00451A7E" w:rsidRPr="00B35F50" w:rsidRDefault="00E320AC" w:rsidP="00B35F50">
            <w:pPr>
              <w:widowControl w:val="0"/>
              <w:suppressAutoHyphens w:val="0"/>
              <w:spacing w:after="0" w:line="276" w:lineRule="auto"/>
              <w:jc w:val="center"/>
              <w:rPr>
                <w:color w:val="auto"/>
              </w:rPr>
            </w:pPr>
            <w:r w:rsidRPr="00B35F50">
              <w:rPr>
                <w:rFonts w:ascii="Arial" w:hAnsi="Arial"/>
                <w:color w:val="auto"/>
                <w:sz w:val="20"/>
                <w:szCs w:val="20"/>
                <w:u w:color="FF0000"/>
              </w:rPr>
              <w:t>1</w:t>
            </w:r>
            <w:r w:rsidR="00B35F50" w:rsidRPr="00B35F50">
              <w:rPr>
                <w:rFonts w:ascii="Arial" w:hAnsi="Arial"/>
                <w:color w:val="auto"/>
                <w:sz w:val="20"/>
                <w:szCs w:val="20"/>
                <w:u w:color="FF0000"/>
              </w:rPr>
              <w:t>7</w:t>
            </w:r>
          </w:p>
        </w:tc>
      </w:tr>
      <w:tr w:rsidR="00451A7E" w14:paraId="4A16CACF" w14:textId="77777777" w:rsidTr="00D41363">
        <w:trPr>
          <w:trHeight w:val="246"/>
        </w:trPr>
        <w:tc>
          <w:tcPr>
            <w:tcW w:w="7554" w:type="dxa"/>
            <w:tcBorders>
              <w:top w:val="nil"/>
              <w:left w:val="nil"/>
              <w:bottom w:val="nil"/>
              <w:right w:val="nil"/>
            </w:tcBorders>
            <w:tcMar>
              <w:top w:w="80" w:type="dxa"/>
              <w:left w:w="80" w:type="dxa"/>
              <w:bottom w:w="80" w:type="dxa"/>
              <w:right w:w="80" w:type="dxa"/>
            </w:tcMar>
          </w:tcPr>
          <w:p w14:paraId="2449E372" w14:textId="77777777" w:rsidR="00451A7E" w:rsidRPr="00B35F50" w:rsidRDefault="00E320AC" w:rsidP="00D41363">
            <w:pPr>
              <w:widowControl w:val="0"/>
              <w:suppressAutoHyphens w:val="0"/>
              <w:spacing w:after="0" w:line="276" w:lineRule="auto"/>
              <w:jc w:val="both"/>
              <w:rPr>
                <w:color w:val="auto"/>
              </w:rPr>
            </w:pPr>
            <w:r w:rsidRPr="00B35F50">
              <w:rPr>
                <w:rFonts w:ascii="Arial" w:hAnsi="Arial"/>
                <w:color w:val="auto"/>
                <w:sz w:val="20"/>
                <w:szCs w:val="20"/>
                <w:u w:color="FF0000"/>
              </w:rPr>
              <w:t>4.4.AÇÕES ESG ………………………………………………</w:t>
            </w:r>
            <w:r w:rsidR="00D41363" w:rsidRPr="00B35F50">
              <w:rPr>
                <w:rFonts w:ascii="Arial" w:hAnsi="Arial"/>
                <w:color w:val="auto"/>
                <w:sz w:val="20"/>
                <w:szCs w:val="20"/>
                <w:u w:color="FF0000"/>
              </w:rPr>
              <w:t>..</w:t>
            </w:r>
            <w:r w:rsidRPr="00B35F50">
              <w:rPr>
                <w:rFonts w:ascii="Arial" w:hAnsi="Arial"/>
                <w:color w:val="auto"/>
                <w:sz w:val="20"/>
                <w:szCs w:val="20"/>
                <w:u w:color="FF0000"/>
              </w:rPr>
              <w:t>………………………….</w:t>
            </w:r>
          </w:p>
        </w:tc>
        <w:tc>
          <w:tcPr>
            <w:tcW w:w="950" w:type="dxa"/>
            <w:tcBorders>
              <w:top w:val="nil"/>
              <w:left w:val="nil"/>
              <w:bottom w:val="nil"/>
              <w:right w:val="nil"/>
            </w:tcBorders>
            <w:tcMar>
              <w:top w:w="80" w:type="dxa"/>
              <w:left w:w="80" w:type="dxa"/>
              <w:bottom w:w="80" w:type="dxa"/>
              <w:right w:w="80" w:type="dxa"/>
            </w:tcMar>
          </w:tcPr>
          <w:p w14:paraId="41A74BE1" w14:textId="3F2FC1D4" w:rsidR="00451A7E" w:rsidRPr="00B35F50" w:rsidRDefault="00FD70FE">
            <w:pPr>
              <w:widowControl w:val="0"/>
              <w:suppressAutoHyphens w:val="0"/>
              <w:spacing w:after="0" w:line="276" w:lineRule="auto"/>
              <w:jc w:val="center"/>
              <w:rPr>
                <w:color w:val="auto"/>
              </w:rPr>
            </w:pPr>
            <w:r>
              <w:rPr>
                <w:rFonts w:ascii="Arial" w:hAnsi="Arial"/>
                <w:color w:val="auto"/>
                <w:sz w:val="20"/>
                <w:szCs w:val="20"/>
                <w:u w:color="FF0000"/>
              </w:rPr>
              <w:t>20</w:t>
            </w:r>
          </w:p>
        </w:tc>
      </w:tr>
      <w:tr w:rsidR="00451A7E" w14:paraId="779ACEE0" w14:textId="77777777">
        <w:trPr>
          <w:trHeight w:val="213"/>
        </w:trPr>
        <w:tc>
          <w:tcPr>
            <w:tcW w:w="7554" w:type="dxa"/>
            <w:tcBorders>
              <w:top w:val="nil"/>
              <w:left w:val="nil"/>
              <w:bottom w:val="nil"/>
              <w:right w:val="nil"/>
            </w:tcBorders>
            <w:tcMar>
              <w:top w:w="80" w:type="dxa"/>
              <w:left w:w="80" w:type="dxa"/>
              <w:bottom w:w="80" w:type="dxa"/>
              <w:right w:w="80" w:type="dxa"/>
            </w:tcMar>
          </w:tcPr>
          <w:p w14:paraId="676F3965"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4.4.1.MEIO AMBIENTE …………………………………………………………………….</w:t>
            </w:r>
          </w:p>
        </w:tc>
        <w:tc>
          <w:tcPr>
            <w:tcW w:w="950" w:type="dxa"/>
            <w:tcBorders>
              <w:top w:val="nil"/>
              <w:left w:val="nil"/>
              <w:bottom w:val="nil"/>
              <w:right w:val="nil"/>
            </w:tcBorders>
            <w:tcMar>
              <w:top w:w="80" w:type="dxa"/>
              <w:left w:w="80" w:type="dxa"/>
              <w:bottom w:w="80" w:type="dxa"/>
              <w:right w:w="80" w:type="dxa"/>
            </w:tcMar>
          </w:tcPr>
          <w:p w14:paraId="30F9BB7F" w14:textId="77777777" w:rsidR="00451A7E" w:rsidRPr="00B35F50" w:rsidRDefault="00B35F50">
            <w:pPr>
              <w:widowControl w:val="0"/>
              <w:suppressAutoHyphens w:val="0"/>
              <w:spacing w:after="0" w:line="276" w:lineRule="auto"/>
              <w:jc w:val="center"/>
              <w:rPr>
                <w:color w:val="auto"/>
              </w:rPr>
            </w:pPr>
            <w:r w:rsidRPr="00B35F50">
              <w:rPr>
                <w:rFonts w:ascii="Arial" w:hAnsi="Arial"/>
                <w:color w:val="auto"/>
                <w:sz w:val="20"/>
                <w:szCs w:val="20"/>
                <w:u w:color="FF0000"/>
              </w:rPr>
              <w:t>21</w:t>
            </w:r>
          </w:p>
        </w:tc>
      </w:tr>
      <w:tr w:rsidR="00451A7E" w14:paraId="392BDACE" w14:textId="77777777">
        <w:trPr>
          <w:trHeight w:val="213"/>
        </w:trPr>
        <w:tc>
          <w:tcPr>
            <w:tcW w:w="7554" w:type="dxa"/>
            <w:tcBorders>
              <w:top w:val="nil"/>
              <w:left w:val="nil"/>
              <w:bottom w:val="nil"/>
              <w:right w:val="nil"/>
            </w:tcBorders>
            <w:tcMar>
              <w:top w:w="80" w:type="dxa"/>
              <w:left w:w="80" w:type="dxa"/>
              <w:bottom w:w="80" w:type="dxa"/>
              <w:right w:w="80" w:type="dxa"/>
            </w:tcMar>
          </w:tcPr>
          <w:p w14:paraId="08FF5C1E"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4.4.2.SOCIAL ………………………………………………………………………………..</w:t>
            </w:r>
          </w:p>
        </w:tc>
        <w:tc>
          <w:tcPr>
            <w:tcW w:w="950" w:type="dxa"/>
            <w:tcBorders>
              <w:top w:val="nil"/>
              <w:left w:val="nil"/>
              <w:bottom w:val="nil"/>
              <w:right w:val="nil"/>
            </w:tcBorders>
            <w:tcMar>
              <w:top w:w="80" w:type="dxa"/>
              <w:left w:w="80" w:type="dxa"/>
              <w:bottom w:w="80" w:type="dxa"/>
              <w:right w:w="80" w:type="dxa"/>
            </w:tcMar>
          </w:tcPr>
          <w:p w14:paraId="477D9E39" w14:textId="77777777" w:rsidR="00451A7E" w:rsidRPr="00B35F50" w:rsidRDefault="00E320AC" w:rsidP="00B35F50">
            <w:pPr>
              <w:widowControl w:val="0"/>
              <w:suppressAutoHyphens w:val="0"/>
              <w:spacing w:after="0" w:line="276" w:lineRule="auto"/>
              <w:jc w:val="center"/>
              <w:rPr>
                <w:color w:val="auto"/>
              </w:rPr>
            </w:pPr>
            <w:r w:rsidRPr="00B35F50">
              <w:rPr>
                <w:rFonts w:ascii="Arial" w:hAnsi="Arial"/>
                <w:color w:val="auto"/>
                <w:sz w:val="20"/>
                <w:szCs w:val="20"/>
                <w:u w:color="FF0000"/>
              </w:rPr>
              <w:t>2</w:t>
            </w:r>
            <w:r w:rsidR="00B35F50" w:rsidRPr="00B35F50">
              <w:rPr>
                <w:rFonts w:ascii="Arial" w:hAnsi="Arial"/>
                <w:color w:val="auto"/>
                <w:sz w:val="20"/>
                <w:szCs w:val="20"/>
                <w:u w:color="FF0000"/>
              </w:rPr>
              <w:t>3</w:t>
            </w:r>
          </w:p>
        </w:tc>
      </w:tr>
      <w:tr w:rsidR="00451A7E" w14:paraId="77598C55" w14:textId="77777777" w:rsidTr="00D41363">
        <w:trPr>
          <w:trHeight w:val="264"/>
        </w:trPr>
        <w:tc>
          <w:tcPr>
            <w:tcW w:w="7554" w:type="dxa"/>
            <w:tcBorders>
              <w:top w:val="nil"/>
              <w:left w:val="nil"/>
              <w:bottom w:val="nil"/>
              <w:right w:val="nil"/>
            </w:tcBorders>
            <w:tcMar>
              <w:top w:w="80" w:type="dxa"/>
              <w:left w:w="80" w:type="dxa"/>
              <w:bottom w:w="80" w:type="dxa"/>
              <w:right w:w="80" w:type="dxa"/>
            </w:tcMar>
          </w:tcPr>
          <w:p w14:paraId="6275F277" w14:textId="77777777" w:rsidR="00451A7E" w:rsidRPr="00B35F50" w:rsidRDefault="00E320AC" w:rsidP="00D41363">
            <w:pPr>
              <w:widowControl w:val="0"/>
              <w:suppressAutoHyphens w:val="0"/>
              <w:spacing w:after="0" w:line="276" w:lineRule="auto"/>
              <w:jc w:val="both"/>
              <w:rPr>
                <w:color w:val="auto"/>
              </w:rPr>
            </w:pPr>
            <w:r w:rsidRPr="00B35F50">
              <w:rPr>
                <w:rFonts w:ascii="Arial" w:hAnsi="Arial"/>
                <w:color w:val="auto"/>
                <w:sz w:val="20"/>
                <w:szCs w:val="20"/>
                <w:u w:color="FF0000"/>
              </w:rPr>
              <w:t>4.4.3.GOVERNANÇA …………………………………………………………………….</w:t>
            </w:r>
          </w:p>
        </w:tc>
        <w:tc>
          <w:tcPr>
            <w:tcW w:w="950" w:type="dxa"/>
            <w:tcBorders>
              <w:top w:val="nil"/>
              <w:left w:val="nil"/>
              <w:bottom w:val="nil"/>
              <w:right w:val="nil"/>
            </w:tcBorders>
            <w:tcMar>
              <w:top w:w="80" w:type="dxa"/>
              <w:left w:w="80" w:type="dxa"/>
              <w:bottom w:w="80" w:type="dxa"/>
              <w:right w:w="80" w:type="dxa"/>
            </w:tcMar>
          </w:tcPr>
          <w:p w14:paraId="61E3B311" w14:textId="77777777" w:rsidR="00451A7E" w:rsidRPr="00B35F50" w:rsidRDefault="00B35F50">
            <w:pPr>
              <w:widowControl w:val="0"/>
              <w:suppressAutoHyphens w:val="0"/>
              <w:spacing w:after="0" w:line="276" w:lineRule="auto"/>
              <w:jc w:val="center"/>
              <w:rPr>
                <w:color w:val="auto"/>
              </w:rPr>
            </w:pPr>
            <w:r w:rsidRPr="00B35F50">
              <w:rPr>
                <w:rFonts w:ascii="Arial" w:hAnsi="Arial"/>
                <w:color w:val="auto"/>
                <w:sz w:val="20"/>
                <w:szCs w:val="20"/>
                <w:u w:color="FF0000"/>
              </w:rPr>
              <w:t>24</w:t>
            </w:r>
          </w:p>
        </w:tc>
      </w:tr>
      <w:tr w:rsidR="00451A7E" w14:paraId="74FE716F" w14:textId="77777777">
        <w:trPr>
          <w:trHeight w:val="213"/>
        </w:trPr>
        <w:tc>
          <w:tcPr>
            <w:tcW w:w="7554" w:type="dxa"/>
            <w:tcBorders>
              <w:top w:val="nil"/>
              <w:left w:val="nil"/>
              <w:bottom w:val="nil"/>
              <w:right w:val="nil"/>
            </w:tcBorders>
            <w:tcMar>
              <w:top w:w="80" w:type="dxa"/>
              <w:left w:w="80" w:type="dxa"/>
              <w:bottom w:w="80" w:type="dxa"/>
              <w:right w:w="80" w:type="dxa"/>
            </w:tcMar>
          </w:tcPr>
          <w:p w14:paraId="41698E11"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4.5.GESTÃO DE PESSOAS ………………………………………………………………</w:t>
            </w:r>
          </w:p>
        </w:tc>
        <w:tc>
          <w:tcPr>
            <w:tcW w:w="950" w:type="dxa"/>
            <w:tcBorders>
              <w:top w:val="nil"/>
              <w:left w:val="nil"/>
              <w:bottom w:val="nil"/>
              <w:right w:val="nil"/>
            </w:tcBorders>
            <w:tcMar>
              <w:top w:w="80" w:type="dxa"/>
              <w:left w:w="80" w:type="dxa"/>
              <w:bottom w:w="80" w:type="dxa"/>
              <w:right w:w="80" w:type="dxa"/>
            </w:tcMar>
          </w:tcPr>
          <w:p w14:paraId="097BFF51" w14:textId="77777777" w:rsidR="00451A7E" w:rsidRPr="00B35F50" w:rsidRDefault="00B35F50">
            <w:pPr>
              <w:widowControl w:val="0"/>
              <w:suppressAutoHyphens w:val="0"/>
              <w:spacing w:after="0" w:line="276" w:lineRule="auto"/>
              <w:jc w:val="center"/>
              <w:rPr>
                <w:color w:val="auto"/>
              </w:rPr>
            </w:pPr>
            <w:r w:rsidRPr="00B35F50">
              <w:rPr>
                <w:rFonts w:ascii="Arial" w:hAnsi="Arial"/>
                <w:color w:val="auto"/>
                <w:sz w:val="20"/>
                <w:szCs w:val="20"/>
                <w:u w:color="FF0000"/>
              </w:rPr>
              <w:t>27</w:t>
            </w:r>
          </w:p>
        </w:tc>
      </w:tr>
      <w:tr w:rsidR="00451A7E" w14:paraId="471A8E12" w14:textId="77777777">
        <w:trPr>
          <w:trHeight w:val="213"/>
        </w:trPr>
        <w:tc>
          <w:tcPr>
            <w:tcW w:w="7554" w:type="dxa"/>
            <w:tcBorders>
              <w:top w:val="nil"/>
              <w:left w:val="nil"/>
              <w:bottom w:val="nil"/>
              <w:right w:val="nil"/>
            </w:tcBorders>
            <w:tcMar>
              <w:top w:w="80" w:type="dxa"/>
              <w:left w:w="80" w:type="dxa"/>
              <w:bottom w:w="80" w:type="dxa"/>
              <w:right w:w="80" w:type="dxa"/>
            </w:tcMar>
          </w:tcPr>
          <w:p w14:paraId="60529334"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 xml:space="preserve">5.RELACIONAMENTO COM O MERCADO …………………………………………….  </w:t>
            </w:r>
          </w:p>
        </w:tc>
        <w:tc>
          <w:tcPr>
            <w:tcW w:w="950" w:type="dxa"/>
            <w:tcBorders>
              <w:top w:val="nil"/>
              <w:left w:val="nil"/>
              <w:bottom w:val="nil"/>
              <w:right w:val="nil"/>
            </w:tcBorders>
            <w:tcMar>
              <w:top w:w="80" w:type="dxa"/>
              <w:left w:w="80" w:type="dxa"/>
              <w:bottom w:w="80" w:type="dxa"/>
              <w:right w:w="80" w:type="dxa"/>
            </w:tcMar>
          </w:tcPr>
          <w:p w14:paraId="5AE610AC" w14:textId="26837143" w:rsidR="00451A7E" w:rsidRPr="00B35F50" w:rsidRDefault="00670D23">
            <w:pPr>
              <w:widowControl w:val="0"/>
              <w:suppressAutoHyphens w:val="0"/>
              <w:spacing w:after="0" w:line="276" w:lineRule="auto"/>
              <w:jc w:val="center"/>
              <w:rPr>
                <w:color w:val="auto"/>
              </w:rPr>
            </w:pPr>
            <w:r>
              <w:rPr>
                <w:rFonts w:ascii="Arial" w:hAnsi="Arial"/>
                <w:color w:val="auto"/>
                <w:sz w:val="20"/>
                <w:szCs w:val="20"/>
                <w:u w:color="FF0000"/>
              </w:rPr>
              <w:t>33</w:t>
            </w:r>
          </w:p>
        </w:tc>
      </w:tr>
      <w:tr w:rsidR="00451A7E" w14:paraId="7733A5B7" w14:textId="77777777" w:rsidTr="00D41363">
        <w:trPr>
          <w:trHeight w:val="125"/>
        </w:trPr>
        <w:tc>
          <w:tcPr>
            <w:tcW w:w="7554" w:type="dxa"/>
            <w:tcBorders>
              <w:top w:val="nil"/>
              <w:left w:val="nil"/>
              <w:bottom w:val="nil"/>
              <w:right w:val="nil"/>
            </w:tcBorders>
            <w:tcMar>
              <w:top w:w="80" w:type="dxa"/>
              <w:left w:w="80" w:type="dxa"/>
              <w:bottom w:w="80" w:type="dxa"/>
              <w:right w:w="80" w:type="dxa"/>
            </w:tcMar>
          </w:tcPr>
          <w:p w14:paraId="60C91E7B"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6.IMAGEM E COMUNICAÇÃO ……………………………………………………………</w:t>
            </w:r>
          </w:p>
        </w:tc>
        <w:tc>
          <w:tcPr>
            <w:tcW w:w="950" w:type="dxa"/>
            <w:tcBorders>
              <w:top w:val="nil"/>
              <w:left w:val="nil"/>
              <w:bottom w:val="nil"/>
              <w:right w:val="nil"/>
            </w:tcBorders>
            <w:tcMar>
              <w:top w:w="80" w:type="dxa"/>
              <w:left w:w="80" w:type="dxa"/>
              <w:bottom w:w="80" w:type="dxa"/>
              <w:right w:w="80" w:type="dxa"/>
            </w:tcMar>
          </w:tcPr>
          <w:p w14:paraId="1EA33BA3" w14:textId="6C943056" w:rsidR="00451A7E" w:rsidRPr="00B35F50" w:rsidRDefault="00FD70FE" w:rsidP="00670D23">
            <w:pPr>
              <w:widowControl w:val="0"/>
              <w:suppressAutoHyphens w:val="0"/>
              <w:spacing w:after="0" w:line="276" w:lineRule="auto"/>
              <w:jc w:val="center"/>
              <w:rPr>
                <w:color w:val="auto"/>
              </w:rPr>
            </w:pPr>
            <w:r>
              <w:rPr>
                <w:rFonts w:ascii="Arial" w:hAnsi="Arial"/>
                <w:color w:val="auto"/>
                <w:sz w:val="20"/>
                <w:szCs w:val="20"/>
                <w:u w:color="FF0000"/>
              </w:rPr>
              <w:t>3</w:t>
            </w:r>
            <w:r w:rsidR="00670D23">
              <w:rPr>
                <w:rFonts w:ascii="Arial" w:hAnsi="Arial"/>
                <w:color w:val="auto"/>
                <w:sz w:val="20"/>
                <w:szCs w:val="20"/>
                <w:u w:color="FF0000"/>
              </w:rPr>
              <w:t>4</w:t>
            </w:r>
          </w:p>
        </w:tc>
      </w:tr>
      <w:tr w:rsidR="00451A7E" w14:paraId="76F86DAB" w14:textId="77777777" w:rsidTr="00D41363">
        <w:trPr>
          <w:trHeight w:val="260"/>
        </w:trPr>
        <w:tc>
          <w:tcPr>
            <w:tcW w:w="7554" w:type="dxa"/>
            <w:tcBorders>
              <w:top w:val="nil"/>
              <w:left w:val="nil"/>
              <w:bottom w:val="nil"/>
              <w:right w:val="nil"/>
            </w:tcBorders>
            <w:tcMar>
              <w:top w:w="80" w:type="dxa"/>
              <w:left w:w="80" w:type="dxa"/>
              <w:bottom w:w="80" w:type="dxa"/>
              <w:right w:w="80" w:type="dxa"/>
            </w:tcMar>
          </w:tcPr>
          <w:p w14:paraId="136964F4"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7.MELHORIAS DE GESTÃO ………………………………………………………………</w:t>
            </w:r>
          </w:p>
        </w:tc>
        <w:tc>
          <w:tcPr>
            <w:tcW w:w="950" w:type="dxa"/>
            <w:tcBorders>
              <w:top w:val="nil"/>
              <w:left w:val="nil"/>
              <w:bottom w:val="nil"/>
              <w:right w:val="nil"/>
            </w:tcBorders>
            <w:tcMar>
              <w:top w:w="80" w:type="dxa"/>
              <w:left w:w="80" w:type="dxa"/>
              <w:bottom w:w="80" w:type="dxa"/>
              <w:right w:w="80" w:type="dxa"/>
            </w:tcMar>
          </w:tcPr>
          <w:p w14:paraId="4D52A7B3" w14:textId="4C494113" w:rsidR="00451A7E" w:rsidRPr="00B35F50" w:rsidRDefault="00670D23">
            <w:pPr>
              <w:widowControl w:val="0"/>
              <w:suppressAutoHyphens w:val="0"/>
              <w:spacing w:after="0" w:line="276" w:lineRule="auto"/>
              <w:jc w:val="center"/>
              <w:rPr>
                <w:color w:val="auto"/>
              </w:rPr>
            </w:pPr>
            <w:r>
              <w:rPr>
                <w:rFonts w:ascii="Arial" w:hAnsi="Arial"/>
                <w:color w:val="auto"/>
                <w:sz w:val="20"/>
                <w:szCs w:val="20"/>
                <w:u w:color="FF0000"/>
              </w:rPr>
              <w:t>35</w:t>
            </w:r>
          </w:p>
        </w:tc>
      </w:tr>
      <w:tr w:rsidR="00451A7E" w14:paraId="41686DD0" w14:textId="77777777" w:rsidTr="00D41363">
        <w:trPr>
          <w:trHeight w:val="266"/>
        </w:trPr>
        <w:tc>
          <w:tcPr>
            <w:tcW w:w="7554" w:type="dxa"/>
            <w:tcBorders>
              <w:top w:val="nil"/>
              <w:left w:val="nil"/>
              <w:bottom w:val="nil"/>
              <w:right w:val="nil"/>
            </w:tcBorders>
            <w:tcMar>
              <w:top w:w="80" w:type="dxa"/>
              <w:left w:w="80" w:type="dxa"/>
              <w:bottom w:w="80" w:type="dxa"/>
              <w:right w:w="80" w:type="dxa"/>
            </w:tcMar>
          </w:tcPr>
          <w:p w14:paraId="33942BB0"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8.PERSPECTIVAS E PLANOS ……………………………………………………………</w:t>
            </w:r>
          </w:p>
        </w:tc>
        <w:tc>
          <w:tcPr>
            <w:tcW w:w="950" w:type="dxa"/>
            <w:tcBorders>
              <w:top w:val="nil"/>
              <w:left w:val="nil"/>
              <w:bottom w:val="nil"/>
              <w:right w:val="nil"/>
            </w:tcBorders>
            <w:tcMar>
              <w:top w:w="80" w:type="dxa"/>
              <w:left w:w="80" w:type="dxa"/>
              <w:bottom w:w="80" w:type="dxa"/>
              <w:right w:w="80" w:type="dxa"/>
            </w:tcMar>
          </w:tcPr>
          <w:p w14:paraId="565CCE6F" w14:textId="630B6BE7" w:rsidR="00451A7E" w:rsidRPr="00B35F50" w:rsidRDefault="00FD70FE" w:rsidP="00670D23">
            <w:pPr>
              <w:widowControl w:val="0"/>
              <w:suppressAutoHyphens w:val="0"/>
              <w:spacing w:after="0" w:line="276" w:lineRule="auto"/>
              <w:jc w:val="center"/>
              <w:rPr>
                <w:color w:val="auto"/>
              </w:rPr>
            </w:pPr>
            <w:r>
              <w:rPr>
                <w:rFonts w:ascii="Arial" w:hAnsi="Arial"/>
                <w:color w:val="auto"/>
                <w:sz w:val="20"/>
                <w:szCs w:val="20"/>
                <w:u w:color="FF0000"/>
              </w:rPr>
              <w:t>3</w:t>
            </w:r>
            <w:r w:rsidR="00670D23">
              <w:rPr>
                <w:rFonts w:ascii="Arial" w:hAnsi="Arial"/>
                <w:color w:val="auto"/>
                <w:sz w:val="20"/>
                <w:szCs w:val="20"/>
                <w:u w:color="FF0000"/>
              </w:rPr>
              <w:t>7</w:t>
            </w:r>
          </w:p>
        </w:tc>
      </w:tr>
      <w:tr w:rsidR="00451A7E" w14:paraId="0F05413F" w14:textId="77777777" w:rsidTr="00D41363">
        <w:trPr>
          <w:trHeight w:val="271"/>
        </w:trPr>
        <w:tc>
          <w:tcPr>
            <w:tcW w:w="7554" w:type="dxa"/>
            <w:tcBorders>
              <w:top w:val="nil"/>
              <w:left w:val="nil"/>
              <w:bottom w:val="nil"/>
              <w:right w:val="nil"/>
            </w:tcBorders>
            <w:tcMar>
              <w:top w:w="80" w:type="dxa"/>
              <w:left w:w="80" w:type="dxa"/>
              <w:bottom w:w="80" w:type="dxa"/>
              <w:right w:w="80" w:type="dxa"/>
            </w:tcMar>
          </w:tcPr>
          <w:p w14:paraId="5E499735" w14:textId="77777777" w:rsidR="00451A7E" w:rsidRPr="00B35F50" w:rsidRDefault="00E320AC">
            <w:pPr>
              <w:widowControl w:val="0"/>
              <w:suppressAutoHyphens w:val="0"/>
              <w:spacing w:after="0" w:line="276" w:lineRule="auto"/>
              <w:jc w:val="both"/>
              <w:rPr>
                <w:color w:val="auto"/>
              </w:rPr>
            </w:pPr>
            <w:r w:rsidRPr="00B35F50">
              <w:rPr>
                <w:rFonts w:ascii="Arial" w:hAnsi="Arial"/>
                <w:color w:val="auto"/>
                <w:sz w:val="20"/>
                <w:szCs w:val="20"/>
                <w:u w:color="FF0000"/>
              </w:rPr>
              <w:t>8.1.PROJETOS PRIORITÁRIOS ………………………………………………………….</w:t>
            </w:r>
          </w:p>
        </w:tc>
        <w:tc>
          <w:tcPr>
            <w:tcW w:w="950" w:type="dxa"/>
            <w:tcBorders>
              <w:top w:val="nil"/>
              <w:left w:val="nil"/>
              <w:bottom w:val="nil"/>
              <w:right w:val="nil"/>
            </w:tcBorders>
            <w:tcMar>
              <w:top w:w="80" w:type="dxa"/>
              <w:left w:w="80" w:type="dxa"/>
              <w:bottom w:w="80" w:type="dxa"/>
              <w:right w:w="80" w:type="dxa"/>
            </w:tcMar>
          </w:tcPr>
          <w:p w14:paraId="483AB381" w14:textId="5FF4670D" w:rsidR="00451A7E" w:rsidRPr="00B35F50" w:rsidRDefault="00E320AC" w:rsidP="00670D23">
            <w:pPr>
              <w:widowControl w:val="0"/>
              <w:suppressAutoHyphens w:val="0"/>
              <w:spacing w:after="0" w:line="276" w:lineRule="auto"/>
              <w:jc w:val="center"/>
              <w:rPr>
                <w:color w:val="auto"/>
              </w:rPr>
            </w:pPr>
            <w:r w:rsidRPr="00B35F50">
              <w:rPr>
                <w:rFonts w:ascii="Arial" w:hAnsi="Arial"/>
                <w:color w:val="auto"/>
                <w:sz w:val="20"/>
                <w:szCs w:val="20"/>
                <w:u w:color="FF0000"/>
              </w:rPr>
              <w:t>3</w:t>
            </w:r>
            <w:r w:rsidR="00670D23">
              <w:rPr>
                <w:rFonts w:ascii="Arial" w:hAnsi="Arial"/>
                <w:color w:val="auto"/>
                <w:sz w:val="20"/>
                <w:szCs w:val="20"/>
                <w:u w:color="FF0000"/>
              </w:rPr>
              <w:t>9</w:t>
            </w:r>
          </w:p>
        </w:tc>
      </w:tr>
    </w:tbl>
    <w:p w14:paraId="57A4B825" w14:textId="77777777" w:rsidR="00451A7E" w:rsidRDefault="00451A7E" w:rsidP="00D41363">
      <w:pPr>
        <w:pStyle w:val="Ttulo1"/>
        <w:widowControl w:val="0"/>
        <w:spacing w:line="240" w:lineRule="auto"/>
        <w:ind w:left="0" w:firstLine="0"/>
      </w:pPr>
    </w:p>
    <w:p w14:paraId="65394E5D" w14:textId="77777777" w:rsidR="00451A7E" w:rsidRDefault="00451A7E" w:rsidP="00D41363">
      <w:pPr>
        <w:pStyle w:val="Corpodetexto"/>
        <w:rPr>
          <w:b/>
          <w:bCs/>
          <w:color w:val="FF0000"/>
          <w:u w:color="FF0000"/>
        </w:rPr>
      </w:pPr>
    </w:p>
    <w:p w14:paraId="62802757" w14:textId="77777777" w:rsidR="00D41363" w:rsidRDefault="00D41363" w:rsidP="00D41363">
      <w:pPr>
        <w:pStyle w:val="Corpodetexto"/>
        <w:rPr>
          <w:b/>
          <w:bCs/>
          <w:color w:val="FF0000"/>
          <w:u w:color="FF0000"/>
        </w:rPr>
      </w:pPr>
    </w:p>
    <w:p w14:paraId="69722179" w14:textId="77777777" w:rsidR="00D41363" w:rsidRDefault="00D41363" w:rsidP="00D41363">
      <w:pPr>
        <w:pStyle w:val="Corpodetexto"/>
        <w:rPr>
          <w:b/>
          <w:bCs/>
          <w:color w:val="FF0000"/>
          <w:u w:color="FF0000"/>
        </w:rPr>
      </w:pPr>
    </w:p>
    <w:p w14:paraId="5A7B1C3C" w14:textId="77777777" w:rsidR="00D41363" w:rsidRDefault="00D41363" w:rsidP="00D41363">
      <w:pPr>
        <w:pStyle w:val="Corpodetexto"/>
        <w:rPr>
          <w:b/>
          <w:bCs/>
          <w:color w:val="FF0000"/>
          <w:u w:color="FF0000"/>
        </w:rPr>
      </w:pPr>
    </w:p>
    <w:p w14:paraId="3FF71E9C" w14:textId="77777777" w:rsidR="00D41363" w:rsidRDefault="00D41363" w:rsidP="00D41363">
      <w:pPr>
        <w:pStyle w:val="Corpodetexto"/>
        <w:rPr>
          <w:b/>
          <w:bCs/>
          <w:color w:val="FF0000"/>
          <w:u w:color="FF0000"/>
        </w:rPr>
      </w:pPr>
    </w:p>
    <w:p w14:paraId="065E2755" w14:textId="77777777" w:rsidR="00D41363" w:rsidRDefault="00D41363" w:rsidP="00D41363">
      <w:pPr>
        <w:pStyle w:val="Corpodetexto"/>
        <w:rPr>
          <w:b/>
          <w:bCs/>
          <w:color w:val="FF0000"/>
          <w:u w:color="FF0000"/>
        </w:rPr>
      </w:pPr>
    </w:p>
    <w:p w14:paraId="6517A77E" w14:textId="77777777" w:rsidR="00D41363" w:rsidRDefault="00D41363" w:rsidP="00D41363">
      <w:pPr>
        <w:pStyle w:val="Corpodetexto"/>
        <w:rPr>
          <w:b/>
          <w:bCs/>
          <w:color w:val="FF0000"/>
          <w:u w:color="FF0000"/>
        </w:rPr>
      </w:pPr>
    </w:p>
    <w:p w14:paraId="57816EC7" w14:textId="77777777" w:rsidR="00D41363" w:rsidRDefault="00D41363" w:rsidP="00D41363">
      <w:pPr>
        <w:pStyle w:val="Corpodetexto"/>
        <w:rPr>
          <w:b/>
          <w:bCs/>
          <w:color w:val="FF0000"/>
          <w:u w:color="FF0000"/>
        </w:rPr>
      </w:pPr>
    </w:p>
    <w:p w14:paraId="1B83B89D" w14:textId="77777777" w:rsidR="00D41363" w:rsidRDefault="00D41363" w:rsidP="00D41363">
      <w:pPr>
        <w:pStyle w:val="Corpodetexto"/>
        <w:rPr>
          <w:b/>
          <w:bCs/>
          <w:color w:val="FF0000"/>
          <w:u w:color="FF0000"/>
        </w:rPr>
      </w:pPr>
    </w:p>
    <w:p w14:paraId="274E1D3A" w14:textId="77777777" w:rsidR="00D41363" w:rsidRDefault="00D41363" w:rsidP="00D41363">
      <w:pPr>
        <w:pStyle w:val="Corpodetexto"/>
        <w:rPr>
          <w:b/>
          <w:bCs/>
          <w:color w:val="FF0000"/>
          <w:u w:color="FF0000"/>
        </w:rPr>
      </w:pPr>
    </w:p>
    <w:p w14:paraId="7AC40AC4" w14:textId="77777777" w:rsidR="00D41363" w:rsidRDefault="00D41363" w:rsidP="00D41363">
      <w:pPr>
        <w:pStyle w:val="Corpodetexto"/>
        <w:rPr>
          <w:b/>
          <w:bCs/>
          <w:color w:val="FF0000"/>
          <w:u w:color="FF0000"/>
        </w:rPr>
      </w:pPr>
    </w:p>
    <w:p w14:paraId="4DDDF318" w14:textId="77777777" w:rsidR="00D41363" w:rsidRDefault="00D41363" w:rsidP="00D41363">
      <w:pPr>
        <w:pStyle w:val="Corpodetexto"/>
        <w:rPr>
          <w:b/>
          <w:bCs/>
          <w:color w:val="FF0000"/>
          <w:u w:color="FF0000"/>
        </w:rPr>
      </w:pPr>
    </w:p>
    <w:p w14:paraId="56C3BD27" w14:textId="77777777" w:rsidR="00D41363" w:rsidRDefault="00D41363" w:rsidP="00D41363">
      <w:pPr>
        <w:pStyle w:val="Corpodetexto"/>
        <w:rPr>
          <w:b/>
          <w:bCs/>
          <w:color w:val="FF0000"/>
          <w:u w:color="FF0000"/>
        </w:rPr>
      </w:pPr>
    </w:p>
    <w:p w14:paraId="2E3C6E6A" w14:textId="77777777" w:rsidR="00451A7E" w:rsidRDefault="00E320AC" w:rsidP="00D41363">
      <w:pPr>
        <w:pStyle w:val="Corpodetexto"/>
        <w:rPr>
          <w:b/>
          <w:bCs/>
        </w:rPr>
      </w:pPr>
      <w:r>
        <w:rPr>
          <w:rFonts w:eastAsia="Arial Unicode MS" w:cs="Arial Unicode MS"/>
          <w:b/>
          <w:bCs/>
        </w:rPr>
        <w:t>LISTA DE TABELAS</w:t>
      </w:r>
    </w:p>
    <w:p w14:paraId="5F64ABE7" w14:textId="77777777" w:rsidR="00451A7E" w:rsidRDefault="00451A7E" w:rsidP="00D41363">
      <w:pPr>
        <w:pStyle w:val="Corpodetexto"/>
        <w:rPr>
          <w:b/>
          <w:bCs/>
          <w:color w:val="FF0000"/>
          <w:u w:color="FF0000"/>
        </w:rPr>
      </w:pPr>
    </w:p>
    <w:tbl>
      <w:tblPr>
        <w:tblStyle w:val="TableNormal"/>
        <w:tblW w:w="864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21"/>
        <w:gridCol w:w="1023"/>
      </w:tblGrid>
      <w:tr w:rsidR="0031015E" w:rsidRPr="0031015E" w14:paraId="6E324DE6" w14:textId="77777777">
        <w:trPr>
          <w:trHeight w:val="213"/>
        </w:trPr>
        <w:tc>
          <w:tcPr>
            <w:tcW w:w="7621" w:type="dxa"/>
            <w:tcBorders>
              <w:top w:val="nil"/>
              <w:left w:val="nil"/>
              <w:bottom w:val="nil"/>
              <w:right w:val="nil"/>
            </w:tcBorders>
            <w:tcMar>
              <w:top w:w="80" w:type="dxa"/>
              <w:left w:w="80" w:type="dxa"/>
              <w:bottom w:w="80" w:type="dxa"/>
              <w:right w:w="80" w:type="dxa"/>
            </w:tcMar>
          </w:tcPr>
          <w:p w14:paraId="34239D20" w14:textId="77777777" w:rsidR="00451A7E" w:rsidRPr="0031015E" w:rsidRDefault="00E320AC" w:rsidP="0031015E">
            <w:pPr>
              <w:pStyle w:val="Corpodetexto"/>
              <w:rPr>
                <w:color w:val="auto"/>
              </w:rPr>
            </w:pPr>
            <w:r w:rsidRPr="0031015E">
              <w:rPr>
                <w:color w:val="auto"/>
                <w:sz w:val="20"/>
                <w:szCs w:val="20"/>
                <w:u w:color="FF0000"/>
              </w:rPr>
              <w:t>Tabela 1 – Demonstrações do Resultado CDC 202</w:t>
            </w:r>
            <w:r w:rsidR="0031015E" w:rsidRPr="0031015E">
              <w:rPr>
                <w:color w:val="auto"/>
                <w:sz w:val="20"/>
                <w:szCs w:val="20"/>
                <w:u w:color="FF0000"/>
              </w:rPr>
              <w:t>1 a 2025</w:t>
            </w:r>
            <w:r w:rsidRPr="0031015E">
              <w:rPr>
                <w:color w:val="auto"/>
                <w:sz w:val="20"/>
                <w:szCs w:val="20"/>
                <w:u w:color="FF0000"/>
              </w:rPr>
              <w:t xml:space="preserve"> ………………………….</w:t>
            </w:r>
          </w:p>
        </w:tc>
        <w:tc>
          <w:tcPr>
            <w:tcW w:w="1023" w:type="dxa"/>
            <w:tcBorders>
              <w:top w:val="nil"/>
              <w:left w:val="nil"/>
              <w:bottom w:val="nil"/>
              <w:right w:val="nil"/>
            </w:tcBorders>
            <w:tcMar>
              <w:top w:w="80" w:type="dxa"/>
              <w:left w:w="80" w:type="dxa"/>
              <w:bottom w:w="80" w:type="dxa"/>
              <w:right w:w="80" w:type="dxa"/>
            </w:tcMar>
          </w:tcPr>
          <w:p w14:paraId="554FB728" w14:textId="77777777" w:rsidR="00451A7E" w:rsidRPr="0031015E" w:rsidRDefault="00E320AC">
            <w:pPr>
              <w:pStyle w:val="Corpodetexto"/>
              <w:jc w:val="center"/>
              <w:rPr>
                <w:color w:val="auto"/>
              </w:rPr>
            </w:pPr>
            <w:r w:rsidRPr="0031015E">
              <w:rPr>
                <w:color w:val="auto"/>
                <w:sz w:val="20"/>
                <w:szCs w:val="20"/>
                <w:u w:color="FF0000"/>
              </w:rPr>
              <w:t>10</w:t>
            </w:r>
          </w:p>
        </w:tc>
      </w:tr>
      <w:tr w:rsidR="0031015E" w:rsidRPr="0031015E" w14:paraId="08D81587" w14:textId="77777777">
        <w:trPr>
          <w:trHeight w:val="213"/>
        </w:trPr>
        <w:tc>
          <w:tcPr>
            <w:tcW w:w="7621" w:type="dxa"/>
            <w:tcBorders>
              <w:top w:val="nil"/>
              <w:left w:val="nil"/>
              <w:bottom w:val="nil"/>
              <w:right w:val="nil"/>
            </w:tcBorders>
            <w:tcMar>
              <w:top w:w="80" w:type="dxa"/>
              <w:left w:w="80" w:type="dxa"/>
              <w:bottom w:w="80" w:type="dxa"/>
              <w:right w:w="80" w:type="dxa"/>
            </w:tcMar>
          </w:tcPr>
          <w:p w14:paraId="1AE35EA0" w14:textId="77777777" w:rsidR="00451A7E" w:rsidRPr="0031015E" w:rsidRDefault="00E320AC" w:rsidP="0031015E">
            <w:pPr>
              <w:pStyle w:val="Corpodetexto"/>
              <w:rPr>
                <w:color w:val="auto"/>
              </w:rPr>
            </w:pPr>
            <w:r w:rsidRPr="0031015E">
              <w:rPr>
                <w:color w:val="auto"/>
                <w:sz w:val="20"/>
                <w:szCs w:val="20"/>
                <w:u w:color="FF0000"/>
              </w:rPr>
              <w:t>Tabela 2 – Comportamento das despesas 202</w:t>
            </w:r>
            <w:r w:rsidR="0031015E" w:rsidRPr="0031015E">
              <w:rPr>
                <w:color w:val="auto"/>
                <w:sz w:val="20"/>
                <w:szCs w:val="20"/>
                <w:u w:color="FF0000"/>
              </w:rPr>
              <w:t>5</w:t>
            </w:r>
            <w:r w:rsidRPr="0031015E">
              <w:rPr>
                <w:color w:val="auto"/>
                <w:sz w:val="20"/>
                <w:szCs w:val="20"/>
                <w:u w:color="FF0000"/>
              </w:rPr>
              <w:t xml:space="preserve"> – 202</w:t>
            </w:r>
            <w:r w:rsidR="0031015E" w:rsidRPr="0031015E">
              <w:rPr>
                <w:color w:val="auto"/>
                <w:sz w:val="20"/>
                <w:szCs w:val="20"/>
                <w:u w:color="FF0000"/>
              </w:rPr>
              <w:t>4</w:t>
            </w:r>
            <w:r w:rsidRPr="0031015E">
              <w:rPr>
                <w:color w:val="auto"/>
                <w:sz w:val="20"/>
                <w:szCs w:val="20"/>
                <w:u w:color="FF0000"/>
              </w:rPr>
              <w:t xml:space="preserve"> ……………………………….</w:t>
            </w:r>
          </w:p>
        </w:tc>
        <w:tc>
          <w:tcPr>
            <w:tcW w:w="1023" w:type="dxa"/>
            <w:tcBorders>
              <w:top w:val="nil"/>
              <w:left w:val="nil"/>
              <w:bottom w:val="nil"/>
              <w:right w:val="nil"/>
            </w:tcBorders>
            <w:tcMar>
              <w:top w:w="80" w:type="dxa"/>
              <w:left w:w="80" w:type="dxa"/>
              <w:bottom w:w="80" w:type="dxa"/>
              <w:right w:w="80" w:type="dxa"/>
            </w:tcMar>
          </w:tcPr>
          <w:p w14:paraId="1FB1F386" w14:textId="77777777" w:rsidR="00451A7E" w:rsidRPr="0031015E" w:rsidRDefault="00E320AC" w:rsidP="0031015E">
            <w:pPr>
              <w:pStyle w:val="Corpodetexto"/>
              <w:jc w:val="center"/>
              <w:rPr>
                <w:color w:val="auto"/>
              </w:rPr>
            </w:pPr>
            <w:r w:rsidRPr="0031015E">
              <w:rPr>
                <w:color w:val="auto"/>
                <w:sz w:val="20"/>
                <w:szCs w:val="20"/>
                <w:u w:color="FF0000"/>
              </w:rPr>
              <w:t>1</w:t>
            </w:r>
            <w:r w:rsidR="0031015E" w:rsidRPr="0031015E">
              <w:rPr>
                <w:color w:val="auto"/>
                <w:sz w:val="20"/>
                <w:szCs w:val="20"/>
                <w:u w:color="FF0000"/>
              </w:rPr>
              <w:t>2</w:t>
            </w:r>
          </w:p>
        </w:tc>
      </w:tr>
      <w:tr w:rsidR="0031015E" w:rsidRPr="0031015E" w14:paraId="448B689E" w14:textId="77777777">
        <w:trPr>
          <w:trHeight w:val="213"/>
        </w:trPr>
        <w:tc>
          <w:tcPr>
            <w:tcW w:w="7621" w:type="dxa"/>
            <w:tcBorders>
              <w:top w:val="nil"/>
              <w:left w:val="nil"/>
              <w:bottom w:val="nil"/>
              <w:right w:val="nil"/>
            </w:tcBorders>
            <w:tcMar>
              <w:top w:w="80" w:type="dxa"/>
              <w:left w:w="80" w:type="dxa"/>
              <w:bottom w:w="80" w:type="dxa"/>
              <w:right w:w="80" w:type="dxa"/>
            </w:tcMar>
          </w:tcPr>
          <w:p w14:paraId="64BE9835" w14:textId="77777777" w:rsidR="00451A7E" w:rsidRPr="0031015E" w:rsidRDefault="00E320AC" w:rsidP="0031015E">
            <w:pPr>
              <w:pStyle w:val="Corpodetexto"/>
              <w:tabs>
                <w:tab w:val="left" w:pos="1110"/>
              </w:tabs>
              <w:rPr>
                <w:color w:val="auto"/>
              </w:rPr>
            </w:pPr>
            <w:r w:rsidRPr="0031015E">
              <w:rPr>
                <w:color w:val="auto"/>
                <w:sz w:val="20"/>
                <w:szCs w:val="20"/>
                <w:u w:color="FF0000"/>
                <w:lang w:val="nl-NL"/>
              </w:rPr>
              <w:t>Tabela 3 - Balan</w:t>
            </w:r>
            <w:proofErr w:type="spellStart"/>
            <w:r w:rsidRPr="0031015E">
              <w:rPr>
                <w:color w:val="auto"/>
                <w:sz w:val="20"/>
                <w:szCs w:val="20"/>
                <w:u w:color="FF0000"/>
              </w:rPr>
              <w:t>ço</w:t>
            </w:r>
            <w:proofErr w:type="spellEnd"/>
            <w:r w:rsidRPr="0031015E">
              <w:rPr>
                <w:color w:val="auto"/>
                <w:sz w:val="20"/>
                <w:szCs w:val="20"/>
                <w:u w:color="FF0000"/>
              </w:rPr>
              <w:t xml:space="preserve"> Patrimonial Resumido 202</w:t>
            </w:r>
            <w:r w:rsidR="0031015E" w:rsidRPr="0031015E">
              <w:rPr>
                <w:color w:val="auto"/>
                <w:sz w:val="20"/>
                <w:szCs w:val="20"/>
                <w:u w:color="FF0000"/>
              </w:rPr>
              <w:t>5</w:t>
            </w:r>
            <w:r w:rsidRPr="0031015E">
              <w:rPr>
                <w:color w:val="auto"/>
                <w:sz w:val="20"/>
                <w:szCs w:val="20"/>
                <w:u w:color="FF0000"/>
              </w:rPr>
              <w:t xml:space="preserve"> X 202</w:t>
            </w:r>
            <w:r w:rsidR="0031015E" w:rsidRPr="0031015E">
              <w:rPr>
                <w:color w:val="auto"/>
                <w:sz w:val="20"/>
                <w:szCs w:val="20"/>
                <w:u w:color="FF0000"/>
              </w:rPr>
              <w:t>4</w:t>
            </w:r>
            <w:r w:rsidRPr="0031015E">
              <w:rPr>
                <w:color w:val="auto"/>
                <w:sz w:val="20"/>
                <w:szCs w:val="20"/>
                <w:u w:color="FF0000"/>
              </w:rPr>
              <w:t xml:space="preserve"> ……………………………….</w:t>
            </w:r>
          </w:p>
        </w:tc>
        <w:tc>
          <w:tcPr>
            <w:tcW w:w="1023" w:type="dxa"/>
            <w:tcBorders>
              <w:top w:val="nil"/>
              <w:left w:val="nil"/>
              <w:bottom w:val="nil"/>
              <w:right w:val="nil"/>
            </w:tcBorders>
            <w:tcMar>
              <w:top w:w="80" w:type="dxa"/>
              <w:left w:w="80" w:type="dxa"/>
              <w:bottom w:w="80" w:type="dxa"/>
              <w:right w:w="80" w:type="dxa"/>
            </w:tcMar>
          </w:tcPr>
          <w:p w14:paraId="7EE223FC" w14:textId="77777777" w:rsidR="00451A7E" w:rsidRPr="0031015E" w:rsidRDefault="00E320AC" w:rsidP="0031015E">
            <w:pPr>
              <w:pStyle w:val="Corpodetexto"/>
              <w:jc w:val="center"/>
              <w:rPr>
                <w:color w:val="auto"/>
              </w:rPr>
            </w:pPr>
            <w:r w:rsidRPr="0031015E">
              <w:rPr>
                <w:color w:val="auto"/>
                <w:sz w:val="20"/>
                <w:szCs w:val="20"/>
                <w:u w:color="FF0000"/>
              </w:rPr>
              <w:t>1</w:t>
            </w:r>
            <w:r w:rsidR="0031015E" w:rsidRPr="0031015E">
              <w:rPr>
                <w:color w:val="auto"/>
                <w:sz w:val="20"/>
                <w:szCs w:val="20"/>
                <w:u w:color="FF0000"/>
              </w:rPr>
              <w:t>2</w:t>
            </w:r>
          </w:p>
        </w:tc>
      </w:tr>
      <w:tr w:rsidR="0031015E" w:rsidRPr="0031015E" w14:paraId="212F3A2C" w14:textId="77777777">
        <w:trPr>
          <w:trHeight w:val="213"/>
        </w:trPr>
        <w:tc>
          <w:tcPr>
            <w:tcW w:w="7621" w:type="dxa"/>
            <w:tcBorders>
              <w:top w:val="nil"/>
              <w:left w:val="nil"/>
              <w:bottom w:val="nil"/>
              <w:right w:val="nil"/>
            </w:tcBorders>
            <w:tcMar>
              <w:top w:w="80" w:type="dxa"/>
              <w:left w:w="80" w:type="dxa"/>
              <w:bottom w:w="80" w:type="dxa"/>
              <w:right w:w="80" w:type="dxa"/>
            </w:tcMar>
          </w:tcPr>
          <w:p w14:paraId="333948CB" w14:textId="77777777" w:rsidR="00451A7E" w:rsidRPr="0031015E" w:rsidRDefault="00E320AC" w:rsidP="0031015E">
            <w:pPr>
              <w:pStyle w:val="Corpodetexto"/>
              <w:rPr>
                <w:color w:val="auto"/>
              </w:rPr>
            </w:pPr>
            <w:r w:rsidRPr="0031015E">
              <w:rPr>
                <w:color w:val="auto"/>
                <w:sz w:val="20"/>
                <w:szCs w:val="20"/>
                <w:u w:color="FF0000"/>
              </w:rPr>
              <w:t>Tabela 4 - Indicadores acumulados 202</w:t>
            </w:r>
            <w:r w:rsidR="0031015E" w:rsidRPr="0031015E">
              <w:rPr>
                <w:color w:val="auto"/>
                <w:sz w:val="20"/>
                <w:szCs w:val="20"/>
                <w:u w:color="FF0000"/>
              </w:rPr>
              <w:t>5</w:t>
            </w:r>
            <w:r w:rsidRPr="0031015E">
              <w:rPr>
                <w:color w:val="auto"/>
                <w:sz w:val="20"/>
                <w:szCs w:val="20"/>
                <w:u w:color="FF0000"/>
              </w:rPr>
              <w:t xml:space="preserve"> – 202</w:t>
            </w:r>
            <w:r w:rsidR="0031015E" w:rsidRPr="0031015E">
              <w:rPr>
                <w:color w:val="auto"/>
                <w:sz w:val="20"/>
                <w:szCs w:val="20"/>
                <w:u w:color="FF0000"/>
              </w:rPr>
              <w:t>4</w:t>
            </w:r>
            <w:r w:rsidRPr="0031015E">
              <w:rPr>
                <w:color w:val="auto"/>
                <w:sz w:val="20"/>
                <w:szCs w:val="20"/>
                <w:u w:color="FF0000"/>
              </w:rPr>
              <w:t xml:space="preserve"> ……………………………………….</w:t>
            </w:r>
          </w:p>
        </w:tc>
        <w:tc>
          <w:tcPr>
            <w:tcW w:w="1023" w:type="dxa"/>
            <w:tcBorders>
              <w:top w:val="nil"/>
              <w:left w:val="nil"/>
              <w:bottom w:val="nil"/>
              <w:right w:val="nil"/>
            </w:tcBorders>
            <w:tcMar>
              <w:top w:w="80" w:type="dxa"/>
              <w:left w:w="80" w:type="dxa"/>
              <w:bottom w:w="80" w:type="dxa"/>
              <w:right w:w="80" w:type="dxa"/>
            </w:tcMar>
          </w:tcPr>
          <w:p w14:paraId="37AA73F4" w14:textId="77777777" w:rsidR="00451A7E" w:rsidRPr="0031015E" w:rsidRDefault="00E320AC">
            <w:pPr>
              <w:pStyle w:val="Corpodetexto"/>
              <w:jc w:val="center"/>
              <w:rPr>
                <w:color w:val="auto"/>
              </w:rPr>
            </w:pPr>
            <w:r w:rsidRPr="0031015E">
              <w:rPr>
                <w:color w:val="auto"/>
                <w:sz w:val="20"/>
                <w:szCs w:val="20"/>
                <w:u w:color="FF0000"/>
              </w:rPr>
              <w:t>1</w:t>
            </w:r>
            <w:r w:rsidR="0031015E" w:rsidRPr="0031015E">
              <w:rPr>
                <w:color w:val="auto"/>
                <w:sz w:val="20"/>
                <w:szCs w:val="20"/>
                <w:u w:color="FF0000"/>
              </w:rPr>
              <w:t>4</w:t>
            </w:r>
          </w:p>
        </w:tc>
      </w:tr>
      <w:tr w:rsidR="0031015E" w:rsidRPr="0031015E" w14:paraId="65B6A285" w14:textId="77777777">
        <w:trPr>
          <w:trHeight w:val="213"/>
        </w:trPr>
        <w:tc>
          <w:tcPr>
            <w:tcW w:w="7621" w:type="dxa"/>
            <w:tcBorders>
              <w:top w:val="nil"/>
              <w:left w:val="nil"/>
              <w:bottom w:val="nil"/>
              <w:right w:val="nil"/>
            </w:tcBorders>
            <w:tcMar>
              <w:top w:w="80" w:type="dxa"/>
              <w:left w:w="80" w:type="dxa"/>
              <w:bottom w:w="80" w:type="dxa"/>
              <w:right w:w="80" w:type="dxa"/>
            </w:tcMar>
          </w:tcPr>
          <w:p w14:paraId="2BD77E5B" w14:textId="77777777" w:rsidR="00451A7E" w:rsidRPr="0031015E" w:rsidRDefault="00E320AC" w:rsidP="0031015E">
            <w:pPr>
              <w:pStyle w:val="Corpodetexto"/>
              <w:rPr>
                <w:color w:val="auto"/>
              </w:rPr>
            </w:pPr>
            <w:r w:rsidRPr="0031015E">
              <w:rPr>
                <w:color w:val="auto"/>
                <w:sz w:val="20"/>
                <w:szCs w:val="20"/>
                <w:u w:color="FF0000"/>
              </w:rPr>
              <w:t>Tabela 5 - Movimentação de cargas no Porto de Fortaleza de 202</w:t>
            </w:r>
            <w:r w:rsidR="0031015E" w:rsidRPr="0031015E">
              <w:rPr>
                <w:color w:val="auto"/>
                <w:sz w:val="20"/>
                <w:szCs w:val="20"/>
                <w:u w:color="FF0000"/>
              </w:rPr>
              <w:t>2</w:t>
            </w:r>
            <w:r w:rsidRPr="0031015E">
              <w:rPr>
                <w:color w:val="auto"/>
                <w:sz w:val="20"/>
                <w:szCs w:val="20"/>
                <w:u w:color="FF0000"/>
              </w:rPr>
              <w:t xml:space="preserve"> a 202</w:t>
            </w:r>
            <w:r w:rsidR="0031015E" w:rsidRPr="0031015E">
              <w:rPr>
                <w:color w:val="auto"/>
                <w:sz w:val="20"/>
                <w:szCs w:val="20"/>
                <w:u w:color="FF0000"/>
              </w:rPr>
              <w:t>5</w:t>
            </w:r>
            <w:r w:rsidRPr="0031015E">
              <w:rPr>
                <w:color w:val="auto"/>
                <w:sz w:val="20"/>
                <w:szCs w:val="20"/>
                <w:u w:color="FF0000"/>
              </w:rPr>
              <w:t xml:space="preserve"> (t) …….</w:t>
            </w:r>
          </w:p>
        </w:tc>
        <w:tc>
          <w:tcPr>
            <w:tcW w:w="1023" w:type="dxa"/>
            <w:tcBorders>
              <w:top w:val="nil"/>
              <w:left w:val="nil"/>
              <w:bottom w:val="nil"/>
              <w:right w:val="nil"/>
            </w:tcBorders>
            <w:tcMar>
              <w:top w:w="80" w:type="dxa"/>
              <w:left w:w="80" w:type="dxa"/>
              <w:bottom w:w="80" w:type="dxa"/>
              <w:right w:w="80" w:type="dxa"/>
            </w:tcMar>
          </w:tcPr>
          <w:p w14:paraId="051730C5" w14:textId="77777777" w:rsidR="00451A7E" w:rsidRPr="0031015E" w:rsidRDefault="00E320AC" w:rsidP="0031015E">
            <w:pPr>
              <w:pStyle w:val="Corpodetexto"/>
              <w:jc w:val="center"/>
              <w:rPr>
                <w:color w:val="auto"/>
              </w:rPr>
            </w:pPr>
            <w:r w:rsidRPr="0031015E">
              <w:rPr>
                <w:color w:val="auto"/>
                <w:sz w:val="20"/>
                <w:szCs w:val="20"/>
                <w:u w:color="FF0000"/>
              </w:rPr>
              <w:t>1</w:t>
            </w:r>
            <w:r w:rsidR="0031015E" w:rsidRPr="0031015E">
              <w:rPr>
                <w:color w:val="auto"/>
                <w:sz w:val="20"/>
                <w:szCs w:val="20"/>
                <w:u w:color="FF0000"/>
              </w:rPr>
              <w:t>5</w:t>
            </w:r>
          </w:p>
        </w:tc>
      </w:tr>
      <w:tr w:rsidR="0031015E" w:rsidRPr="0031015E" w14:paraId="3FF0DF2D" w14:textId="77777777">
        <w:trPr>
          <w:trHeight w:val="213"/>
        </w:trPr>
        <w:tc>
          <w:tcPr>
            <w:tcW w:w="7621" w:type="dxa"/>
            <w:tcBorders>
              <w:top w:val="nil"/>
              <w:left w:val="nil"/>
              <w:bottom w:val="nil"/>
              <w:right w:val="nil"/>
            </w:tcBorders>
            <w:tcMar>
              <w:top w:w="80" w:type="dxa"/>
              <w:left w:w="80" w:type="dxa"/>
              <w:bottom w:w="80" w:type="dxa"/>
              <w:right w:w="80" w:type="dxa"/>
            </w:tcMar>
          </w:tcPr>
          <w:p w14:paraId="2A85C7EC" w14:textId="77777777" w:rsidR="00451A7E" w:rsidRPr="0031015E" w:rsidRDefault="00E320AC" w:rsidP="0031015E">
            <w:pPr>
              <w:spacing w:after="0"/>
              <w:rPr>
                <w:rFonts w:ascii="Arial" w:hAnsi="Arial" w:cs="Arial"/>
                <w:color w:val="auto"/>
              </w:rPr>
            </w:pPr>
            <w:r w:rsidRPr="0031015E">
              <w:rPr>
                <w:rFonts w:ascii="Arial" w:hAnsi="Arial" w:cs="Arial"/>
                <w:color w:val="auto"/>
                <w:sz w:val="20"/>
                <w:szCs w:val="20"/>
                <w:u w:color="FF0000"/>
              </w:rPr>
              <w:t>Tabela 6 - Taxa de Ocupação dos Berços do Porto de Fortaleza de 202</w:t>
            </w:r>
            <w:r w:rsidR="0031015E" w:rsidRPr="0031015E">
              <w:rPr>
                <w:rFonts w:ascii="Arial" w:hAnsi="Arial" w:cs="Arial"/>
                <w:color w:val="auto"/>
                <w:sz w:val="20"/>
                <w:szCs w:val="20"/>
                <w:u w:color="FF0000"/>
              </w:rPr>
              <w:t>2</w:t>
            </w:r>
            <w:r w:rsidRPr="0031015E">
              <w:rPr>
                <w:rFonts w:ascii="Arial" w:hAnsi="Arial" w:cs="Arial"/>
                <w:color w:val="auto"/>
                <w:sz w:val="20"/>
                <w:szCs w:val="20"/>
                <w:u w:color="FF0000"/>
              </w:rPr>
              <w:t xml:space="preserve"> a 202</w:t>
            </w:r>
            <w:r w:rsidR="0031015E" w:rsidRPr="0031015E">
              <w:rPr>
                <w:rFonts w:ascii="Arial" w:hAnsi="Arial" w:cs="Arial"/>
                <w:color w:val="auto"/>
                <w:sz w:val="20"/>
                <w:szCs w:val="20"/>
                <w:u w:color="FF0000"/>
              </w:rPr>
              <w:t>5</w:t>
            </w:r>
            <w:r w:rsidRPr="0031015E">
              <w:rPr>
                <w:rFonts w:ascii="Arial" w:hAnsi="Arial" w:cs="Arial"/>
                <w:color w:val="auto"/>
                <w:sz w:val="20"/>
                <w:szCs w:val="20"/>
                <w:u w:color="FF0000"/>
              </w:rPr>
              <w:t xml:space="preserve"> ....</w:t>
            </w:r>
          </w:p>
        </w:tc>
        <w:tc>
          <w:tcPr>
            <w:tcW w:w="1023" w:type="dxa"/>
            <w:tcBorders>
              <w:top w:val="nil"/>
              <w:left w:val="nil"/>
              <w:bottom w:val="nil"/>
              <w:right w:val="nil"/>
            </w:tcBorders>
            <w:tcMar>
              <w:top w:w="80" w:type="dxa"/>
              <w:left w:w="80" w:type="dxa"/>
              <w:bottom w:w="80" w:type="dxa"/>
              <w:right w:w="80" w:type="dxa"/>
            </w:tcMar>
          </w:tcPr>
          <w:p w14:paraId="69536905" w14:textId="1AF500C8" w:rsidR="00451A7E" w:rsidRPr="0031015E" w:rsidRDefault="00E320AC" w:rsidP="00FD70FE">
            <w:pPr>
              <w:pStyle w:val="Corpodetexto"/>
              <w:jc w:val="center"/>
              <w:rPr>
                <w:color w:val="auto"/>
              </w:rPr>
            </w:pPr>
            <w:r w:rsidRPr="0031015E">
              <w:rPr>
                <w:color w:val="auto"/>
                <w:sz w:val="20"/>
                <w:szCs w:val="20"/>
                <w:u w:color="FF0000"/>
              </w:rPr>
              <w:t>1</w:t>
            </w:r>
            <w:r w:rsidR="00FD70FE">
              <w:rPr>
                <w:color w:val="auto"/>
                <w:sz w:val="20"/>
                <w:szCs w:val="20"/>
                <w:u w:color="FF0000"/>
              </w:rPr>
              <w:t>6</w:t>
            </w:r>
          </w:p>
        </w:tc>
      </w:tr>
      <w:tr w:rsidR="0031015E" w:rsidRPr="0031015E" w14:paraId="46AC2CE2" w14:textId="77777777">
        <w:trPr>
          <w:trHeight w:val="213"/>
        </w:trPr>
        <w:tc>
          <w:tcPr>
            <w:tcW w:w="7621" w:type="dxa"/>
            <w:tcBorders>
              <w:top w:val="nil"/>
              <w:left w:val="nil"/>
              <w:bottom w:val="nil"/>
              <w:right w:val="nil"/>
            </w:tcBorders>
            <w:tcMar>
              <w:top w:w="80" w:type="dxa"/>
              <w:left w:w="80" w:type="dxa"/>
              <w:bottom w:w="80" w:type="dxa"/>
              <w:right w:w="80" w:type="dxa"/>
            </w:tcMar>
          </w:tcPr>
          <w:p w14:paraId="16AE8C94" w14:textId="77777777" w:rsidR="00451A7E" w:rsidRPr="0031015E" w:rsidRDefault="00E320AC" w:rsidP="0031015E">
            <w:pPr>
              <w:pStyle w:val="Corpodetexto"/>
              <w:rPr>
                <w:color w:val="auto"/>
              </w:rPr>
            </w:pPr>
            <w:r w:rsidRPr="0031015E">
              <w:rPr>
                <w:color w:val="auto"/>
                <w:sz w:val="20"/>
                <w:szCs w:val="20"/>
                <w:u w:color="FF0000"/>
              </w:rPr>
              <w:t>Tabela 7 - Consignação Méd</w:t>
            </w:r>
            <w:r w:rsidR="0031015E" w:rsidRPr="0031015E">
              <w:rPr>
                <w:color w:val="auto"/>
                <w:sz w:val="20"/>
                <w:szCs w:val="20"/>
                <w:u w:color="FF0000"/>
              </w:rPr>
              <w:t>ia no Porto de Fortaleza de 2022</w:t>
            </w:r>
            <w:r w:rsidRPr="0031015E">
              <w:rPr>
                <w:color w:val="auto"/>
                <w:sz w:val="20"/>
                <w:szCs w:val="20"/>
                <w:u w:color="FF0000"/>
              </w:rPr>
              <w:t xml:space="preserve"> a 202</w:t>
            </w:r>
            <w:r w:rsidR="0031015E" w:rsidRPr="0031015E">
              <w:rPr>
                <w:color w:val="auto"/>
                <w:sz w:val="20"/>
                <w:szCs w:val="20"/>
                <w:u w:color="FF0000"/>
              </w:rPr>
              <w:t>5</w:t>
            </w:r>
            <w:r w:rsidRPr="0031015E">
              <w:rPr>
                <w:color w:val="auto"/>
                <w:sz w:val="20"/>
                <w:szCs w:val="20"/>
                <w:u w:color="FF0000"/>
              </w:rPr>
              <w:t xml:space="preserve"> ………………</w:t>
            </w:r>
          </w:p>
        </w:tc>
        <w:tc>
          <w:tcPr>
            <w:tcW w:w="1023" w:type="dxa"/>
            <w:tcBorders>
              <w:top w:val="nil"/>
              <w:left w:val="nil"/>
              <w:bottom w:val="nil"/>
              <w:right w:val="nil"/>
            </w:tcBorders>
            <w:tcMar>
              <w:top w:w="80" w:type="dxa"/>
              <w:left w:w="80" w:type="dxa"/>
              <w:bottom w:w="80" w:type="dxa"/>
              <w:right w:w="80" w:type="dxa"/>
            </w:tcMar>
          </w:tcPr>
          <w:p w14:paraId="4153CB54" w14:textId="77777777" w:rsidR="00451A7E" w:rsidRPr="0031015E" w:rsidRDefault="00E320AC" w:rsidP="0031015E">
            <w:pPr>
              <w:pStyle w:val="Corpodetexto"/>
              <w:jc w:val="center"/>
              <w:rPr>
                <w:color w:val="auto"/>
              </w:rPr>
            </w:pPr>
            <w:r w:rsidRPr="0031015E">
              <w:rPr>
                <w:color w:val="auto"/>
                <w:sz w:val="20"/>
                <w:szCs w:val="20"/>
                <w:u w:color="FF0000"/>
              </w:rPr>
              <w:t>1</w:t>
            </w:r>
            <w:r w:rsidR="0031015E" w:rsidRPr="0031015E">
              <w:rPr>
                <w:color w:val="auto"/>
                <w:sz w:val="20"/>
                <w:szCs w:val="20"/>
                <w:u w:color="FF0000"/>
              </w:rPr>
              <w:t>6</w:t>
            </w:r>
          </w:p>
        </w:tc>
      </w:tr>
      <w:tr w:rsidR="0031015E" w:rsidRPr="0031015E" w14:paraId="1BB3E9B0" w14:textId="77777777">
        <w:trPr>
          <w:trHeight w:val="213"/>
        </w:trPr>
        <w:tc>
          <w:tcPr>
            <w:tcW w:w="7621" w:type="dxa"/>
            <w:tcBorders>
              <w:top w:val="nil"/>
              <w:left w:val="nil"/>
              <w:bottom w:val="nil"/>
              <w:right w:val="nil"/>
            </w:tcBorders>
            <w:tcMar>
              <w:top w:w="80" w:type="dxa"/>
              <w:left w:w="80" w:type="dxa"/>
              <w:bottom w:w="80" w:type="dxa"/>
              <w:right w:w="80" w:type="dxa"/>
            </w:tcMar>
          </w:tcPr>
          <w:p w14:paraId="5642ABFF" w14:textId="77777777" w:rsidR="00451A7E" w:rsidRPr="0031015E" w:rsidRDefault="00E320AC">
            <w:pPr>
              <w:pStyle w:val="Corpodetexto"/>
              <w:rPr>
                <w:color w:val="auto"/>
              </w:rPr>
            </w:pPr>
            <w:r w:rsidRPr="0031015E">
              <w:rPr>
                <w:color w:val="auto"/>
                <w:sz w:val="20"/>
                <w:szCs w:val="20"/>
                <w:u w:color="FF0000"/>
              </w:rPr>
              <w:t>Tabela 8 - Valores programados e executados dos recursos …………………………</w:t>
            </w:r>
          </w:p>
        </w:tc>
        <w:tc>
          <w:tcPr>
            <w:tcW w:w="1023" w:type="dxa"/>
            <w:tcBorders>
              <w:top w:val="nil"/>
              <w:left w:val="nil"/>
              <w:bottom w:val="nil"/>
              <w:right w:val="nil"/>
            </w:tcBorders>
            <w:tcMar>
              <w:top w:w="80" w:type="dxa"/>
              <w:left w:w="80" w:type="dxa"/>
              <w:bottom w:w="80" w:type="dxa"/>
              <w:right w:w="80" w:type="dxa"/>
            </w:tcMar>
          </w:tcPr>
          <w:p w14:paraId="56CD43EE" w14:textId="3A51AA5A" w:rsidR="00451A7E" w:rsidRPr="0031015E" w:rsidRDefault="00E320AC" w:rsidP="00FD70FE">
            <w:pPr>
              <w:pStyle w:val="Corpodetexto"/>
              <w:jc w:val="center"/>
              <w:rPr>
                <w:color w:val="auto"/>
              </w:rPr>
            </w:pPr>
            <w:r w:rsidRPr="0031015E">
              <w:rPr>
                <w:color w:val="auto"/>
                <w:sz w:val="20"/>
                <w:szCs w:val="20"/>
                <w:u w:color="FF0000"/>
              </w:rPr>
              <w:t>1</w:t>
            </w:r>
            <w:r w:rsidR="00FD70FE">
              <w:rPr>
                <w:color w:val="auto"/>
                <w:sz w:val="20"/>
                <w:szCs w:val="20"/>
                <w:u w:color="FF0000"/>
              </w:rPr>
              <w:t>9</w:t>
            </w:r>
          </w:p>
        </w:tc>
      </w:tr>
      <w:tr w:rsidR="0031015E" w:rsidRPr="0031015E" w14:paraId="39B7D309" w14:textId="77777777">
        <w:trPr>
          <w:trHeight w:val="213"/>
        </w:trPr>
        <w:tc>
          <w:tcPr>
            <w:tcW w:w="7621" w:type="dxa"/>
            <w:tcBorders>
              <w:top w:val="nil"/>
              <w:left w:val="nil"/>
              <w:bottom w:val="nil"/>
              <w:right w:val="nil"/>
            </w:tcBorders>
            <w:tcMar>
              <w:top w:w="80" w:type="dxa"/>
              <w:left w:w="80" w:type="dxa"/>
              <w:bottom w:w="80" w:type="dxa"/>
              <w:right w:w="80" w:type="dxa"/>
            </w:tcMar>
          </w:tcPr>
          <w:p w14:paraId="6018D1D0" w14:textId="77777777" w:rsidR="00B32B46" w:rsidRPr="0031015E" w:rsidRDefault="00B32B46" w:rsidP="00B32B46">
            <w:pPr>
              <w:pStyle w:val="Corpodetexto"/>
              <w:rPr>
                <w:color w:val="auto"/>
              </w:rPr>
            </w:pPr>
            <w:r w:rsidRPr="0031015E">
              <w:rPr>
                <w:color w:val="auto"/>
                <w:sz w:val="20"/>
                <w:szCs w:val="20"/>
                <w:u w:color="FF0000"/>
              </w:rPr>
              <w:t>Tabela 9 – Execução Orçamentária por ano …….……………………………………….</w:t>
            </w:r>
          </w:p>
        </w:tc>
        <w:tc>
          <w:tcPr>
            <w:tcW w:w="1023" w:type="dxa"/>
            <w:tcBorders>
              <w:top w:val="nil"/>
              <w:left w:val="nil"/>
              <w:bottom w:val="nil"/>
              <w:right w:val="nil"/>
            </w:tcBorders>
            <w:tcMar>
              <w:top w:w="80" w:type="dxa"/>
              <w:left w:w="80" w:type="dxa"/>
              <w:bottom w:w="80" w:type="dxa"/>
              <w:right w:w="80" w:type="dxa"/>
            </w:tcMar>
          </w:tcPr>
          <w:p w14:paraId="33360057" w14:textId="7E2BAF0C" w:rsidR="00B32B46" w:rsidRPr="0031015E" w:rsidRDefault="00FD70FE" w:rsidP="00B32B46">
            <w:pPr>
              <w:pStyle w:val="Corpodetexto"/>
              <w:jc w:val="center"/>
              <w:rPr>
                <w:color w:val="auto"/>
              </w:rPr>
            </w:pPr>
            <w:r>
              <w:rPr>
                <w:color w:val="auto"/>
                <w:sz w:val="20"/>
                <w:szCs w:val="20"/>
                <w:u w:color="FF0000"/>
              </w:rPr>
              <w:t>20</w:t>
            </w:r>
          </w:p>
        </w:tc>
      </w:tr>
      <w:tr w:rsidR="0031015E" w:rsidRPr="0031015E" w14:paraId="1D23206C" w14:textId="77777777">
        <w:trPr>
          <w:trHeight w:val="213"/>
        </w:trPr>
        <w:tc>
          <w:tcPr>
            <w:tcW w:w="7621" w:type="dxa"/>
            <w:tcBorders>
              <w:top w:val="nil"/>
              <w:left w:val="nil"/>
              <w:bottom w:val="nil"/>
              <w:right w:val="nil"/>
            </w:tcBorders>
            <w:tcMar>
              <w:top w:w="80" w:type="dxa"/>
              <w:left w:w="80" w:type="dxa"/>
              <w:bottom w:w="80" w:type="dxa"/>
              <w:right w:w="80" w:type="dxa"/>
            </w:tcMar>
          </w:tcPr>
          <w:p w14:paraId="5C27DA68" w14:textId="77777777" w:rsidR="00B32B46" w:rsidRPr="0031015E" w:rsidRDefault="00B32B46" w:rsidP="0031015E">
            <w:pPr>
              <w:pStyle w:val="Corpodetexto"/>
              <w:rPr>
                <w:color w:val="auto"/>
              </w:rPr>
            </w:pPr>
            <w:r w:rsidRPr="0031015E">
              <w:rPr>
                <w:color w:val="auto"/>
                <w:sz w:val="20"/>
                <w:szCs w:val="20"/>
                <w:u w:color="FF0000"/>
              </w:rPr>
              <w:t xml:space="preserve">Tabela </w:t>
            </w:r>
            <w:r w:rsidR="0031015E" w:rsidRPr="0031015E">
              <w:rPr>
                <w:color w:val="auto"/>
                <w:sz w:val="20"/>
                <w:szCs w:val="20"/>
                <w:u w:color="FF0000"/>
              </w:rPr>
              <w:t>10</w:t>
            </w:r>
            <w:r w:rsidRPr="0031015E">
              <w:rPr>
                <w:color w:val="auto"/>
                <w:sz w:val="20"/>
                <w:szCs w:val="20"/>
                <w:u w:color="FF0000"/>
              </w:rPr>
              <w:t xml:space="preserve"> - Resultado IDA ……………………………………………………………….</w:t>
            </w:r>
          </w:p>
        </w:tc>
        <w:tc>
          <w:tcPr>
            <w:tcW w:w="1023" w:type="dxa"/>
            <w:tcBorders>
              <w:top w:val="nil"/>
              <w:left w:val="nil"/>
              <w:bottom w:val="nil"/>
              <w:right w:val="nil"/>
            </w:tcBorders>
            <w:tcMar>
              <w:top w:w="80" w:type="dxa"/>
              <w:left w:w="80" w:type="dxa"/>
              <w:bottom w:w="80" w:type="dxa"/>
              <w:right w:w="80" w:type="dxa"/>
            </w:tcMar>
          </w:tcPr>
          <w:p w14:paraId="7FF2B553" w14:textId="7711F23D" w:rsidR="00B32B46" w:rsidRPr="0031015E" w:rsidRDefault="00FD70FE" w:rsidP="00B32B46">
            <w:pPr>
              <w:pStyle w:val="Corpodetexto"/>
              <w:jc w:val="center"/>
              <w:rPr>
                <w:color w:val="auto"/>
              </w:rPr>
            </w:pPr>
            <w:r>
              <w:rPr>
                <w:color w:val="auto"/>
                <w:sz w:val="20"/>
                <w:szCs w:val="20"/>
                <w:u w:color="FF0000"/>
              </w:rPr>
              <w:t>23</w:t>
            </w:r>
          </w:p>
        </w:tc>
      </w:tr>
      <w:tr w:rsidR="0031015E" w:rsidRPr="0031015E" w14:paraId="5D54E671" w14:textId="77777777">
        <w:trPr>
          <w:trHeight w:val="213"/>
        </w:trPr>
        <w:tc>
          <w:tcPr>
            <w:tcW w:w="7621" w:type="dxa"/>
            <w:tcBorders>
              <w:top w:val="nil"/>
              <w:left w:val="nil"/>
              <w:bottom w:val="nil"/>
              <w:right w:val="nil"/>
            </w:tcBorders>
            <w:tcMar>
              <w:top w:w="80" w:type="dxa"/>
              <w:left w:w="80" w:type="dxa"/>
              <w:bottom w:w="80" w:type="dxa"/>
              <w:right w:w="80" w:type="dxa"/>
            </w:tcMar>
          </w:tcPr>
          <w:p w14:paraId="679F9F08" w14:textId="77777777" w:rsidR="00B32B46" w:rsidRPr="0031015E" w:rsidRDefault="00B32B46" w:rsidP="0031015E">
            <w:pPr>
              <w:pStyle w:val="Corpodetexto"/>
              <w:rPr>
                <w:color w:val="auto"/>
              </w:rPr>
            </w:pPr>
            <w:r w:rsidRPr="0031015E">
              <w:rPr>
                <w:color w:val="auto"/>
                <w:sz w:val="20"/>
                <w:szCs w:val="20"/>
                <w:u w:color="FF0000"/>
              </w:rPr>
              <w:t>Tabela 1</w:t>
            </w:r>
            <w:r w:rsidR="0031015E" w:rsidRPr="0031015E">
              <w:rPr>
                <w:color w:val="auto"/>
                <w:sz w:val="20"/>
                <w:szCs w:val="20"/>
                <w:u w:color="FF0000"/>
              </w:rPr>
              <w:t>1</w:t>
            </w:r>
            <w:r w:rsidRPr="0031015E">
              <w:rPr>
                <w:color w:val="auto"/>
                <w:sz w:val="20"/>
                <w:szCs w:val="20"/>
                <w:u w:color="FF0000"/>
              </w:rPr>
              <w:t xml:space="preserve"> - Resultados de Índices Governança e Gestão …………………………….</w:t>
            </w:r>
          </w:p>
        </w:tc>
        <w:tc>
          <w:tcPr>
            <w:tcW w:w="1023" w:type="dxa"/>
            <w:tcBorders>
              <w:top w:val="nil"/>
              <w:left w:val="nil"/>
              <w:bottom w:val="nil"/>
              <w:right w:val="nil"/>
            </w:tcBorders>
            <w:tcMar>
              <w:top w:w="80" w:type="dxa"/>
              <w:left w:w="80" w:type="dxa"/>
              <w:bottom w:w="80" w:type="dxa"/>
              <w:right w:w="80" w:type="dxa"/>
            </w:tcMar>
          </w:tcPr>
          <w:p w14:paraId="71A4E0E7" w14:textId="705BCD8C" w:rsidR="00B32B46" w:rsidRPr="0031015E" w:rsidRDefault="00B32B46" w:rsidP="0031015E">
            <w:pPr>
              <w:pStyle w:val="Corpodetexto"/>
              <w:jc w:val="center"/>
              <w:rPr>
                <w:color w:val="auto"/>
              </w:rPr>
            </w:pPr>
            <w:r w:rsidRPr="0031015E">
              <w:rPr>
                <w:color w:val="auto"/>
                <w:sz w:val="20"/>
                <w:szCs w:val="20"/>
                <w:u w:color="FF0000"/>
              </w:rPr>
              <w:t>2</w:t>
            </w:r>
            <w:r w:rsidR="00FD70FE">
              <w:rPr>
                <w:color w:val="auto"/>
                <w:sz w:val="20"/>
                <w:szCs w:val="20"/>
                <w:u w:color="FF0000"/>
              </w:rPr>
              <w:t>6</w:t>
            </w:r>
          </w:p>
        </w:tc>
      </w:tr>
      <w:tr w:rsidR="0031015E" w:rsidRPr="0031015E" w14:paraId="52FED405" w14:textId="77777777">
        <w:trPr>
          <w:trHeight w:val="213"/>
        </w:trPr>
        <w:tc>
          <w:tcPr>
            <w:tcW w:w="7621" w:type="dxa"/>
            <w:tcBorders>
              <w:top w:val="nil"/>
              <w:left w:val="nil"/>
              <w:bottom w:val="nil"/>
              <w:right w:val="nil"/>
            </w:tcBorders>
            <w:tcMar>
              <w:top w:w="80" w:type="dxa"/>
              <w:left w:w="80" w:type="dxa"/>
              <w:bottom w:w="80" w:type="dxa"/>
              <w:right w:w="80" w:type="dxa"/>
            </w:tcMar>
          </w:tcPr>
          <w:p w14:paraId="1D1965E1" w14:textId="77777777" w:rsidR="00B32B46" w:rsidRPr="0031015E" w:rsidRDefault="0031015E" w:rsidP="0031015E">
            <w:pPr>
              <w:pStyle w:val="Corpodetexto"/>
              <w:rPr>
                <w:color w:val="auto"/>
              </w:rPr>
            </w:pPr>
            <w:r w:rsidRPr="0031015E">
              <w:rPr>
                <w:color w:val="auto"/>
                <w:sz w:val="20"/>
                <w:szCs w:val="20"/>
                <w:u w:color="FF0000"/>
              </w:rPr>
              <w:t>Tabela 12</w:t>
            </w:r>
            <w:r w:rsidR="00B32B46" w:rsidRPr="0031015E">
              <w:rPr>
                <w:color w:val="auto"/>
                <w:sz w:val="20"/>
                <w:szCs w:val="20"/>
                <w:u w:color="FF0000"/>
              </w:rPr>
              <w:t xml:space="preserve"> – </w:t>
            </w:r>
            <w:r w:rsidRPr="0031015E">
              <w:rPr>
                <w:color w:val="auto"/>
                <w:sz w:val="20"/>
                <w:szCs w:val="20"/>
                <w:u w:color="FF0000"/>
              </w:rPr>
              <w:t>Quadro</w:t>
            </w:r>
            <w:r w:rsidR="00B32B46" w:rsidRPr="0031015E">
              <w:rPr>
                <w:color w:val="auto"/>
                <w:sz w:val="20"/>
                <w:szCs w:val="20"/>
                <w:u w:color="FF0000"/>
              </w:rPr>
              <w:t xml:space="preserve"> de trabalho ………………………………………………………….</w:t>
            </w:r>
          </w:p>
        </w:tc>
        <w:tc>
          <w:tcPr>
            <w:tcW w:w="1023" w:type="dxa"/>
            <w:tcBorders>
              <w:top w:val="nil"/>
              <w:left w:val="nil"/>
              <w:bottom w:val="nil"/>
              <w:right w:val="nil"/>
            </w:tcBorders>
            <w:tcMar>
              <w:top w:w="80" w:type="dxa"/>
              <w:left w:w="80" w:type="dxa"/>
              <w:bottom w:w="80" w:type="dxa"/>
              <w:right w:w="80" w:type="dxa"/>
            </w:tcMar>
          </w:tcPr>
          <w:p w14:paraId="726620A2" w14:textId="1709F4A5" w:rsidR="00B32B46" w:rsidRPr="0031015E" w:rsidRDefault="00B32B46" w:rsidP="0031015E">
            <w:pPr>
              <w:pStyle w:val="Corpodetexto"/>
              <w:jc w:val="center"/>
              <w:rPr>
                <w:color w:val="auto"/>
              </w:rPr>
            </w:pPr>
            <w:r w:rsidRPr="0031015E">
              <w:rPr>
                <w:color w:val="auto"/>
                <w:sz w:val="20"/>
                <w:szCs w:val="20"/>
                <w:u w:color="FF0000"/>
              </w:rPr>
              <w:t>2</w:t>
            </w:r>
            <w:r w:rsidR="00FD70FE">
              <w:rPr>
                <w:color w:val="auto"/>
                <w:sz w:val="20"/>
                <w:szCs w:val="20"/>
                <w:u w:color="FF0000"/>
              </w:rPr>
              <w:t>8</w:t>
            </w:r>
          </w:p>
        </w:tc>
      </w:tr>
      <w:tr w:rsidR="0031015E" w:rsidRPr="0031015E" w14:paraId="5AC38543" w14:textId="77777777">
        <w:trPr>
          <w:trHeight w:val="213"/>
        </w:trPr>
        <w:tc>
          <w:tcPr>
            <w:tcW w:w="7621" w:type="dxa"/>
            <w:tcBorders>
              <w:top w:val="nil"/>
              <w:left w:val="nil"/>
              <w:bottom w:val="nil"/>
              <w:right w:val="nil"/>
            </w:tcBorders>
            <w:tcMar>
              <w:top w:w="80" w:type="dxa"/>
              <w:left w:w="80" w:type="dxa"/>
              <w:bottom w:w="80" w:type="dxa"/>
              <w:right w:w="80" w:type="dxa"/>
            </w:tcMar>
          </w:tcPr>
          <w:p w14:paraId="1518B6AF" w14:textId="77777777" w:rsidR="00B32B46" w:rsidRPr="0031015E" w:rsidRDefault="0031015E" w:rsidP="00B32B46">
            <w:pPr>
              <w:pStyle w:val="Corpodetexto"/>
              <w:rPr>
                <w:color w:val="auto"/>
              </w:rPr>
            </w:pPr>
            <w:r w:rsidRPr="0031015E">
              <w:rPr>
                <w:color w:val="auto"/>
                <w:sz w:val="20"/>
                <w:szCs w:val="20"/>
                <w:u w:color="FF0000"/>
              </w:rPr>
              <w:t>Tabela 13</w:t>
            </w:r>
            <w:r w:rsidR="00B32B46" w:rsidRPr="0031015E">
              <w:rPr>
                <w:color w:val="auto"/>
                <w:sz w:val="20"/>
                <w:szCs w:val="20"/>
                <w:u w:color="FF0000"/>
              </w:rPr>
              <w:t xml:space="preserve"> - Nível de escolaridade ………………………………………………………..</w:t>
            </w:r>
          </w:p>
        </w:tc>
        <w:tc>
          <w:tcPr>
            <w:tcW w:w="1023" w:type="dxa"/>
            <w:tcBorders>
              <w:top w:val="nil"/>
              <w:left w:val="nil"/>
              <w:bottom w:val="nil"/>
              <w:right w:val="nil"/>
            </w:tcBorders>
            <w:tcMar>
              <w:top w:w="80" w:type="dxa"/>
              <w:left w:w="80" w:type="dxa"/>
              <w:bottom w:w="80" w:type="dxa"/>
              <w:right w:w="80" w:type="dxa"/>
            </w:tcMar>
          </w:tcPr>
          <w:p w14:paraId="70251C81" w14:textId="77777777" w:rsidR="00B32B46" w:rsidRPr="0031015E" w:rsidRDefault="00B32B46" w:rsidP="0031015E">
            <w:pPr>
              <w:pStyle w:val="Corpodetexto"/>
              <w:jc w:val="center"/>
              <w:rPr>
                <w:color w:val="auto"/>
              </w:rPr>
            </w:pPr>
            <w:r w:rsidRPr="0031015E">
              <w:rPr>
                <w:color w:val="auto"/>
                <w:sz w:val="20"/>
                <w:szCs w:val="20"/>
                <w:u w:color="FF0000"/>
              </w:rPr>
              <w:t>2</w:t>
            </w:r>
            <w:r w:rsidR="0031015E" w:rsidRPr="0031015E">
              <w:rPr>
                <w:color w:val="auto"/>
                <w:sz w:val="20"/>
                <w:szCs w:val="20"/>
                <w:u w:color="FF0000"/>
              </w:rPr>
              <w:t>8</w:t>
            </w:r>
          </w:p>
        </w:tc>
      </w:tr>
      <w:tr w:rsidR="0031015E" w:rsidRPr="0031015E" w14:paraId="2CCEFE2E" w14:textId="77777777">
        <w:trPr>
          <w:trHeight w:val="213"/>
        </w:trPr>
        <w:tc>
          <w:tcPr>
            <w:tcW w:w="7621" w:type="dxa"/>
            <w:tcBorders>
              <w:top w:val="nil"/>
              <w:left w:val="nil"/>
              <w:bottom w:val="nil"/>
              <w:right w:val="nil"/>
            </w:tcBorders>
            <w:tcMar>
              <w:top w:w="80" w:type="dxa"/>
              <w:left w:w="80" w:type="dxa"/>
              <w:bottom w:w="80" w:type="dxa"/>
              <w:right w:w="80" w:type="dxa"/>
            </w:tcMar>
          </w:tcPr>
          <w:p w14:paraId="19DC33AF" w14:textId="77777777" w:rsidR="00B32B46" w:rsidRPr="0031015E" w:rsidRDefault="0031015E" w:rsidP="00B32B46">
            <w:pPr>
              <w:pStyle w:val="Corpodetexto"/>
              <w:rPr>
                <w:color w:val="auto"/>
              </w:rPr>
            </w:pPr>
            <w:r w:rsidRPr="0031015E">
              <w:rPr>
                <w:color w:val="auto"/>
                <w:sz w:val="20"/>
                <w:szCs w:val="20"/>
                <w:u w:color="FF0000"/>
              </w:rPr>
              <w:t>Tabela 14</w:t>
            </w:r>
            <w:r w:rsidR="00B32B46" w:rsidRPr="0031015E">
              <w:rPr>
                <w:color w:val="auto"/>
                <w:sz w:val="20"/>
                <w:szCs w:val="20"/>
                <w:u w:color="FF0000"/>
              </w:rPr>
              <w:t xml:space="preserve"> - Faixa etária ……………………………………………………………………</w:t>
            </w:r>
          </w:p>
        </w:tc>
        <w:tc>
          <w:tcPr>
            <w:tcW w:w="1023" w:type="dxa"/>
            <w:tcBorders>
              <w:top w:val="nil"/>
              <w:left w:val="nil"/>
              <w:bottom w:val="nil"/>
              <w:right w:val="nil"/>
            </w:tcBorders>
            <w:tcMar>
              <w:top w:w="80" w:type="dxa"/>
              <w:left w:w="80" w:type="dxa"/>
              <w:bottom w:w="80" w:type="dxa"/>
              <w:right w:w="80" w:type="dxa"/>
            </w:tcMar>
          </w:tcPr>
          <w:p w14:paraId="2FB779F8" w14:textId="4CBD41EF" w:rsidR="00B32B46" w:rsidRPr="0031015E" w:rsidRDefault="00FD70FE" w:rsidP="00B32B46">
            <w:pPr>
              <w:pStyle w:val="Corpodetexto"/>
              <w:jc w:val="center"/>
              <w:rPr>
                <w:color w:val="auto"/>
              </w:rPr>
            </w:pPr>
            <w:r>
              <w:rPr>
                <w:color w:val="auto"/>
                <w:sz w:val="20"/>
                <w:szCs w:val="20"/>
                <w:u w:color="FF0000"/>
              </w:rPr>
              <w:t>29</w:t>
            </w:r>
          </w:p>
        </w:tc>
      </w:tr>
      <w:tr w:rsidR="0031015E" w:rsidRPr="0031015E" w14:paraId="308DBE77" w14:textId="77777777">
        <w:trPr>
          <w:trHeight w:val="213"/>
        </w:trPr>
        <w:tc>
          <w:tcPr>
            <w:tcW w:w="7621" w:type="dxa"/>
            <w:tcBorders>
              <w:top w:val="nil"/>
              <w:left w:val="nil"/>
              <w:bottom w:val="nil"/>
              <w:right w:val="nil"/>
            </w:tcBorders>
            <w:tcMar>
              <w:top w:w="80" w:type="dxa"/>
              <w:left w:w="80" w:type="dxa"/>
              <w:bottom w:w="80" w:type="dxa"/>
              <w:right w:w="80" w:type="dxa"/>
            </w:tcMar>
          </w:tcPr>
          <w:p w14:paraId="1BF9F172" w14:textId="77777777" w:rsidR="00B32B46" w:rsidRPr="0031015E" w:rsidRDefault="0031015E" w:rsidP="00B32B46">
            <w:pPr>
              <w:pStyle w:val="Corpodetexto"/>
              <w:rPr>
                <w:color w:val="auto"/>
              </w:rPr>
            </w:pPr>
            <w:r w:rsidRPr="0031015E">
              <w:rPr>
                <w:color w:val="auto"/>
                <w:sz w:val="20"/>
                <w:szCs w:val="20"/>
                <w:u w:color="FF0000"/>
              </w:rPr>
              <w:t>Tabela 15</w:t>
            </w:r>
            <w:r w:rsidR="00B32B46" w:rsidRPr="0031015E">
              <w:rPr>
                <w:color w:val="auto"/>
                <w:sz w:val="20"/>
                <w:szCs w:val="20"/>
                <w:u w:color="FF0000"/>
              </w:rPr>
              <w:t xml:space="preserve"> - Cargos de liderança por gênero …………………………………………….</w:t>
            </w:r>
          </w:p>
        </w:tc>
        <w:tc>
          <w:tcPr>
            <w:tcW w:w="1023" w:type="dxa"/>
            <w:tcBorders>
              <w:top w:val="nil"/>
              <w:left w:val="nil"/>
              <w:bottom w:val="nil"/>
              <w:right w:val="nil"/>
            </w:tcBorders>
            <w:tcMar>
              <w:top w:w="80" w:type="dxa"/>
              <w:left w:w="80" w:type="dxa"/>
              <w:bottom w:w="80" w:type="dxa"/>
              <w:right w:w="80" w:type="dxa"/>
            </w:tcMar>
          </w:tcPr>
          <w:p w14:paraId="5EB067DF" w14:textId="77777777" w:rsidR="00B32B46" w:rsidRPr="0031015E" w:rsidRDefault="0031015E" w:rsidP="00B32B46">
            <w:pPr>
              <w:pStyle w:val="Corpodetexto"/>
              <w:jc w:val="center"/>
              <w:rPr>
                <w:color w:val="auto"/>
              </w:rPr>
            </w:pPr>
            <w:r w:rsidRPr="0031015E">
              <w:rPr>
                <w:color w:val="auto"/>
                <w:sz w:val="20"/>
                <w:szCs w:val="20"/>
                <w:u w:color="FF0000"/>
              </w:rPr>
              <w:t>29</w:t>
            </w:r>
          </w:p>
        </w:tc>
      </w:tr>
      <w:tr w:rsidR="00670D23" w:rsidRPr="0031015E" w14:paraId="34EED9DB" w14:textId="77777777">
        <w:trPr>
          <w:trHeight w:val="213"/>
        </w:trPr>
        <w:tc>
          <w:tcPr>
            <w:tcW w:w="7621" w:type="dxa"/>
            <w:tcBorders>
              <w:top w:val="nil"/>
              <w:left w:val="nil"/>
              <w:bottom w:val="nil"/>
              <w:right w:val="nil"/>
            </w:tcBorders>
            <w:tcMar>
              <w:top w:w="80" w:type="dxa"/>
              <w:left w:w="80" w:type="dxa"/>
              <w:bottom w:w="80" w:type="dxa"/>
              <w:right w:w="80" w:type="dxa"/>
            </w:tcMar>
          </w:tcPr>
          <w:p w14:paraId="77D633B5" w14:textId="2EBA42C0" w:rsidR="00670D23" w:rsidRPr="0031015E" w:rsidRDefault="00670D23" w:rsidP="00670D23">
            <w:pPr>
              <w:pStyle w:val="Corpodetexto"/>
              <w:rPr>
                <w:color w:val="auto"/>
                <w:sz w:val="20"/>
                <w:szCs w:val="20"/>
                <w:u w:color="FF0000"/>
              </w:rPr>
            </w:pPr>
            <w:r w:rsidRPr="0031015E">
              <w:rPr>
                <w:color w:val="auto"/>
                <w:sz w:val="20"/>
                <w:szCs w:val="20"/>
                <w:u w:color="FF0000"/>
              </w:rPr>
              <w:t xml:space="preserve">Tabela 16 </w:t>
            </w:r>
            <w:r>
              <w:rPr>
                <w:color w:val="auto"/>
                <w:sz w:val="20"/>
                <w:szCs w:val="20"/>
                <w:u w:color="FF0000"/>
              </w:rPr>
              <w:t>–</w:t>
            </w:r>
            <w:r w:rsidRPr="0031015E">
              <w:rPr>
                <w:color w:val="auto"/>
                <w:sz w:val="20"/>
                <w:szCs w:val="20"/>
                <w:u w:color="FF0000"/>
              </w:rPr>
              <w:t xml:space="preserve"> </w:t>
            </w:r>
            <w:r>
              <w:rPr>
                <w:color w:val="auto"/>
                <w:sz w:val="20"/>
                <w:szCs w:val="20"/>
                <w:u w:color="FF0000"/>
              </w:rPr>
              <w:t>Cargos por gênero …….</w:t>
            </w:r>
            <w:r w:rsidRPr="0031015E">
              <w:rPr>
                <w:color w:val="auto"/>
                <w:sz w:val="20"/>
                <w:szCs w:val="20"/>
                <w:u w:color="FF0000"/>
              </w:rPr>
              <w:t>……………………………………………………..</w:t>
            </w:r>
          </w:p>
        </w:tc>
        <w:tc>
          <w:tcPr>
            <w:tcW w:w="1023" w:type="dxa"/>
            <w:tcBorders>
              <w:top w:val="nil"/>
              <w:left w:val="nil"/>
              <w:bottom w:val="nil"/>
              <w:right w:val="nil"/>
            </w:tcBorders>
            <w:tcMar>
              <w:top w:w="80" w:type="dxa"/>
              <w:left w:w="80" w:type="dxa"/>
              <w:bottom w:w="80" w:type="dxa"/>
              <w:right w:w="80" w:type="dxa"/>
            </w:tcMar>
          </w:tcPr>
          <w:p w14:paraId="6F8AA528" w14:textId="691F28EA" w:rsidR="00670D23" w:rsidRPr="0031015E" w:rsidRDefault="00670D23" w:rsidP="00670D23">
            <w:pPr>
              <w:pStyle w:val="Corpodetexto"/>
              <w:jc w:val="center"/>
              <w:rPr>
                <w:color w:val="auto"/>
                <w:sz w:val="20"/>
                <w:szCs w:val="20"/>
                <w:u w:color="FF0000"/>
              </w:rPr>
            </w:pPr>
            <w:r w:rsidRPr="0031015E">
              <w:rPr>
                <w:color w:val="auto"/>
                <w:sz w:val="20"/>
                <w:szCs w:val="20"/>
                <w:u w:color="FF0000"/>
              </w:rPr>
              <w:t>29</w:t>
            </w:r>
          </w:p>
        </w:tc>
      </w:tr>
      <w:tr w:rsidR="00670D23" w:rsidRPr="0031015E" w14:paraId="2CE0ADBC" w14:textId="77777777">
        <w:trPr>
          <w:trHeight w:val="213"/>
        </w:trPr>
        <w:tc>
          <w:tcPr>
            <w:tcW w:w="7621" w:type="dxa"/>
            <w:tcBorders>
              <w:top w:val="nil"/>
              <w:left w:val="nil"/>
              <w:bottom w:val="nil"/>
              <w:right w:val="nil"/>
            </w:tcBorders>
            <w:tcMar>
              <w:top w:w="80" w:type="dxa"/>
              <w:left w:w="80" w:type="dxa"/>
              <w:bottom w:w="80" w:type="dxa"/>
              <w:right w:w="80" w:type="dxa"/>
            </w:tcMar>
          </w:tcPr>
          <w:p w14:paraId="5E2572E8" w14:textId="06C080A7" w:rsidR="00670D23" w:rsidRPr="0031015E" w:rsidRDefault="00670D23" w:rsidP="00670D23">
            <w:pPr>
              <w:pStyle w:val="Corpodetexto"/>
              <w:rPr>
                <w:color w:val="auto"/>
                <w:sz w:val="20"/>
                <w:szCs w:val="20"/>
                <w:u w:color="FF0000"/>
              </w:rPr>
            </w:pPr>
            <w:r w:rsidRPr="0031015E">
              <w:rPr>
                <w:color w:val="auto"/>
                <w:sz w:val="20"/>
                <w:szCs w:val="20"/>
                <w:u w:color="FF0000"/>
              </w:rPr>
              <w:t xml:space="preserve">Tabela 17 </w:t>
            </w:r>
            <w:r>
              <w:rPr>
                <w:color w:val="auto"/>
                <w:sz w:val="20"/>
                <w:szCs w:val="20"/>
                <w:u w:color="FF0000"/>
              </w:rPr>
              <w:t>–</w:t>
            </w:r>
            <w:r w:rsidRPr="0031015E">
              <w:rPr>
                <w:color w:val="auto"/>
                <w:sz w:val="20"/>
                <w:szCs w:val="20"/>
                <w:u w:color="FF0000"/>
              </w:rPr>
              <w:t xml:space="preserve"> </w:t>
            </w:r>
            <w:r>
              <w:rPr>
                <w:color w:val="auto"/>
                <w:sz w:val="20"/>
                <w:szCs w:val="20"/>
                <w:u w:color="FF0000"/>
              </w:rPr>
              <w:t xml:space="preserve">Quadro comparativo – representatividade feminina </w:t>
            </w:r>
            <w:r w:rsidRPr="0031015E">
              <w:rPr>
                <w:color w:val="auto"/>
                <w:sz w:val="20"/>
                <w:szCs w:val="20"/>
                <w:u w:color="FF0000"/>
              </w:rPr>
              <w:t>……………………..</w:t>
            </w:r>
          </w:p>
        </w:tc>
        <w:tc>
          <w:tcPr>
            <w:tcW w:w="1023" w:type="dxa"/>
            <w:tcBorders>
              <w:top w:val="nil"/>
              <w:left w:val="nil"/>
              <w:bottom w:val="nil"/>
              <w:right w:val="nil"/>
            </w:tcBorders>
            <w:tcMar>
              <w:top w:w="80" w:type="dxa"/>
              <w:left w:w="80" w:type="dxa"/>
              <w:bottom w:w="80" w:type="dxa"/>
              <w:right w:w="80" w:type="dxa"/>
            </w:tcMar>
          </w:tcPr>
          <w:p w14:paraId="5DB61216" w14:textId="6B717BB0" w:rsidR="00670D23" w:rsidRPr="0031015E" w:rsidRDefault="00670D23" w:rsidP="00670D23">
            <w:pPr>
              <w:pStyle w:val="Corpodetexto"/>
              <w:jc w:val="center"/>
              <w:rPr>
                <w:color w:val="auto"/>
                <w:sz w:val="20"/>
                <w:szCs w:val="20"/>
                <w:u w:color="FF0000"/>
              </w:rPr>
            </w:pPr>
            <w:r>
              <w:rPr>
                <w:color w:val="auto"/>
                <w:sz w:val="20"/>
                <w:szCs w:val="20"/>
                <w:u w:color="FF0000"/>
              </w:rPr>
              <w:t>30</w:t>
            </w:r>
          </w:p>
        </w:tc>
      </w:tr>
      <w:tr w:rsidR="00670D23" w:rsidRPr="0031015E" w14:paraId="66BB2208" w14:textId="77777777">
        <w:trPr>
          <w:trHeight w:val="213"/>
        </w:trPr>
        <w:tc>
          <w:tcPr>
            <w:tcW w:w="7621" w:type="dxa"/>
            <w:tcBorders>
              <w:top w:val="nil"/>
              <w:left w:val="nil"/>
              <w:bottom w:val="nil"/>
              <w:right w:val="nil"/>
            </w:tcBorders>
            <w:tcMar>
              <w:top w:w="80" w:type="dxa"/>
              <w:left w:w="80" w:type="dxa"/>
              <w:bottom w:w="80" w:type="dxa"/>
              <w:right w:w="80" w:type="dxa"/>
            </w:tcMar>
          </w:tcPr>
          <w:p w14:paraId="0DC4AA64" w14:textId="3948083D" w:rsidR="00670D23" w:rsidRPr="0031015E" w:rsidRDefault="00670D23" w:rsidP="00670D23">
            <w:pPr>
              <w:pStyle w:val="Corpodetexto"/>
              <w:rPr>
                <w:color w:val="auto"/>
                <w:sz w:val="20"/>
                <w:szCs w:val="20"/>
                <w:u w:color="FF0000"/>
              </w:rPr>
            </w:pPr>
            <w:r w:rsidRPr="0031015E">
              <w:rPr>
                <w:color w:val="auto"/>
                <w:sz w:val="20"/>
                <w:szCs w:val="20"/>
                <w:u w:color="FF0000"/>
              </w:rPr>
              <w:t xml:space="preserve">Tabela 18 </w:t>
            </w:r>
            <w:r>
              <w:rPr>
                <w:color w:val="auto"/>
                <w:sz w:val="20"/>
                <w:szCs w:val="20"/>
                <w:u w:color="FF0000"/>
              </w:rPr>
              <w:t>–</w:t>
            </w:r>
            <w:r w:rsidRPr="0031015E">
              <w:rPr>
                <w:color w:val="auto"/>
                <w:sz w:val="20"/>
                <w:szCs w:val="20"/>
                <w:u w:color="FF0000"/>
              </w:rPr>
              <w:t xml:space="preserve"> </w:t>
            </w:r>
            <w:r>
              <w:rPr>
                <w:color w:val="auto"/>
                <w:sz w:val="20"/>
                <w:szCs w:val="20"/>
                <w:u w:color="FF0000"/>
              </w:rPr>
              <w:t>Demonstrativo de equidade das remunerações ..</w:t>
            </w:r>
            <w:r w:rsidRPr="0031015E">
              <w:rPr>
                <w:color w:val="auto"/>
                <w:sz w:val="20"/>
                <w:szCs w:val="20"/>
                <w:u w:color="FF0000"/>
              </w:rPr>
              <w:t>…………………………</w:t>
            </w:r>
          </w:p>
        </w:tc>
        <w:tc>
          <w:tcPr>
            <w:tcW w:w="1023" w:type="dxa"/>
            <w:tcBorders>
              <w:top w:val="nil"/>
              <w:left w:val="nil"/>
              <w:bottom w:val="nil"/>
              <w:right w:val="nil"/>
            </w:tcBorders>
            <w:tcMar>
              <w:top w:w="80" w:type="dxa"/>
              <w:left w:w="80" w:type="dxa"/>
              <w:bottom w:w="80" w:type="dxa"/>
              <w:right w:w="80" w:type="dxa"/>
            </w:tcMar>
          </w:tcPr>
          <w:p w14:paraId="4CC96F2E" w14:textId="5485C551" w:rsidR="00670D23" w:rsidRPr="0031015E" w:rsidRDefault="00670D23" w:rsidP="00670D23">
            <w:pPr>
              <w:pStyle w:val="Corpodetexto"/>
              <w:jc w:val="center"/>
              <w:rPr>
                <w:color w:val="auto"/>
                <w:sz w:val="20"/>
                <w:szCs w:val="20"/>
                <w:u w:color="FF0000"/>
              </w:rPr>
            </w:pPr>
            <w:r w:rsidRPr="0031015E">
              <w:rPr>
                <w:color w:val="auto"/>
                <w:sz w:val="20"/>
                <w:szCs w:val="20"/>
                <w:u w:color="FF0000"/>
              </w:rPr>
              <w:t>3</w:t>
            </w:r>
            <w:r>
              <w:rPr>
                <w:color w:val="auto"/>
                <w:sz w:val="20"/>
                <w:szCs w:val="20"/>
                <w:u w:color="FF0000"/>
              </w:rPr>
              <w:t>1</w:t>
            </w:r>
          </w:p>
        </w:tc>
      </w:tr>
      <w:tr w:rsidR="00670D23" w:rsidRPr="0031015E" w14:paraId="26231266" w14:textId="77777777">
        <w:trPr>
          <w:trHeight w:val="213"/>
        </w:trPr>
        <w:tc>
          <w:tcPr>
            <w:tcW w:w="7621" w:type="dxa"/>
            <w:tcBorders>
              <w:top w:val="nil"/>
              <w:left w:val="nil"/>
              <w:bottom w:val="nil"/>
              <w:right w:val="nil"/>
            </w:tcBorders>
            <w:tcMar>
              <w:top w:w="80" w:type="dxa"/>
              <w:left w:w="80" w:type="dxa"/>
              <w:bottom w:w="80" w:type="dxa"/>
              <w:right w:w="80" w:type="dxa"/>
            </w:tcMar>
          </w:tcPr>
          <w:p w14:paraId="48D096A6" w14:textId="34A7C30B" w:rsidR="00670D23" w:rsidRPr="0031015E" w:rsidRDefault="00670D23" w:rsidP="00670D23">
            <w:pPr>
              <w:pStyle w:val="Corpodetexto"/>
              <w:rPr>
                <w:color w:val="auto"/>
              </w:rPr>
            </w:pPr>
            <w:r w:rsidRPr="0031015E">
              <w:rPr>
                <w:color w:val="auto"/>
                <w:sz w:val="20"/>
                <w:szCs w:val="20"/>
                <w:u w:color="FF0000"/>
              </w:rPr>
              <w:t>Tabela 1</w:t>
            </w:r>
            <w:r>
              <w:rPr>
                <w:color w:val="auto"/>
                <w:sz w:val="20"/>
                <w:szCs w:val="20"/>
                <w:u w:color="FF0000"/>
              </w:rPr>
              <w:t>9</w:t>
            </w:r>
            <w:r w:rsidRPr="0031015E">
              <w:rPr>
                <w:color w:val="auto"/>
                <w:sz w:val="20"/>
                <w:szCs w:val="20"/>
                <w:u w:color="FF0000"/>
              </w:rPr>
              <w:t xml:space="preserve"> - Indicadores de Turnover ……………………………………………………..</w:t>
            </w:r>
          </w:p>
        </w:tc>
        <w:tc>
          <w:tcPr>
            <w:tcW w:w="1023" w:type="dxa"/>
            <w:tcBorders>
              <w:top w:val="nil"/>
              <w:left w:val="nil"/>
              <w:bottom w:val="nil"/>
              <w:right w:val="nil"/>
            </w:tcBorders>
            <w:tcMar>
              <w:top w:w="80" w:type="dxa"/>
              <w:left w:w="80" w:type="dxa"/>
              <w:bottom w:w="80" w:type="dxa"/>
              <w:right w:w="80" w:type="dxa"/>
            </w:tcMar>
          </w:tcPr>
          <w:p w14:paraId="053039B9" w14:textId="4FEE4517" w:rsidR="00670D23" w:rsidRPr="0031015E" w:rsidRDefault="00670D23" w:rsidP="00670D23">
            <w:pPr>
              <w:pStyle w:val="Corpodetexto"/>
              <w:jc w:val="center"/>
              <w:rPr>
                <w:color w:val="auto"/>
              </w:rPr>
            </w:pPr>
            <w:r>
              <w:rPr>
                <w:color w:val="auto"/>
                <w:sz w:val="20"/>
                <w:szCs w:val="20"/>
                <w:u w:color="FF0000"/>
              </w:rPr>
              <w:t>31</w:t>
            </w:r>
          </w:p>
        </w:tc>
      </w:tr>
      <w:tr w:rsidR="00670D23" w:rsidRPr="0031015E" w14:paraId="5D9AB2A7" w14:textId="77777777">
        <w:trPr>
          <w:trHeight w:val="213"/>
        </w:trPr>
        <w:tc>
          <w:tcPr>
            <w:tcW w:w="7621" w:type="dxa"/>
            <w:tcBorders>
              <w:top w:val="nil"/>
              <w:left w:val="nil"/>
              <w:bottom w:val="nil"/>
              <w:right w:val="nil"/>
            </w:tcBorders>
            <w:tcMar>
              <w:top w:w="80" w:type="dxa"/>
              <w:left w:w="80" w:type="dxa"/>
              <w:bottom w:w="80" w:type="dxa"/>
              <w:right w:w="80" w:type="dxa"/>
            </w:tcMar>
          </w:tcPr>
          <w:p w14:paraId="2A85A2A1" w14:textId="5A1B54F2" w:rsidR="00670D23" w:rsidRPr="0031015E" w:rsidRDefault="00670D23" w:rsidP="00670D23">
            <w:pPr>
              <w:pStyle w:val="Corpodetexto"/>
              <w:rPr>
                <w:color w:val="auto"/>
              </w:rPr>
            </w:pPr>
            <w:r w:rsidRPr="0031015E">
              <w:rPr>
                <w:color w:val="auto"/>
                <w:sz w:val="20"/>
                <w:szCs w:val="20"/>
                <w:u w:color="FF0000"/>
              </w:rPr>
              <w:t xml:space="preserve">Tabela </w:t>
            </w:r>
            <w:r>
              <w:rPr>
                <w:color w:val="auto"/>
                <w:sz w:val="20"/>
                <w:szCs w:val="20"/>
                <w:u w:color="FF0000"/>
              </w:rPr>
              <w:t>20</w:t>
            </w:r>
            <w:r w:rsidRPr="0031015E">
              <w:rPr>
                <w:color w:val="auto"/>
                <w:sz w:val="20"/>
                <w:szCs w:val="20"/>
                <w:u w:color="FF0000"/>
              </w:rPr>
              <w:t xml:space="preserve"> - Capacitação de empregados ………………………………………………..</w:t>
            </w:r>
          </w:p>
        </w:tc>
        <w:tc>
          <w:tcPr>
            <w:tcW w:w="1023" w:type="dxa"/>
            <w:tcBorders>
              <w:top w:val="nil"/>
              <w:left w:val="nil"/>
              <w:bottom w:val="nil"/>
              <w:right w:val="nil"/>
            </w:tcBorders>
            <w:tcMar>
              <w:top w:w="80" w:type="dxa"/>
              <w:left w:w="80" w:type="dxa"/>
              <w:bottom w:w="80" w:type="dxa"/>
              <w:right w:w="80" w:type="dxa"/>
            </w:tcMar>
          </w:tcPr>
          <w:p w14:paraId="63BCD094" w14:textId="46423853" w:rsidR="00670D23" w:rsidRPr="0031015E" w:rsidRDefault="00670D23" w:rsidP="00670D23">
            <w:pPr>
              <w:pStyle w:val="Corpodetexto"/>
              <w:jc w:val="center"/>
              <w:rPr>
                <w:color w:val="auto"/>
              </w:rPr>
            </w:pPr>
            <w:r>
              <w:rPr>
                <w:color w:val="auto"/>
                <w:sz w:val="20"/>
                <w:szCs w:val="20"/>
                <w:u w:color="FF0000"/>
              </w:rPr>
              <w:t>32</w:t>
            </w:r>
          </w:p>
        </w:tc>
      </w:tr>
      <w:tr w:rsidR="00670D23" w:rsidRPr="0031015E" w14:paraId="500162D3" w14:textId="77777777">
        <w:trPr>
          <w:trHeight w:val="213"/>
        </w:trPr>
        <w:tc>
          <w:tcPr>
            <w:tcW w:w="7621" w:type="dxa"/>
            <w:tcBorders>
              <w:top w:val="nil"/>
              <w:left w:val="nil"/>
              <w:bottom w:val="nil"/>
              <w:right w:val="nil"/>
            </w:tcBorders>
            <w:tcMar>
              <w:top w:w="80" w:type="dxa"/>
              <w:left w:w="80" w:type="dxa"/>
              <w:bottom w:w="80" w:type="dxa"/>
              <w:right w:w="80" w:type="dxa"/>
            </w:tcMar>
          </w:tcPr>
          <w:p w14:paraId="12C4984C" w14:textId="6424EB52" w:rsidR="00670D23" w:rsidRPr="0031015E" w:rsidRDefault="00670D23" w:rsidP="00670D23">
            <w:pPr>
              <w:pStyle w:val="Corpodetexto"/>
              <w:rPr>
                <w:color w:val="auto"/>
              </w:rPr>
            </w:pPr>
            <w:r w:rsidRPr="0031015E">
              <w:rPr>
                <w:color w:val="auto"/>
                <w:sz w:val="20"/>
                <w:szCs w:val="20"/>
                <w:u w:color="FF0000"/>
              </w:rPr>
              <w:t xml:space="preserve">Tabela </w:t>
            </w:r>
            <w:r>
              <w:rPr>
                <w:color w:val="auto"/>
                <w:sz w:val="20"/>
                <w:szCs w:val="20"/>
                <w:u w:color="FF0000"/>
              </w:rPr>
              <w:t>2</w:t>
            </w:r>
            <w:r w:rsidRPr="0031015E">
              <w:rPr>
                <w:color w:val="auto"/>
                <w:sz w:val="20"/>
                <w:szCs w:val="20"/>
                <w:u w:color="FF0000"/>
              </w:rPr>
              <w:t>1 - Evolução das redes sociais oficiais da CDC ………………………………</w:t>
            </w:r>
          </w:p>
        </w:tc>
        <w:tc>
          <w:tcPr>
            <w:tcW w:w="1023" w:type="dxa"/>
            <w:tcBorders>
              <w:top w:val="nil"/>
              <w:left w:val="nil"/>
              <w:bottom w:val="nil"/>
              <w:right w:val="nil"/>
            </w:tcBorders>
            <w:tcMar>
              <w:top w:w="80" w:type="dxa"/>
              <w:left w:w="80" w:type="dxa"/>
              <w:bottom w:w="80" w:type="dxa"/>
              <w:right w:w="80" w:type="dxa"/>
            </w:tcMar>
          </w:tcPr>
          <w:p w14:paraId="1B13571B" w14:textId="4FD58CF4" w:rsidR="00670D23" w:rsidRPr="0031015E" w:rsidRDefault="00670D23" w:rsidP="00670D23">
            <w:pPr>
              <w:pStyle w:val="Corpodetexto"/>
              <w:jc w:val="center"/>
              <w:rPr>
                <w:color w:val="auto"/>
              </w:rPr>
            </w:pPr>
            <w:r>
              <w:rPr>
                <w:color w:val="auto"/>
                <w:sz w:val="20"/>
                <w:szCs w:val="20"/>
                <w:u w:color="FF0000"/>
              </w:rPr>
              <w:t>35</w:t>
            </w:r>
          </w:p>
        </w:tc>
      </w:tr>
    </w:tbl>
    <w:p w14:paraId="60392572" w14:textId="77777777" w:rsidR="00451A7E" w:rsidRDefault="00451A7E">
      <w:pPr>
        <w:pStyle w:val="Corpodetexto"/>
        <w:rPr>
          <w:b/>
          <w:bCs/>
          <w:color w:val="FF0000"/>
          <w:u w:color="FF0000"/>
        </w:rPr>
      </w:pPr>
    </w:p>
    <w:p w14:paraId="0B5E7CBB" w14:textId="77777777" w:rsidR="00451A7E" w:rsidRDefault="00451A7E">
      <w:pPr>
        <w:pStyle w:val="Corpodetexto"/>
        <w:rPr>
          <w:b/>
          <w:bCs/>
          <w:color w:val="FF0000"/>
          <w:u w:color="FF0000"/>
        </w:rPr>
      </w:pPr>
    </w:p>
    <w:p w14:paraId="42E3BE24" w14:textId="77777777" w:rsidR="00451A7E" w:rsidRDefault="00E320AC">
      <w:pPr>
        <w:pStyle w:val="Corpodetexto"/>
        <w:rPr>
          <w:b/>
          <w:bCs/>
        </w:rPr>
      </w:pPr>
      <w:r>
        <w:rPr>
          <w:rFonts w:eastAsia="Arial Unicode MS" w:cs="Arial Unicode MS"/>
          <w:b/>
          <w:bCs/>
        </w:rPr>
        <w:t>LISTA DE FIGURAS</w:t>
      </w:r>
    </w:p>
    <w:p w14:paraId="36024B5D" w14:textId="77777777" w:rsidR="00451A7E" w:rsidRDefault="00451A7E">
      <w:pPr>
        <w:pStyle w:val="Corpodetexto"/>
        <w:rPr>
          <w:b/>
          <w:bCs/>
          <w:color w:val="FF0000"/>
          <w:u w:color="FF0000"/>
        </w:rPr>
      </w:pPr>
    </w:p>
    <w:tbl>
      <w:tblPr>
        <w:tblStyle w:val="TableNormal"/>
        <w:tblW w:w="864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621"/>
        <w:gridCol w:w="1023"/>
      </w:tblGrid>
      <w:tr w:rsidR="0031015E" w:rsidRPr="0031015E" w14:paraId="17641DA1" w14:textId="77777777">
        <w:trPr>
          <w:trHeight w:val="213"/>
        </w:trPr>
        <w:tc>
          <w:tcPr>
            <w:tcW w:w="7621" w:type="dxa"/>
            <w:tcBorders>
              <w:top w:val="nil"/>
              <w:left w:val="nil"/>
              <w:bottom w:val="nil"/>
              <w:right w:val="nil"/>
            </w:tcBorders>
            <w:tcMar>
              <w:top w:w="80" w:type="dxa"/>
              <w:left w:w="80" w:type="dxa"/>
              <w:bottom w:w="80" w:type="dxa"/>
              <w:right w:w="80" w:type="dxa"/>
            </w:tcMar>
          </w:tcPr>
          <w:p w14:paraId="1111F1ED" w14:textId="77777777" w:rsidR="00451A7E" w:rsidRPr="0031015E" w:rsidRDefault="00E320AC">
            <w:pPr>
              <w:pStyle w:val="Corpodetexto"/>
              <w:rPr>
                <w:color w:val="auto"/>
              </w:rPr>
            </w:pPr>
            <w:r w:rsidRPr="0031015E">
              <w:rPr>
                <w:color w:val="auto"/>
                <w:sz w:val="20"/>
                <w:szCs w:val="20"/>
                <w:u w:color="FF0000"/>
              </w:rPr>
              <w:t>Figura 1 – Cadeia de valor ………………………………………………………………...</w:t>
            </w:r>
          </w:p>
        </w:tc>
        <w:tc>
          <w:tcPr>
            <w:tcW w:w="1023" w:type="dxa"/>
            <w:tcBorders>
              <w:top w:val="nil"/>
              <w:left w:val="nil"/>
              <w:bottom w:val="nil"/>
              <w:right w:val="nil"/>
            </w:tcBorders>
            <w:tcMar>
              <w:top w:w="80" w:type="dxa"/>
              <w:left w:w="80" w:type="dxa"/>
              <w:bottom w:w="80" w:type="dxa"/>
              <w:right w:w="80" w:type="dxa"/>
            </w:tcMar>
          </w:tcPr>
          <w:p w14:paraId="787ABAFB" w14:textId="77777777" w:rsidR="00451A7E" w:rsidRPr="0031015E" w:rsidRDefault="00E320AC" w:rsidP="0031015E">
            <w:pPr>
              <w:pStyle w:val="Corpodetexto"/>
              <w:jc w:val="center"/>
              <w:rPr>
                <w:color w:val="auto"/>
              </w:rPr>
            </w:pPr>
            <w:r w:rsidRPr="0031015E">
              <w:rPr>
                <w:color w:val="auto"/>
                <w:sz w:val="20"/>
                <w:szCs w:val="20"/>
                <w:u w:color="FF0000"/>
              </w:rPr>
              <w:t>0</w:t>
            </w:r>
            <w:r w:rsidR="0031015E" w:rsidRPr="0031015E">
              <w:rPr>
                <w:color w:val="auto"/>
                <w:sz w:val="20"/>
                <w:szCs w:val="20"/>
                <w:u w:color="FF0000"/>
              </w:rPr>
              <w:t>9</w:t>
            </w:r>
          </w:p>
        </w:tc>
      </w:tr>
      <w:tr w:rsidR="0031015E" w:rsidRPr="0031015E" w14:paraId="351A407B" w14:textId="77777777">
        <w:trPr>
          <w:trHeight w:val="213"/>
        </w:trPr>
        <w:tc>
          <w:tcPr>
            <w:tcW w:w="7621" w:type="dxa"/>
            <w:tcBorders>
              <w:top w:val="nil"/>
              <w:left w:val="nil"/>
              <w:bottom w:val="nil"/>
              <w:right w:val="nil"/>
            </w:tcBorders>
            <w:tcMar>
              <w:top w:w="80" w:type="dxa"/>
              <w:left w:w="80" w:type="dxa"/>
              <w:bottom w:w="80" w:type="dxa"/>
              <w:right w:w="80" w:type="dxa"/>
            </w:tcMar>
          </w:tcPr>
          <w:p w14:paraId="76D17949" w14:textId="77777777" w:rsidR="00451A7E" w:rsidRPr="0031015E" w:rsidRDefault="00E320AC">
            <w:pPr>
              <w:pStyle w:val="Corpodetexto"/>
              <w:rPr>
                <w:color w:val="auto"/>
              </w:rPr>
            </w:pPr>
            <w:r w:rsidRPr="0031015E">
              <w:rPr>
                <w:color w:val="auto"/>
                <w:sz w:val="20"/>
                <w:szCs w:val="20"/>
                <w:u w:color="FF0000"/>
              </w:rPr>
              <w:t>Figura 2 - Governança Corporativa ……………………………………………………….</w:t>
            </w:r>
          </w:p>
        </w:tc>
        <w:tc>
          <w:tcPr>
            <w:tcW w:w="1023" w:type="dxa"/>
            <w:tcBorders>
              <w:top w:val="nil"/>
              <w:left w:val="nil"/>
              <w:bottom w:val="nil"/>
              <w:right w:val="nil"/>
            </w:tcBorders>
            <w:tcMar>
              <w:top w:w="80" w:type="dxa"/>
              <w:left w:w="80" w:type="dxa"/>
              <w:bottom w:w="80" w:type="dxa"/>
              <w:right w:w="80" w:type="dxa"/>
            </w:tcMar>
          </w:tcPr>
          <w:p w14:paraId="5D26D084" w14:textId="39F01A7C" w:rsidR="00451A7E" w:rsidRPr="0031015E" w:rsidRDefault="00E320AC" w:rsidP="00FD70FE">
            <w:pPr>
              <w:pStyle w:val="Corpodetexto"/>
              <w:jc w:val="center"/>
              <w:rPr>
                <w:color w:val="auto"/>
              </w:rPr>
            </w:pPr>
            <w:r w:rsidRPr="0031015E">
              <w:rPr>
                <w:color w:val="auto"/>
                <w:sz w:val="20"/>
                <w:szCs w:val="20"/>
                <w:u w:color="FF0000"/>
              </w:rPr>
              <w:t>2</w:t>
            </w:r>
            <w:r w:rsidR="00FD70FE">
              <w:rPr>
                <w:color w:val="auto"/>
                <w:sz w:val="20"/>
                <w:szCs w:val="20"/>
                <w:u w:color="FF0000"/>
              </w:rPr>
              <w:t>5</w:t>
            </w:r>
          </w:p>
        </w:tc>
      </w:tr>
      <w:tr w:rsidR="0031015E" w:rsidRPr="0031015E" w14:paraId="6B55344E" w14:textId="77777777">
        <w:trPr>
          <w:trHeight w:val="213"/>
        </w:trPr>
        <w:tc>
          <w:tcPr>
            <w:tcW w:w="7621" w:type="dxa"/>
            <w:tcBorders>
              <w:top w:val="nil"/>
              <w:left w:val="nil"/>
              <w:bottom w:val="nil"/>
              <w:right w:val="nil"/>
            </w:tcBorders>
            <w:tcMar>
              <w:top w:w="80" w:type="dxa"/>
              <w:left w:w="80" w:type="dxa"/>
              <w:bottom w:w="80" w:type="dxa"/>
              <w:right w:w="80" w:type="dxa"/>
            </w:tcMar>
          </w:tcPr>
          <w:p w14:paraId="4B287112" w14:textId="77777777" w:rsidR="00451A7E" w:rsidRPr="0031015E" w:rsidRDefault="00E320AC">
            <w:pPr>
              <w:pStyle w:val="Corpodetexto"/>
              <w:rPr>
                <w:color w:val="auto"/>
              </w:rPr>
            </w:pPr>
            <w:r w:rsidRPr="0031015E">
              <w:rPr>
                <w:color w:val="auto"/>
                <w:sz w:val="20"/>
                <w:szCs w:val="20"/>
                <w:u w:color="FF0000"/>
              </w:rPr>
              <w:t>Figura 3 - Diretrizes de Política Pública e Alinhamento Estratégico da Companhia ..</w:t>
            </w:r>
          </w:p>
        </w:tc>
        <w:tc>
          <w:tcPr>
            <w:tcW w:w="1023" w:type="dxa"/>
            <w:tcBorders>
              <w:top w:val="nil"/>
              <w:left w:val="nil"/>
              <w:bottom w:val="nil"/>
              <w:right w:val="nil"/>
            </w:tcBorders>
            <w:tcMar>
              <w:top w:w="80" w:type="dxa"/>
              <w:left w:w="80" w:type="dxa"/>
              <w:bottom w:w="80" w:type="dxa"/>
              <w:right w:w="80" w:type="dxa"/>
            </w:tcMar>
          </w:tcPr>
          <w:p w14:paraId="698696D4" w14:textId="3DD87068" w:rsidR="00451A7E" w:rsidRPr="0031015E" w:rsidRDefault="00E320AC" w:rsidP="00FD70FE">
            <w:pPr>
              <w:pStyle w:val="Corpodetexto"/>
              <w:jc w:val="center"/>
              <w:rPr>
                <w:color w:val="auto"/>
              </w:rPr>
            </w:pPr>
            <w:r w:rsidRPr="0031015E">
              <w:rPr>
                <w:color w:val="auto"/>
                <w:sz w:val="20"/>
                <w:szCs w:val="20"/>
                <w:u w:color="FF0000"/>
              </w:rPr>
              <w:t>3</w:t>
            </w:r>
            <w:r w:rsidR="00FD70FE">
              <w:rPr>
                <w:color w:val="auto"/>
                <w:sz w:val="20"/>
                <w:szCs w:val="20"/>
                <w:u w:color="FF0000"/>
              </w:rPr>
              <w:t>6</w:t>
            </w:r>
          </w:p>
        </w:tc>
      </w:tr>
      <w:tr w:rsidR="00451A7E" w:rsidRPr="0031015E" w14:paraId="0233D338" w14:textId="77777777">
        <w:trPr>
          <w:trHeight w:val="213"/>
        </w:trPr>
        <w:tc>
          <w:tcPr>
            <w:tcW w:w="7621" w:type="dxa"/>
            <w:tcBorders>
              <w:top w:val="nil"/>
              <w:left w:val="nil"/>
              <w:bottom w:val="nil"/>
              <w:right w:val="nil"/>
            </w:tcBorders>
            <w:tcMar>
              <w:top w:w="80" w:type="dxa"/>
              <w:left w:w="80" w:type="dxa"/>
              <w:bottom w:w="80" w:type="dxa"/>
              <w:right w:w="80" w:type="dxa"/>
            </w:tcMar>
          </w:tcPr>
          <w:p w14:paraId="3EC486C0" w14:textId="77777777" w:rsidR="00451A7E" w:rsidRPr="0031015E" w:rsidRDefault="00E320AC">
            <w:pPr>
              <w:pStyle w:val="Corpodetexto"/>
              <w:rPr>
                <w:color w:val="auto"/>
              </w:rPr>
            </w:pPr>
            <w:r w:rsidRPr="0031015E">
              <w:rPr>
                <w:color w:val="auto"/>
                <w:sz w:val="20"/>
                <w:szCs w:val="20"/>
                <w:u w:color="FF0000"/>
              </w:rPr>
              <w:t>Figura 4 - Mapa Estratégico – CDC ………………………………………………………</w:t>
            </w:r>
          </w:p>
        </w:tc>
        <w:tc>
          <w:tcPr>
            <w:tcW w:w="1023" w:type="dxa"/>
            <w:tcBorders>
              <w:top w:val="nil"/>
              <w:left w:val="nil"/>
              <w:bottom w:val="nil"/>
              <w:right w:val="nil"/>
            </w:tcBorders>
            <w:tcMar>
              <w:top w:w="80" w:type="dxa"/>
              <w:left w:w="80" w:type="dxa"/>
              <w:bottom w:w="80" w:type="dxa"/>
              <w:right w:w="80" w:type="dxa"/>
            </w:tcMar>
          </w:tcPr>
          <w:p w14:paraId="14725BAE" w14:textId="2B8C885C" w:rsidR="00451A7E" w:rsidRPr="0031015E" w:rsidRDefault="0031015E" w:rsidP="00FD70FE">
            <w:pPr>
              <w:pStyle w:val="Corpodetexto"/>
              <w:jc w:val="center"/>
              <w:rPr>
                <w:color w:val="auto"/>
              </w:rPr>
            </w:pPr>
            <w:r w:rsidRPr="0031015E">
              <w:rPr>
                <w:color w:val="auto"/>
                <w:sz w:val="20"/>
                <w:szCs w:val="20"/>
                <w:u w:color="FF0000"/>
              </w:rPr>
              <w:t>3</w:t>
            </w:r>
            <w:r w:rsidR="00FD70FE">
              <w:rPr>
                <w:color w:val="auto"/>
                <w:sz w:val="20"/>
                <w:szCs w:val="20"/>
                <w:u w:color="FF0000"/>
              </w:rPr>
              <w:t>7</w:t>
            </w:r>
          </w:p>
        </w:tc>
      </w:tr>
    </w:tbl>
    <w:p w14:paraId="193AB6E1" w14:textId="77777777" w:rsidR="00451A7E" w:rsidRDefault="00451A7E">
      <w:pPr>
        <w:pStyle w:val="Corpodetexto"/>
        <w:rPr>
          <w:b/>
          <w:bCs/>
          <w:color w:val="FF0000"/>
          <w:u w:color="FF0000"/>
        </w:rPr>
      </w:pPr>
    </w:p>
    <w:p w14:paraId="5BC94F95" w14:textId="0B2EAB93" w:rsidR="00D41363" w:rsidRDefault="00D41363">
      <w:pPr>
        <w:pStyle w:val="Ttulo1"/>
        <w:ind w:left="0" w:firstLine="0"/>
        <w:rPr>
          <w:color w:val="FF0000"/>
          <w:u w:color="FF0000"/>
        </w:rPr>
      </w:pPr>
    </w:p>
    <w:p w14:paraId="1878E75E" w14:textId="77777777" w:rsidR="00670D23" w:rsidRDefault="00670D23">
      <w:pPr>
        <w:pStyle w:val="Ttulo1"/>
        <w:ind w:left="0" w:firstLine="0"/>
        <w:rPr>
          <w:color w:val="FF0000"/>
          <w:u w:color="FF0000"/>
        </w:rPr>
      </w:pPr>
    </w:p>
    <w:p w14:paraId="54FF00A9" w14:textId="77777777" w:rsidR="00D41363" w:rsidRDefault="00D41363">
      <w:pPr>
        <w:pStyle w:val="Ttulo1"/>
        <w:ind w:left="0" w:firstLine="0"/>
        <w:rPr>
          <w:color w:val="FF0000"/>
          <w:u w:color="FF0000"/>
        </w:rPr>
      </w:pPr>
    </w:p>
    <w:p w14:paraId="55C9450F" w14:textId="77777777" w:rsidR="00451A7E" w:rsidRDefault="00451A7E">
      <w:pPr>
        <w:rPr>
          <w:rFonts w:ascii="Arial" w:eastAsia="Arial" w:hAnsi="Arial" w:cs="Arial"/>
          <w:b/>
          <w:bCs/>
          <w:color w:val="FF0000"/>
          <w:u w:color="FF0000"/>
        </w:rPr>
      </w:pPr>
    </w:p>
    <w:p w14:paraId="256B3F58" w14:textId="77777777" w:rsidR="00451A7E" w:rsidRDefault="00451A7E">
      <w:pPr>
        <w:rPr>
          <w:rFonts w:ascii="Arial" w:eastAsia="Arial" w:hAnsi="Arial" w:cs="Arial"/>
          <w:b/>
          <w:bCs/>
          <w:color w:val="FF0000"/>
          <w:u w:color="FF0000"/>
        </w:rPr>
      </w:pPr>
    </w:p>
    <w:p w14:paraId="1E69E637" w14:textId="77777777" w:rsidR="00451A7E" w:rsidRDefault="00E320AC">
      <w:pPr>
        <w:rPr>
          <w:rFonts w:ascii="Arial" w:eastAsia="Arial" w:hAnsi="Arial" w:cs="Arial"/>
          <w:b/>
          <w:bCs/>
        </w:rPr>
      </w:pPr>
      <w:r>
        <w:rPr>
          <w:rFonts w:ascii="Arial" w:hAnsi="Arial"/>
          <w:b/>
          <w:bCs/>
        </w:rPr>
        <w:lastRenderedPageBreak/>
        <w:t>ÓRGÃOS COLEGIADOS</w:t>
      </w:r>
    </w:p>
    <w:p w14:paraId="5FB19E40" w14:textId="77777777" w:rsidR="00451A7E" w:rsidRPr="00CC5299" w:rsidRDefault="00E320AC">
      <w:pPr>
        <w:rPr>
          <w:rFonts w:ascii="Arial" w:eastAsia="Arial" w:hAnsi="Arial" w:cs="Arial"/>
          <w:b/>
          <w:bCs/>
          <w:color w:val="auto"/>
        </w:rPr>
      </w:pPr>
      <w:r>
        <w:rPr>
          <w:rFonts w:ascii="Arial" w:hAnsi="Arial"/>
          <w:b/>
          <w:bCs/>
        </w:rPr>
        <w:t>C</w:t>
      </w:r>
      <w:r w:rsidRPr="00CC5299">
        <w:rPr>
          <w:rFonts w:ascii="Arial" w:hAnsi="Arial"/>
          <w:b/>
          <w:bCs/>
          <w:color w:val="auto"/>
        </w:rPr>
        <w:t>ONSELHO DE ADMINISTRAÇÃO</w:t>
      </w:r>
    </w:p>
    <w:p w14:paraId="3C10E806"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FÁBIO LAVOR TEIXEIRA</w:t>
      </w:r>
      <w:r w:rsidR="00CC5299" w:rsidRPr="00CC5299">
        <w:rPr>
          <w:rFonts w:ascii="Arial" w:hAnsi="Arial"/>
          <w:color w:val="auto"/>
          <w:u w:color="FF0000"/>
        </w:rPr>
        <w:t xml:space="preserve"> (renúncia apresentada no dia 25/07/2025)</w:t>
      </w:r>
    </w:p>
    <w:p w14:paraId="6FA201CC"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Representante do Ministério de Portos e Aeroportos (Conselheiro-Presidente)</w:t>
      </w:r>
    </w:p>
    <w:p w14:paraId="352BE439" w14:textId="77777777" w:rsidR="00451A7E" w:rsidRPr="00CC5299" w:rsidRDefault="00451A7E">
      <w:pPr>
        <w:spacing w:after="0"/>
        <w:rPr>
          <w:rFonts w:ascii="Arial" w:eastAsia="Arial" w:hAnsi="Arial" w:cs="Arial"/>
          <w:color w:val="auto"/>
          <w:u w:color="FF0000"/>
        </w:rPr>
      </w:pPr>
    </w:p>
    <w:p w14:paraId="6FDF34F2" w14:textId="77777777" w:rsidR="00CC5299" w:rsidRPr="00CC5299" w:rsidRDefault="00CC5299" w:rsidP="00CC5299">
      <w:pPr>
        <w:spacing w:after="0"/>
        <w:rPr>
          <w:rFonts w:ascii="Arial" w:hAnsi="Arial"/>
          <w:color w:val="auto"/>
          <w:u w:color="FF0000"/>
        </w:rPr>
      </w:pPr>
      <w:r w:rsidRPr="00CC5299">
        <w:rPr>
          <w:rFonts w:ascii="Arial" w:hAnsi="Arial"/>
          <w:color w:val="auto"/>
          <w:u w:color="FF0000"/>
        </w:rPr>
        <w:t>ELIANA NASCIMENTO DE OLIVEIRA (nomeada em 01/09/2025)</w:t>
      </w:r>
    </w:p>
    <w:p w14:paraId="60FF2ABD" w14:textId="77777777" w:rsidR="00CC5299" w:rsidRPr="00CC5299" w:rsidRDefault="00CC5299" w:rsidP="00CC5299">
      <w:pPr>
        <w:spacing w:after="0"/>
        <w:rPr>
          <w:rFonts w:ascii="Arial" w:hAnsi="Arial"/>
          <w:color w:val="auto"/>
          <w:u w:color="FF0000"/>
        </w:rPr>
      </w:pPr>
      <w:r w:rsidRPr="00CC5299">
        <w:rPr>
          <w:rFonts w:ascii="Arial" w:hAnsi="Arial"/>
          <w:color w:val="auto"/>
          <w:u w:color="FF0000"/>
        </w:rPr>
        <w:t>Representante do Ministério de Portos e Aeroportos (Conselheira</w:t>
      </w:r>
      <w:r>
        <w:rPr>
          <w:rFonts w:ascii="Arial" w:hAnsi="Arial"/>
          <w:color w:val="auto"/>
          <w:u w:color="FF0000"/>
        </w:rPr>
        <w:t>-</w:t>
      </w:r>
      <w:r w:rsidRPr="00CC5299">
        <w:rPr>
          <w:rFonts w:ascii="Arial" w:hAnsi="Arial"/>
          <w:color w:val="auto"/>
          <w:u w:color="FF0000"/>
        </w:rPr>
        <w:t>Presidente)</w:t>
      </w:r>
    </w:p>
    <w:p w14:paraId="3817740B" w14:textId="77777777" w:rsidR="00CC5299" w:rsidRDefault="00CC5299" w:rsidP="00CC5299">
      <w:pPr>
        <w:spacing w:after="0"/>
        <w:rPr>
          <w:rFonts w:ascii="Arial" w:hAnsi="Arial"/>
          <w:color w:val="FF0000"/>
          <w:u w:color="FF0000"/>
        </w:rPr>
      </w:pPr>
    </w:p>
    <w:p w14:paraId="76CBAC99" w14:textId="77777777" w:rsidR="00CC5299" w:rsidRPr="00CC5299" w:rsidRDefault="00E320AC">
      <w:pPr>
        <w:spacing w:after="0"/>
        <w:rPr>
          <w:rFonts w:ascii="Arial" w:hAnsi="Arial"/>
          <w:color w:val="auto"/>
          <w:u w:color="FF0000"/>
        </w:rPr>
      </w:pPr>
      <w:r w:rsidRPr="00CC5299">
        <w:rPr>
          <w:rFonts w:ascii="Arial" w:hAnsi="Arial"/>
          <w:color w:val="auto"/>
          <w:u w:color="FF0000"/>
        </w:rPr>
        <w:t xml:space="preserve">MARIA GORETE PEREIRA </w:t>
      </w:r>
    </w:p>
    <w:p w14:paraId="7EA96B48"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Representante do Governo do Estado do Ceará</w:t>
      </w:r>
    </w:p>
    <w:p w14:paraId="4485932E" w14:textId="77777777" w:rsidR="00451A7E" w:rsidRPr="00CC5299" w:rsidRDefault="00451A7E">
      <w:pPr>
        <w:spacing w:after="0"/>
        <w:rPr>
          <w:rFonts w:ascii="Arial" w:eastAsia="Arial" w:hAnsi="Arial" w:cs="Arial"/>
          <w:color w:val="auto"/>
          <w:u w:color="FF0000"/>
        </w:rPr>
      </w:pPr>
    </w:p>
    <w:p w14:paraId="536C2673"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BRUNO IUGHETTI</w:t>
      </w:r>
    </w:p>
    <w:p w14:paraId="770BE257"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Representante do CAP - Classe Empresarial</w:t>
      </w:r>
    </w:p>
    <w:p w14:paraId="1DF71845" w14:textId="77777777" w:rsidR="00451A7E" w:rsidRPr="00CC5299" w:rsidRDefault="00451A7E">
      <w:pPr>
        <w:spacing w:after="0"/>
        <w:rPr>
          <w:rFonts w:ascii="Arial" w:eastAsia="Arial" w:hAnsi="Arial" w:cs="Arial"/>
          <w:color w:val="auto"/>
          <w:u w:color="FF0000"/>
        </w:rPr>
      </w:pPr>
    </w:p>
    <w:p w14:paraId="2B6AE1DD"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CARLOS MURILO DE AZEVEDO PIRES</w:t>
      </w:r>
    </w:p>
    <w:p w14:paraId="3E67AA1C"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 xml:space="preserve">Representante do CAP - Classe dos Empregados </w:t>
      </w:r>
    </w:p>
    <w:p w14:paraId="29F5D14F" w14:textId="77777777" w:rsidR="00451A7E" w:rsidRPr="00CC5299" w:rsidRDefault="00451A7E">
      <w:pPr>
        <w:spacing w:after="0"/>
        <w:rPr>
          <w:rFonts w:ascii="Arial" w:eastAsia="Arial" w:hAnsi="Arial" w:cs="Arial"/>
          <w:color w:val="auto"/>
          <w:u w:color="FF0000"/>
        </w:rPr>
      </w:pPr>
    </w:p>
    <w:p w14:paraId="566B9512"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MARLOS COSTA DE ANDRADE</w:t>
      </w:r>
    </w:p>
    <w:p w14:paraId="7842B76A"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Representante do Ministério de Portos e Aeroportos</w:t>
      </w:r>
    </w:p>
    <w:p w14:paraId="32836295" w14:textId="77777777" w:rsidR="00451A7E" w:rsidRPr="00CC5299" w:rsidRDefault="00451A7E">
      <w:pPr>
        <w:spacing w:after="0"/>
        <w:rPr>
          <w:rFonts w:ascii="Arial" w:eastAsia="Arial" w:hAnsi="Arial" w:cs="Arial"/>
          <w:color w:val="auto"/>
          <w:u w:color="FF0000"/>
        </w:rPr>
      </w:pPr>
    </w:p>
    <w:p w14:paraId="7569B861"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JANIRA TRIPODI BORJA</w:t>
      </w:r>
    </w:p>
    <w:p w14:paraId="73D361AA" w14:textId="77777777" w:rsidR="00451A7E" w:rsidRPr="00CC5299" w:rsidRDefault="00E320AC">
      <w:pPr>
        <w:spacing w:after="0"/>
        <w:rPr>
          <w:rFonts w:ascii="Arial" w:eastAsia="Arial" w:hAnsi="Arial" w:cs="Arial"/>
          <w:color w:val="auto"/>
          <w:u w:color="FF0000"/>
        </w:rPr>
      </w:pPr>
      <w:r w:rsidRPr="00CC5299">
        <w:rPr>
          <w:rFonts w:ascii="Arial" w:hAnsi="Arial"/>
          <w:color w:val="auto"/>
          <w:u w:color="FF0000"/>
        </w:rPr>
        <w:t>Representante do Ministério da Gestão e da Inovação em Serviços Públicos</w:t>
      </w:r>
    </w:p>
    <w:p w14:paraId="0F569D57" w14:textId="77777777" w:rsidR="00451A7E" w:rsidRPr="00CC5299" w:rsidRDefault="00451A7E">
      <w:pPr>
        <w:spacing w:after="0"/>
        <w:rPr>
          <w:rFonts w:ascii="Arial" w:eastAsia="Arial" w:hAnsi="Arial" w:cs="Arial"/>
          <w:color w:val="auto"/>
          <w:u w:color="FF0000"/>
        </w:rPr>
      </w:pPr>
    </w:p>
    <w:p w14:paraId="08DEB959" w14:textId="77777777" w:rsidR="00451A7E" w:rsidRPr="00CC5299" w:rsidRDefault="00451A7E">
      <w:pPr>
        <w:rPr>
          <w:rFonts w:ascii="Arial" w:eastAsia="Arial" w:hAnsi="Arial" w:cs="Arial"/>
          <w:b/>
          <w:bCs/>
          <w:sz w:val="10"/>
          <w:szCs w:val="10"/>
        </w:rPr>
      </w:pPr>
    </w:p>
    <w:p w14:paraId="63793B49" w14:textId="77777777" w:rsidR="00451A7E" w:rsidRDefault="00E320AC">
      <w:pPr>
        <w:rPr>
          <w:rFonts w:ascii="Arial" w:eastAsia="Arial" w:hAnsi="Arial" w:cs="Arial"/>
          <w:b/>
          <w:bCs/>
        </w:rPr>
      </w:pPr>
      <w:r>
        <w:rPr>
          <w:rFonts w:ascii="Arial" w:hAnsi="Arial"/>
          <w:b/>
          <w:bCs/>
        </w:rPr>
        <w:t>CONSELHO FISCAL</w:t>
      </w:r>
    </w:p>
    <w:p w14:paraId="3CE442F3" w14:textId="77777777" w:rsidR="00451A7E" w:rsidRDefault="00E320AC">
      <w:pPr>
        <w:spacing w:after="0"/>
        <w:rPr>
          <w:rFonts w:ascii="Arial" w:eastAsia="Arial" w:hAnsi="Arial" w:cs="Arial"/>
        </w:rPr>
      </w:pPr>
      <w:r>
        <w:rPr>
          <w:rFonts w:ascii="Arial" w:hAnsi="Arial"/>
        </w:rPr>
        <w:t>IVO CORDEIRO PINHO TIMBÓ</w:t>
      </w:r>
    </w:p>
    <w:p w14:paraId="1BE93F8B" w14:textId="77777777" w:rsidR="00451A7E" w:rsidRDefault="00E320AC">
      <w:pPr>
        <w:spacing w:after="0"/>
        <w:rPr>
          <w:rFonts w:ascii="Arial" w:eastAsia="Arial" w:hAnsi="Arial" w:cs="Arial"/>
        </w:rPr>
      </w:pPr>
      <w:r>
        <w:rPr>
          <w:rFonts w:ascii="Arial" w:hAnsi="Arial"/>
        </w:rPr>
        <w:t>Representante do Tesouro Nacional</w:t>
      </w:r>
      <w:r w:rsidR="0032068B">
        <w:rPr>
          <w:rFonts w:ascii="Arial" w:hAnsi="Arial"/>
        </w:rPr>
        <w:t xml:space="preserve"> </w:t>
      </w:r>
      <w:r>
        <w:rPr>
          <w:rFonts w:ascii="Arial" w:hAnsi="Arial"/>
        </w:rPr>
        <w:t>(Conselheiro-Presidente)</w:t>
      </w:r>
    </w:p>
    <w:p w14:paraId="5E37741D" w14:textId="77777777" w:rsidR="00451A7E" w:rsidRDefault="00451A7E">
      <w:pPr>
        <w:spacing w:after="0"/>
        <w:rPr>
          <w:rFonts w:ascii="Arial" w:eastAsia="Arial" w:hAnsi="Arial" w:cs="Arial"/>
          <w:color w:val="FF0000"/>
          <w:u w:color="FF0000"/>
          <w:shd w:val="clear" w:color="auto" w:fill="FFFFFF"/>
        </w:rPr>
      </w:pPr>
    </w:p>
    <w:p w14:paraId="106E545B" w14:textId="77777777" w:rsidR="00451A7E" w:rsidRDefault="00E320AC">
      <w:pPr>
        <w:spacing w:after="0"/>
        <w:rPr>
          <w:rFonts w:ascii="Arial" w:eastAsia="Arial" w:hAnsi="Arial" w:cs="Arial"/>
        </w:rPr>
      </w:pPr>
      <w:r>
        <w:rPr>
          <w:rFonts w:ascii="Arial" w:hAnsi="Arial"/>
          <w:shd w:val="clear" w:color="auto" w:fill="FFFFFF"/>
        </w:rPr>
        <w:t>LUCAS ALBERTO VISSOTTO JÚNIOR (Mandato até 20/04/2025)</w:t>
      </w:r>
      <w:r>
        <w:rPr>
          <w:rFonts w:ascii="Arial" w:eastAsia="Arial" w:hAnsi="Arial" w:cs="Arial"/>
          <w:sz w:val="27"/>
          <w:szCs w:val="27"/>
        </w:rPr>
        <w:br/>
      </w:r>
      <w:r>
        <w:rPr>
          <w:rFonts w:ascii="Arial" w:hAnsi="Arial"/>
          <w:shd w:val="clear" w:color="auto" w:fill="FFFFFF"/>
        </w:rPr>
        <w:t xml:space="preserve">Representante </w:t>
      </w:r>
      <w:r>
        <w:rPr>
          <w:rFonts w:ascii="Arial" w:hAnsi="Arial"/>
        </w:rPr>
        <w:t xml:space="preserve">do Ministério </w:t>
      </w:r>
      <w:r>
        <w:rPr>
          <w:rFonts w:ascii="Arial" w:hAnsi="Arial"/>
          <w:shd w:val="clear" w:color="auto" w:fill="FFFFFF"/>
        </w:rPr>
        <w:t>de Portos e Aeroportos</w:t>
      </w:r>
      <w:r w:rsidR="0032068B">
        <w:rPr>
          <w:rFonts w:ascii="Arial" w:hAnsi="Arial"/>
          <w:shd w:val="clear" w:color="auto" w:fill="FFFFFF"/>
        </w:rPr>
        <w:t xml:space="preserve"> </w:t>
      </w:r>
      <w:r>
        <w:rPr>
          <w:rFonts w:ascii="Arial" w:hAnsi="Arial"/>
          <w:shd w:val="clear" w:color="auto" w:fill="FFFFFF"/>
        </w:rPr>
        <w:t>(Conselheiro-Presidente)</w:t>
      </w:r>
      <w:r>
        <w:rPr>
          <w:rFonts w:ascii="Arial" w:eastAsia="Arial" w:hAnsi="Arial" w:cs="Arial"/>
          <w:shd w:val="clear" w:color="auto" w:fill="FFFFFF"/>
        </w:rPr>
        <w:br/>
      </w:r>
    </w:p>
    <w:p w14:paraId="73A6D609" w14:textId="77777777" w:rsidR="00451A7E" w:rsidRDefault="00E320AC">
      <w:pPr>
        <w:spacing w:after="0"/>
        <w:rPr>
          <w:rFonts w:ascii="Arial" w:eastAsia="Arial" w:hAnsi="Arial" w:cs="Arial"/>
          <w:shd w:val="clear" w:color="auto" w:fill="FFFFFF"/>
        </w:rPr>
      </w:pPr>
      <w:r>
        <w:rPr>
          <w:rFonts w:ascii="Arial" w:hAnsi="Arial"/>
          <w:shd w:val="clear" w:color="auto" w:fill="FFFFFF"/>
        </w:rPr>
        <w:t>BRUNO FERNANDES DA ROCHA BORBA (Eleito em 23/06/2025)</w:t>
      </w:r>
    </w:p>
    <w:p w14:paraId="626E1333" w14:textId="77777777" w:rsidR="00451A7E" w:rsidRDefault="00E320AC">
      <w:pPr>
        <w:spacing w:after="0"/>
        <w:rPr>
          <w:rFonts w:ascii="Arial" w:eastAsia="Arial" w:hAnsi="Arial" w:cs="Arial"/>
        </w:rPr>
      </w:pPr>
      <w:r>
        <w:rPr>
          <w:rFonts w:ascii="Arial" w:hAnsi="Arial"/>
          <w:shd w:val="clear" w:color="auto" w:fill="FFFFFF"/>
        </w:rPr>
        <w:t>Representante do Ministério de Portos e Aeroportos</w:t>
      </w:r>
      <w:r w:rsidR="0032068B">
        <w:rPr>
          <w:rFonts w:ascii="Arial" w:hAnsi="Arial"/>
          <w:shd w:val="clear" w:color="auto" w:fill="FFFFFF"/>
        </w:rPr>
        <w:t xml:space="preserve"> </w:t>
      </w:r>
      <w:r>
        <w:rPr>
          <w:rFonts w:ascii="Arial" w:hAnsi="Arial"/>
          <w:shd w:val="clear" w:color="auto" w:fill="FFFFFF"/>
        </w:rPr>
        <w:t>(Conselheiro Titular)</w:t>
      </w:r>
      <w:r>
        <w:rPr>
          <w:rFonts w:ascii="Arial" w:eastAsia="Arial" w:hAnsi="Arial" w:cs="Arial"/>
          <w:shd w:val="clear" w:color="auto" w:fill="FFFFFF"/>
        </w:rPr>
        <w:br/>
      </w:r>
    </w:p>
    <w:p w14:paraId="33E37600" w14:textId="77777777" w:rsidR="00451A7E" w:rsidRDefault="00E320AC">
      <w:pPr>
        <w:spacing w:after="0"/>
        <w:rPr>
          <w:rFonts w:ascii="Arial" w:eastAsia="Arial" w:hAnsi="Arial" w:cs="Arial"/>
          <w:shd w:val="clear" w:color="auto" w:fill="FFFFFF"/>
        </w:rPr>
      </w:pPr>
      <w:r>
        <w:rPr>
          <w:rFonts w:ascii="Arial" w:hAnsi="Arial"/>
          <w:shd w:val="clear" w:color="auto" w:fill="FFFFFF"/>
        </w:rPr>
        <w:t>JHON CLAYTON DA SILVA RIBEIRO</w:t>
      </w:r>
    </w:p>
    <w:p w14:paraId="3832BC1C" w14:textId="77777777" w:rsidR="00451A7E" w:rsidRDefault="00E320AC">
      <w:pPr>
        <w:spacing w:after="0"/>
        <w:rPr>
          <w:rFonts w:ascii="Arial" w:eastAsia="Arial" w:hAnsi="Arial" w:cs="Arial"/>
        </w:rPr>
      </w:pPr>
      <w:r>
        <w:rPr>
          <w:rFonts w:ascii="Arial" w:hAnsi="Arial"/>
          <w:shd w:val="clear" w:color="auto" w:fill="FFFFFF"/>
        </w:rPr>
        <w:t>Representante </w:t>
      </w:r>
      <w:r>
        <w:rPr>
          <w:rFonts w:ascii="Arial" w:hAnsi="Arial"/>
        </w:rPr>
        <w:t xml:space="preserve">do Ministério </w:t>
      </w:r>
      <w:r>
        <w:rPr>
          <w:rFonts w:ascii="Arial" w:hAnsi="Arial"/>
          <w:shd w:val="clear" w:color="auto" w:fill="FFFFFF"/>
        </w:rPr>
        <w:t>de Portos e Aeroportos</w:t>
      </w:r>
      <w:r w:rsidR="0032068B">
        <w:rPr>
          <w:rFonts w:ascii="Arial" w:hAnsi="Arial"/>
          <w:shd w:val="clear" w:color="auto" w:fill="FFFFFF"/>
        </w:rPr>
        <w:t xml:space="preserve"> </w:t>
      </w:r>
      <w:r>
        <w:rPr>
          <w:rFonts w:ascii="Arial" w:hAnsi="Arial"/>
          <w:shd w:val="clear" w:color="auto" w:fill="FFFFFF"/>
        </w:rPr>
        <w:t>(Conselheiro Titular)</w:t>
      </w:r>
      <w:r>
        <w:rPr>
          <w:rFonts w:ascii="Arial" w:eastAsia="Arial" w:hAnsi="Arial" w:cs="Arial"/>
          <w:shd w:val="clear" w:color="auto" w:fill="FFFFFF"/>
        </w:rPr>
        <w:br/>
      </w:r>
    </w:p>
    <w:p w14:paraId="0D675D69" w14:textId="77777777" w:rsidR="00451A7E" w:rsidRDefault="00451A7E">
      <w:pPr>
        <w:spacing w:after="0"/>
        <w:rPr>
          <w:rFonts w:ascii="Arial" w:eastAsia="Arial" w:hAnsi="Arial" w:cs="Arial"/>
          <w:color w:val="FF0000"/>
          <w:u w:color="FF0000"/>
          <w:shd w:val="clear" w:color="auto" w:fill="FFFFFF"/>
        </w:rPr>
      </w:pPr>
    </w:p>
    <w:p w14:paraId="51773373" w14:textId="77777777" w:rsidR="00451A7E" w:rsidRDefault="00E320AC">
      <w:pPr>
        <w:spacing w:after="0"/>
        <w:rPr>
          <w:rFonts w:ascii="Arial" w:eastAsia="Arial" w:hAnsi="Arial" w:cs="Arial"/>
          <w:b/>
          <w:bCs/>
        </w:rPr>
      </w:pPr>
      <w:r>
        <w:rPr>
          <w:rFonts w:ascii="Arial" w:hAnsi="Arial"/>
          <w:b/>
          <w:bCs/>
        </w:rPr>
        <w:t>DIRETORIA EXECUTIVA</w:t>
      </w:r>
    </w:p>
    <w:p w14:paraId="64FDA65B" w14:textId="77777777" w:rsidR="00451A7E" w:rsidRDefault="00451A7E">
      <w:pPr>
        <w:spacing w:after="0"/>
        <w:rPr>
          <w:rFonts w:ascii="Arial" w:eastAsia="Arial" w:hAnsi="Arial" w:cs="Arial"/>
          <w:b/>
          <w:bCs/>
        </w:rPr>
      </w:pPr>
    </w:p>
    <w:p w14:paraId="71E3DA41" w14:textId="77777777" w:rsidR="00451A7E" w:rsidRDefault="00E320AC">
      <w:pPr>
        <w:spacing w:after="0"/>
        <w:jc w:val="both"/>
        <w:rPr>
          <w:rFonts w:ascii="Arial" w:eastAsia="Arial" w:hAnsi="Arial" w:cs="Arial"/>
          <w:shd w:val="clear" w:color="auto" w:fill="FFFFFF"/>
        </w:rPr>
      </w:pPr>
      <w:r>
        <w:rPr>
          <w:rFonts w:ascii="Arial" w:hAnsi="Arial"/>
          <w:shd w:val="clear" w:color="auto" w:fill="FFFFFF"/>
        </w:rPr>
        <w:t>LUCIO FERREIRA GOMES</w:t>
      </w:r>
    </w:p>
    <w:p w14:paraId="4D38F0B7" w14:textId="77777777" w:rsidR="00451A7E" w:rsidRDefault="00E320AC">
      <w:pPr>
        <w:spacing w:after="0"/>
        <w:jc w:val="both"/>
        <w:rPr>
          <w:rFonts w:ascii="Arial" w:eastAsia="Arial" w:hAnsi="Arial" w:cs="Arial"/>
        </w:rPr>
      </w:pPr>
      <w:r>
        <w:rPr>
          <w:rFonts w:ascii="Arial" w:hAnsi="Arial"/>
        </w:rPr>
        <w:t>Diretor-Presidente</w:t>
      </w:r>
    </w:p>
    <w:p w14:paraId="1C777520" w14:textId="77777777" w:rsidR="00451A7E" w:rsidRDefault="00451A7E">
      <w:pPr>
        <w:spacing w:after="0"/>
        <w:jc w:val="both"/>
        <w:rPr>
          <w:rFonts w:ascii="Arial" w:eastAsia="Arial" w:hAnsi="Arial" w:cs="Arial"/>
        </w:rPr>
      </w:pPr>
    </w:p>
    <w:p w14:paraId="75670595" w14:textId="77777777" w:rsidR="0058458B" w:rsidRDefault="0058458B" w:rsidP="0058458B">
      <w:pPr>
        <w:spacing w:after="0"/>
        <w:jc w:val="both"/>
        <w:rPr>
          <w:rFonts w:ascii="Arial" w:eastAsia="Arial" w:hAnsi="Arial" w:cs="Arial"/>
          <w:shd w:val="clear" w:color="auto" w:fill="FFFFFF"/>
        </w:rPr>
      </w:pPr>
      <w:r>
        <w:rPr>
          <w:rFonts w:ascii="Arial" w:hAnsi="Arial"/>
          <w:shd w:val="clear" w:color="auto" w:fill="FFFFFF"/>
        </w:rPr>
        <w:t>IVO NOVAIS DIAS MONTENEGRO</w:t>
      </w:r>
    </w:p>
    <w:p w14:paraId="70A7EE1F" w14:textId="0C4E1BBE" w:rsidR="0058458B" w:rsidRDefault="0058458B" w:rsidP="0058458B">
      <w:pPr>
        <w:spacing w:after="0"/>
        <w:jc w:val="both"/>
        <w:rPr>
          <w:rFonts w:ascii="Arial" w:hAnsi="Arial"/>
          <w:shd w:val="clear" w:color="auto" w:fill="FFFFFF"/>
        </w:rPr>
      </w:pPr>
      <w:r>
        <w:rPr>
          <w:rFonts w:ascii="Arial" w:hAnsi="Arial"/>
        </w:rPr>
        <w:t>Diretor de Administração e Finanças</w:t>
      </w:r>
    </w:p>
    <w:p w14:paraId="64F2DB58" w14:textId="77777777" w:rsidR="0058458B" w:rsidRDefault="0058458B">
      <w:pPr>
        <w:spacing w:after="0"/>
        <w:jc w:val="both"/>
        <w:rPr>
          <w:rFonts w:ascii="Arial" w:hAnsi="Arial"/>
          <w:shd w:val="clear" w:color="auto" w:fill="FFFFFF"/>
        </w:rPr>
      </w:pPr>
    </w:p>
    <w:p w14:paraId="4059DF88" w14:textId="77777777" w:rsidR="0058458B" w:rsidRDefault="0058458B" w:rsidP="0058458B">
      <w:pPr>
        <w:spacing w:after="0"/>
        <w:jc w:val="both"/>
        <w:rPr>
          <w:rFonts w:ascii="Arial" w:eastAsia="Arial" w:hAnsi="Arial" w:cs="Arial"/>
          <w:shd w:val="clear" w:color="auto" w:fill="FFFFFF"/>
        </w:rPr>
      </w:pPr>
      <w:r>
        <w:rPr>
          <w:rFonts w:ascii="Arial" w:hAnsi="Arial"/>
          <w:shd w:val="clear" w:color="auto" w:fill="FFFFFF"/>
        </w:rPr>
        <w:t>JOSÉ PEREIRA CAMPOS JÚNIOR</w:t>
      </w:r>
    </w:p>
    <w:p w14:paraId="6F7D98C0" w14:textId="52E13FE5" w:rsidR="0058458B" w:rsidRDefault="0058458B" w:rsidP="0058458B">
      <w:pPr>
        <w:spacing w:after="0"/>
        <w:jc w:val="both"/>
        <w:rPr>
          <w:rFonts w:ascii="Arial" w:hAnsi="Arial"/>
        </w:rPr>
      </w:pPr>
      <w:r>
        <w:rPr>
          <w:rFonts w:ascii="Arial" w:hAnsi="Arial"/>
        </w:rPr>
        <w:t>Diretor Comercial</w:t>
      </w:r>
    </w:p>
    <w:p w14:paraId="59B108EF" w14:textId="77777777" w:rsidR="0058458B" w:rsidRDefault="0058458B" w:rsidP="0058458B">
      <w:pPr>
        <w:spacing w:after="0"/>
        <w:jc w:val="both"/>
        <w:rPr>
          <w:rFonts w:ascii="Arial" w:hAnsi="Arial"/>
          <w:shd w:val="clear" w:color="auto" w:fill="FFFFFF"/>
        </w:rPr>
      </w:pPr>
    </w:p>
    <w:p w14:paraId="2DD4FB88" w14:textId="7A963509" w:rsidR="00451A7E" w:rsidRDefault="00E320AC">
      <w:pPr>
        <w:spacing w:after="0"/>
        <w:jc w:val="both"/>
        <w:rPr>
          <w:rFonts w:ascii="Arial" w:eastAsia="Arial" w:hAnsi="Arial" w:cs="Arial"/>
          <w:shd w:val="clear" w:color="auto" w:fill="FFFFFF"/>
        </w:rPr>
      </w:pPr>
      <w:r>
        <w:rPr>
          <w:rFonts w:ascii="Arial" w:hAnsi="Arial"/>
          <w:shd w:val="clear" w:color="auto" w:fill="FFFFFF"/>
        </w:rPr>
        <w:t>URBANO COSTA LIMA FILHO</w:t>
      </w:r>
    </w:p>
    <w:p w14:paraId="2BB5013B" w14:textId="4B75FB40" w:rsidR="0032068B" w:rsidRPr="0058458B" w:rsidRDefault="00E320AC">
      <w:pPr>
        <w:spacing w:after="0"/>
        <w:jc w:val="both"/>
        <w:rPr>
          <w:rFonts w:ascii="Arial" w:eastAsia="Arial" w:hAnsi="Arial" w:cs="Arial"/>
        </w:rPr>
      </w:pPr>
      <w:r>
        <w:rPr>
          <w:rFonts w:ascii="Arial" w:hAnsi="Arial"/>
        </w:rPr>
        <w:t>Diretor de Infraestrutura e Gestão Portuária</w:t>
      </w:r>
    </w:p>
    <w:p w14:paraId="59FD031B" w14:textId="08349959" w:rsidR="0058458B" w:rsidRDefault="0058458B">
      <w:pPr>
        <w:suppressAutoHyphens w:val="0"/>
        <w:spacing w:after="0"/>
        <w:rPr>
          <w:rFonts w:ascii="Arial" w:hAnsi="Arial"/>
        </w:rPr>
        <w:sectPr w:rsidR="0058458B">
          <w:headerReference w:type="default" r:id="rId10"/>
          <w:type w:val="continuous"/>
          <w:pgSz w:w="11900" w:h="16840"/>
          <w:pgMar w:top="0" w:right="1701" w:bottom="0" w:left="1701" w:header="284" w:footer="708" w:gutter="0"/>
          <w:cols w:space="720"/>
        </w:sectPr>
      </w:pPr>
    </w:p>
    <w:p w14:paraId="5A6D185F" w14:textId="7A6721CC" w:rsidR="00451A7E" w:rsidRDefault="00E320AC">
      <w:pPr>
        <w:pStyle w:val="Ttulo1"/>
        <w:ind w:left="0" w:firstLine="0"/>
      </w:pPr>
      <w:r>
        <w:lastRenderedPageBreak/>
        <w:t>MENSAGEM DA ADMINISTRAÇÃO</w:t>
      </w:r>
    </w:p>
    <w:p w14:paraId="264CCE21" w14:textId="77777777" w:rsidR="00451A7E" w:rsidRDefault="00E320AC">
      <w:pPr>
        <w:spacing w:after="120" w:line="360" w:lineRule="auto"/>
        <w:jc w:val="both"/>
      </w:pPr>
      <w:r>
        <w:rPr>
          <w:rFonts w:ascii="Arial" w:hAnsi="Arial"/>
        </w:rPr>
        <w:t>A Companhia Docas do Ceará apresenta seu Relatório da Administração do ano de 2025 como instrumento de prestação de contas de sua administração.</w:t>
      </w:r>
    </w:p>
    <w:p w14:paraId="6B8C84C1" w14:textId="77CD8E8F" w:rsidR="00451A7E" w:rsidRDefault="00E320AC">
      <w:pPr>
        <w:spacing w:after="120" w:line="360" w:lineRule="auto"/>
        <w:jc w:val="both"/>
        <w:rPr>
          <w:rFonts w:ascii="Arial" w:eastAsia="Arial" w:hAnsi="Arial" w:cs="Arial"/>
        </w:rPr>
      </w:pPr>
      <w:r>
        <w:rPr>
          <w:rFonts w:ascii="Arial" w:hAnsi="Arial"/>
        </w:rPr>
        <w:t xml:space="preserve">O desempenho </w:t>
      </w:r>
      <w:proofErr w:type="spellStart"/>
      <w:r>
        <w:rPr>
          <w:rFonts w:ascii="Arial" w:hAnsi="Arial"/>
        </w:rPr>
        <w:t>econômico-financeiro</w:t>
      </w:r>
      <w:proofErr w:type="spellEnd"/>
      <w:r>
        <w:rPr>
          <w:rFonts w:ascii="Arial" w:hAnsi="Arial"/>
        </w:rPr>
        <w:t xml:space="preserve"> da CDC em 2025 demonstra que a empresa segue focada na manutenção do equilíbrio financeiro, envidando os melhores esforços da Diretoria Executiva e dos Conselhos de Administração e Fiscal em favor de uma gestão técnica e financeiramente sustentável, visando o controle e a otimização de receitas e despesas, sem prejuízo à qualidade dos serviços prestados.</w:t>
      </w:r>
    </w:p>
    <w:p w14:paraId="08CDC5DF" w14:textId="77777777" w:rsidR="00451A7E" w:rsidRDefault="00E320AC">
      <w:pPr>
        <w:spacing w:after="120" w:line="360" w:lineRule="auto"/>
        <w:jc w:val="both"/>
      </w:pPr>
      <w:r>
        <w:rPr>
          <w:rFonts w:ascii="Arial" w:hAnsi="Arial"/>
        </w:rPr>
        <w:t xml:space="preserve">A Companhia priorizou sua aproximação com o mercado e com a sociedade, tanto no âmbito da </w:t>
      </w:r>
      <w:proofErr w:type="spellStart"/>
      <w:r>
        <w:rPr>
          <w:rFonts w:ascii="Arial" w:hAnsi="Arial"/>
        </w:rPr>
        <w:t>prospecção</w:t>
      </w:r>
      <w:proofErr w:type="spellEnd"/>
      <w:r>
        <w:rPr>
          <w:rFonts w:ascii="Arial" w:hAnsi="Arial"/>
        </w:rPr>
        <w:t xml:space="preserve"> de parceiros e novos clientes, quanto na busca da satisfação dos atuais usuários e transparência com a sociedade.</w:t>
      </w:r>
    </w:p>
    <w:p w14:paraId="592CA2C0" w14:textId="4D1DECCD" w:rsidR="00451A7E" w:rsidRDefault="00E320AC">
      <w:pPr>
        <w:spacing w:after="120" w:line="360" w:lineRule="auto"/>
        <w:jc w:val="both"/>
        <w:rPr>
          <w:rFonts w:ascii="Arial" w:eastAsia="Arial" w:hAnsi="Arial" w:cs="Arial"/>
        </w:rPr>
      </w:pPr>
      <w:r>
        <w:rPr>
          <w:rFonts w:ascii="Arial" w:hAnsi="Arial"/>
        </w:rPr>
        <w:t>Em relação às ações de atração de investimentos para exploração de áreas, em 2025</w:t>
      </w:r>
      <w:r w:rsidR="00453153">
        <w:rPr>
          <w:rFonts w:ascii="Arial" w:hAnsi="Arial"/>
        </w:rPr>
        <w:t>,</w:t>
      </w:r>
      <w:r>
        <w:rPr>
          <w:rFonts w:ascii="Arial" w:hAnsi="Arial"/>
        </w:rPr>
        <w:t xml:space="preserve"> a Companhia Docas do Ceará (CDC) </w:t>
      </w:r>
      <w:r w:rsidR="00453153">
        <w:rPr>
          <w:rFonts w:ascii="Arial" w:hAnsi="Arial"/>
        </w:rPr>
        <w:t xml:space="preserve">manteve, praticamente, o mesmo percentual de áreas exploradas de 2024 </w:t>
      </w:r>
      <w:r w:rsidR="00453153">
        <w:rPr>
          <w:rFonts w:ascii="Arial" w:hAnsi="Arial" w:cs="Arial"/>
        </w:rPr>
        <w:t>–</w:t>
      </w:r>
      <w:r w:rsidR="00453153">
        <w:rPr>
          <w:rFonts w:ascii="Arial" w:hAnsi="Arial"/>
        </w:rPr>
        <w:t xml:space="preserve"> </w:t>
      </w:r>
      <w:r>
        <w:rPr>
          <w:rFonts w:ascii="Arial" w:hAnsi="Arial"/>
        </w:rPr>
        <w:t>3</w:t>
      </w:r>
      <w:r w:rsidR="00D41363">
        <w:rPr>
          <w:rFonts w:ascii="Arial" w:hAnsi="Arial"/>
        </w:rPr>
        <w:t>8,3% do total disponível</w:t>
      </w:r>
      <w:r>
        <w:rPr>
          <w:rFonts w:ascii="Arial" w:hAnsi="Arial"/>
        </w:rPr>
        <w:t>.</w:t>
      </w:r>
    </w:p>
    <w:p w14:paraId="206C7612" w14:textId="6B0F9727" w:rsidR="00451A7E" w:rsidRDefault="00E320AC">
      <w:pPr>
        <w:spacing w:after="120" w:line="360" w:lineRule="auto"/>
        <w:jc w:val="both"/>
        <w:rPr>
          <w:rFonts w:ascii="Arial" w:eastAsia="Arial" w:hAnsi="Arial" w:cs="Arial"/>
        </w:rPr>
      </w:pPr>
      <w:r>
        <w:rPr>
          <w:rFonts w:ascii="Arial" w:hAnsi="Arial"/>
        </w:rPr>
        <w:t xml:space="preserve">A </w:t>
      </w:r>
      <w:r w:rsidR="00D41363">
        <w:rPr>
          <w:rFonts w:ascii="Arial" w:hAnsi="Arial"/>
        </w:rPr>
        <w:t>movimentação de cargas do Porto</w:t>
      </w:r>
      <w:r>
        <w:rPr>
          <w:rFonts w:ascii="Arial" w:hAnsi="Arial"/>
        </w:rPr>
        <w:t xml:space="preserve"> em 20</w:t>
      </w:r>
      <w:r w:rsidR="00D41363">
        <w:rPr>
          <w:rFonts w:ascii="Arial" w:hAnsi="Arial"/>
        </w:rPr>
        <w:t>25</w:t>
      </w:r>
      <w:r>
        <w:rPr>
          <w:rFonts w:ascii="Arial" w:hAnsi="Arial"/>
        </w:rPr>
        <w:t xml:space="preserve"> foi de 4,</w:t>
      </w:r>
      <w:r w:rsidR="00E712B3">
        <w:rPr>
          <w:rFonts w:ascii="Arial" w:hAnsi="Arial"/>
        </w:rPr>
        <w:t>96</w:t>
      </w:r>
      <w:r>
        <w:rPr>
          <w:rFonts w:ascii="Arial" w:hAnsi="Arial"/>
        </w:rPr>
        <w:t xml:space="preserve"> milhões de toneladas, tendo apresentado um acréscimo de 0,</w:t>
      </w:r>
      <w:r w:rsidR="00E712B3">
        <w:rPr>
          <w:rFonts w:ascii="Arial" w:hAnsi="Arial"/>
        </w:rPr>
        <w:t>32</w:t>
      </w:r>
      <w:r>
        <w:rPr>
          <w:rFonts w:ascii="Arial" w:hAnsi="Arial"/>
        </w:rPr>
        <w:t xml:space="preserve">% em relação ao exercício anterior, influenciado pelo aumento da movimentação de </w:t>
      </w:r>
      <w:r w:rsidRPr="00501B1D">
        <w:rPr>
          <w:rFonts w:ascii="Arial" w:hAnsi="Arial"/>
        </w:rPr>
        <w:t>granéis sólidos (</w:t>
      </w:r>
      <w:r w:rsidR="000418B5">
        <w:rPr>
          <w:rFonts w:ascii="Arial" w:hAnsi="Arial"/>
        </w:rPr>
        <w:t>4</w:t>
      </w:r>
      <w:r w:rsidRPr="00501B1D">
        <w:rPr>
          <w:rFonts w:ascii="Arial" w:hAnsi="Arial"/>
        </w:rPr>
        <w:t>,</w:t>
      </w:r>
      <w:r w:rsidR="000418B5">
        <w:rPr>
          <w:rFonts w:ascii="Arial" w:hAnsi="Arial"/>
        </w:rPr>
        <w:t>4</w:t>
      </w:r>
      <w:r w:rsidRPr="00501B1D">
        <w:rPr>
          <w:rFonts w:ascii="Arial" w:hAnsi="Arial"/>
        </w:rPr>
        <w:t>6%)</w:t>
      </w:r>
      <w:r w:rsidR="00D41363" w:rsidRPr="00501B1D">
        <w:rPr>
          <w:rFonts w:ascii="Arial" w:hAnsi="Arial"/>
        </w:rPr>
        <w:t>,</w:t>
      </w:r>
      <w:r>
        <w:rPr>
          <w:rFonts w:ascii="Arial" w:hAnsi="Arial"/>
        </w:rPr>
        <w:t xml:space="preserve"> pelo crescimento na movimentação de clínquer e </w:t>
      </w:r>
      <w:r w:rsidR="00D41363">
        <w:rPr>
          <w:rFonts w:ascii="Arial" w:hAnsi="Arial"/>
        </w:rPr>
        <w:t xml:space="preserve">de </w:t>
      </w:r>
      <w:r>
        <w:rPr>
          <w:rFonts w:ascii="Arial" w:hAnsi="Arial"/>
        </w:rPr>
        <w:t xml:space="preserve">coque de petróleo.  </w:t>
      </w:r>
    </w:p>
    <w:p w14:paraId="7BFA4D9A" w14:textId="77777777" w:rsidR="00451A7E" w:rsidRPr="00E320AC" w:rsidRDefault="00E320AC">
      <w:pPr>
        <w:spacing w:after="120" w:line="360" w:lineRule="auto"/>
        <w:jc w:val="both"/>
        <w:rPr>
          <w:rFonts w:ascii="Arial" w:eastAsia="Arial" w:hAnsi="Arial" w:cs="Arial"/>
          <w:color w:val="auto"/>
        </w:rPr>
      </w:pPr>
      <w:r>
        <w:rPr>
          <w:rFonts w:ascii="Arial" w:hAnsi="Arial"/>
        </w:rPr>
        <w:t>A Receita Operacional Líquida, no exercício, totalizou o expressivo montante de</w:t>
      </w:r>
      <w:r>
        <w:rPr>
          <w:rFonts w:ascii="Arial" w:hAnsi="Arial"/>
          <w:color w:val="FF0000"/>
          <w:u w:color="FF0000"/>
        </w:rPr>
        <w:t xml:space="preserve"> </w:t>
      </w:r>
      <w:r>
        <w:rPr>
          <w:rFonts w:ascii="Arial" w:hAnsi="Arial"/>
        </w:rPr>
        <w:t xml:space="preserve">R$ 88.414 (mil). Destacam-se três elementos que contribuíram para tal número: aumento na </w:t>
      </w:r>
      <w:r w:rsidRPr="00E320AC">
        <w:rPr>
          <w:rFonts w:ascii="Arial" w:hAnsi="Arial"/>
          <w:color w:val="auto"/>
        </w:rPr>
        <w:t>receita de alugueis e arrendamentos, os serviços de utilização de infraestrutura terrestre e os serviços de utilização de infraestrutura de proteção e acesso aquaviário.</w:t>
      </w:r>
    </w:p>
    <w:p w14:paraId="4C800E92" w14:textId="2C49CA12" w:rsidR="00451A7E" w:rsidRPr="00E320AC" w:rsidRDefault="00E320AC">
      <w:pPr>
        <w:spacing w:after="120" w:line="360" w:lineRule="auto"/>
        <w:jc w:val="both"/>
        <w:rPr>
          <w:rFonts w:ascii="Arial" w:eastAsia="Arial" w:hAnsi="Arial" w:cs="Arial"/>
          <w:color w:val="auto"/>
          <w:u w:color="2E74B5"/>
        </w:rPr>
      </w:pPr>
      <w:r w:rsidRPr="00E320AC">
        <w:rPr>
          <w:rFonts w:ascii="Arial" w:hAnsi="Arial"/>
          <w:color w:val="auto"/>
          <w:u w:color="2E74B5"/>
        </w:rPr>
        <w:t>Avanços relevantes foram registrados nos temas governança, gestão e meio ambiente. A CDC deu continuidade ao aprimoramento de sua governança corporativa, com a consolidação de medidas como a revisão da Política de Gestão de Integridade e o fortalecimento de campanhas nas áreas de ética, integridade e trans</w:t>
      </w:r>
      <w:r w:rsidR="00D41363">
        <w:rPr>
          <w:rFonts w:ascii="Arial" w:hAnsi="Arial"/>
          <w:color w:val="auto"/>
          <w:u w:color="2E74B5"/>
        </w:rPr>
        <w:t>parência. Ao final do exercício</w:t>
      </w:r>
      <w:r w:rsidR="00580E6C">
        <w:rPr>
          <w:rFonts w:ascii="Arial" w:hAnsi="Arial"/>
          <w:color w:val="auto"/>
          <w:u w:color="2E74B5"/>
        </w:rPr>
        <w:t>,</w:t>
      </w:r>
      <w:r w:rsidRPr="00E320AC">
        <w:rPr>
          <w:rFonts w:ascii="Arial" w:hAnsi="Arial"/>
          <w:color w:val="auto"/>
          <w:u w:color="2E74B5"/>
        </w:rPr>
        <w:t xml:space="preserve"> a Companhia manteve o cumprimento integral dos requisitos de transparência ativa avaliados pela CGU, permanecendo na primeira colocação no </w:t>
      </w:r>
      <w:r w:rsidRPr="00580E6C">
        <w:rPr>
          <w:rFonts w:ascii="Arial" w:hAnsi="Arial"/>
          <w:i/>
          <w:iCs/>
          <w:color w:val="auto"/>
          <w:u w:color="2E74B5"/>
        </w:rPr>
        <w:t>ranking</w:t>
      </w:r>
      <w:r w:rsidRPr="00E320AC">
        <w:rPr>
          <w:rFonts w:ascii="Arial" w:hAnsi="Arial"/>
          <w:color w:val="auto"/>
          <w:u w:color="2E74B5"/>
        </w:rPr>
        <w:t xml:space="preserve"> da instituição, o que evidencia o compromisso com a disponibilização de informações e o fortalecimento do controle social.</w:t>
      </w:r>
    </w:p>
    <w:p w14:paraId="67BBDA04" w14:textId="33D199F7" w:rsidR="00451A7E" w:rsidRPr="00E320AC" w:rsidRDefault="00E320AC">
      <w:pPr>
        <w:spacing w:after="120" w:line="360" w:lineRule="auto"/>
        <w:jc w:val="both"/>
        <w:rPr>
          <w:rFonts w:ascii="Arial" w:eastAsia="Arial" w:hAnsi="Arial" w:cs="Arial"/>
          <w:color w:val="auto"/>
          <w:u w:color="2E74B5"/>
        </w:rPr>
      </w:pPr>
      <w:r w:rsidRPr="00E320AC">
        <w:rPr>
          <w:rFonts w:ascii="Arial" w:hAnsi="Arial"/>
          <w:color w:val="auto"/>
          <w:u w:color="2E74B5"/>
        </w:rPr>
        <w:t>Como reconhecimento pelos esforços empreendidos, a CDC foi agraciada com o Selo Prata pelo Programa Nacional de Transparência Pública, da Associação dos Membros dos Tribunais de Contas do Brasil (</w:t>
      </w:r>
      <w:proofErr w:type="spellStart"/>
      <w:r w:rsidRPr="00E320AC">
        <w:rPr>
          <w:rFonts w:ascii="Arial" w:hAnsi="Arial"/>
          <w:color w:val="auto"/>
          <w:u w:color="2E74B5"/>
        </w:rPr>
        <w:t>Atricon</w:t>
      </w:r>
      <w:proofErr w:type="spellEnd"/>
      <w:r w:rsidRPr="00E320AC">
        <w:rPr>
          <w:rFonts w:ascii="Arial" w:hAnsi="Arial"/>
          <w:color w:val="auto"/>
          <w:u w:color="2E74B5"/>
        </w:rPr>
        <w:t xml:space="preserve">). </w:t>
      </w:r>
      <w:r w:rsidR="00D41363">
        <w:rPr>
          <w:rFonts w:ascii="Arial" w:hAnsi="Arial"/>
          <w:color w:val="auto"/>
          <w:u w:color="2E74B5"/>
        </w:rPr>
        <w:t>No</w:t>
      </w:r>
      <w:r w:rsidRPr="00E320AC">
        <w:rPr>
          <w:rFonts w:ascii="Arial" w:hAnsi="Arial"/>
          <w:color w:val="auto"/>
          <w:u w:color="2E74B5"/>
        </w:rPr>
        <w:t xml:space="preserve"> mesmo exercício, destacou-se</w:t>
      </w:r>
      <w:r w:rsidR="00580E6C">
        <w:rPr>
          <w:rFonts w:ascii="Arial" w:hAnsi="Arial"/>
          <w:color w:val="auto"/>
          <w:u w:color="2E74B5"/>
        </w:rPr>
        <w:t>,</w:t>
      </w:r>
      <w:r w:rsidRPr="00E320AC">
        <w:rPr>
          <w:rFonts w:ascii="Arial" w:hAnsi="Arial"/>
          <w:color w:val="auto"/>
          <w:u w:color="2E74B5"/>
        </w:rPr>
        <w:t xml:space="preserve"> ainda</w:t>
      </w:r>
      <w:r w:rsidR="00580E6C">
        <w:rPr>
          <w:rFonts w:ascii="Arial" w:hAnsi="Arial"/>
          <w:color w:val="auto"/>
          <w:u w:color="2E74B5"/>
        </w:rPr>
        <w:t>,</w:t>
      </w:r>
      <w:r w:rsidRPr="00E320AC">
        <w:rPr>
          <w:rFonts w:ascii="Arial" w:hAnsi="Arial"/>
          <w:color w:val="auto"/>
          <w:u w:color="2E74B5"/>
        </w:rPr>
        <w:t xml:space="preserve"> na pontuação do IGAP, alcançando 8,3 pontos (ante 7,2 pontos em 2024), evolução </w:t>
      </w:r>
      <w:r w:rsidR="00D41363">
        <w:rPr>
          <w:rFonts w:ascii="Arial" w:hAnsi="Arial"/>
          <w:color w:val="auto"/>
          <w:u w:color="2E74B5"/>
        </w:rPr>
        <w:t xml:space="preserve">essa </w:t>
      </w:r>
      <w:r w:rsidRPr="00E320AC">
        <w:rPr>
          <w:rFonts w:ascii="Arial" w:hAnsi="Arial"/>
          <w:color w:val="auto"/>
          <w:u w:color="2E74B5"/>
        </w:rPr>
        <w:t xml:space="preserve">que resultou no reconhecimento nacional pelo avanço em gestão, com a conquista </w:t>
      </w:r>
      <w:r w:rsidRPr="00E320AC">
        <w:rPr>
          <w:rFonts w:ascii="Arial" w:hAnsi="Arial"/>
          <w:color w:val="auto"/>
          <w:u w:color="2E74B5"/>
        </w:rPr>
        <w:lastRenderedPageBreak/>
        <w:t>do 1º lugar na categoria Avanço IGAP, na 6ª edição do Prêmio Portos + Brasil, promovido pelo Ministério de Portos e Aeroportos (MPOR).</w:t>
      </w:r>
    </w:p>
    <w:p w14:paraId="2CA7C9A2" w14:textId="5C0C9F2B" w:rsidR="00451A7E" w:rsidRPr="00E320AC" w:rsidRDefault="00D41363">
      <w:pPr>
        <w:spacing w:after="120" w:line="360" w:lineRule="auto"/>
        <w:jc w:val="both"/>
        <w:rPr>
          <w:rFonts w:ascii="Arial" w:eastAsia="Arial" w:hAnsi="Arial" w:cs="Arial"/>
          <w:color w:val="auto"/>
          <w:u w:color="2E74B5"/>
        </w:rPr>
      </w:pPr>
      <w:r>
        <w:rPr>
          <w:rFonts w:ascii="Arial" w:hAnsi="Arial"/>
          <w:color w:val="auto"/>
          <w:u w:color="2E74B5"/>
        </w:rPr>
        <w:t>Ainda c</w:t>
      </w:r>
      <w:r w:rsidR="00E320AC" w:rsidRPr="00E320AC">
        <w:rPr>
          <w:rFonts w:ascii="Arial" w:hAnsi="Arial"/>
          <w:color w:val="auto"/>
          <w:u w:color="2E74B5"/>
        </w:rPr>
        <w:t xml:space="preserve">om o objetivo de alinhar-se às melhores práticas de mercado e a parâmetros internacionais, </w:t>
      </w:r>
      <w:r>
        <w:rPr>
          <w:rFonts w:ascii="Arial" w:hAnsi="Arial"/>
          <w:color w:val="auto"/>
          <w:u w:color="2E74B5"/>
        </w:rPr>
        <w:t>em 2025</w:t>
      </w:r>
      <w:r w:rsidR="00580E6C">
        <w:rPr>
          <w:rFonts w:ascii="Arial" w:hAnsi="Arial"/>
          <w:color w:val="auto"/>
          <w:u w:color="2E74B5"/>
        </w:rPr>
        <w:t>,</w:t>
      </w:r>
      <w:r>
        <w:rPr>
          <w:rFonts w:ascii="Arial" w:hAnsi="Arial"/>
          <w:color w:val="auto"/>
          <w:u w:color="2E74B5"/>
        </w:rPr>
        <w:t xml:space="preserve"> </w:t>
      </w:r>
      <w:r w:rsidR="00E320AC" w:rsidRPr="00E320AC">
        <w:rPr>
          <w:rFonts w:ascii="Arial" w:hAnsi="Arial"/>
          <w:color w:val="auto"/>
          <w:u w:color="2E74B5"/>
        </w:rPr>
        <w:t xml:space="preserve">foi </w:t>
      </w:r>
      <w:r>
        <w:rPr>
          <w:rFonts w:ascii="Arial" w:hAnsi="Arial"/>
          <w:color w:val="auto"/>
          <w:u w:color="2E74B5"/>
        </w:rPr>
        <w:t xml:space="preserve">mantido e aperfeiçoado </w:t>
      </w:r>
      <w:r w:rsidR="00E320AC" w:rsidRPr="00E320AC">
        <w:rPr>
          <w:rFonts w:ascii="Arial" w:hAnsi="Arial"/>
          <w:color w:val="auto"/>
          <w:u w:color="2E74B5"/>
        </w:rPr>
        <w:t>o Comitê ESG da CDC,</w:t>
      </w:r>
      <w:r>
        <w:rPr>
          <w:rFonts w:ascii="Arial" w:hAnsi="Arial"/>
          <w:color w:val="auto"/>
          <w:u w:color="2E74B5"/>
        </w:rPr>
        <w:t xml:space="preserve"> </w:t>
      </w:r>
      <w:r w:rsidRPr="00E320AC">
        <w:rPr>
          <w:rFonts w:ascii="Arial" w:hAnsi="Arial"/>
          <w:color w:val="auto"/>
          <w:u w:color="2E74B5"/>
        </w:rPr>
        <w:t xml:space="preserve">instituído </w:t>
      </w:r>
      <w:r>
        <w:rPr>
          <w:rFonts w:ascii="Arial" w:hAnsi="Arial"/>
          <w:color w:val="auto"/>
          <w:u w:color="2E74B5"/>
        </w:rPr>
        <w:t xml:space="preserve">desde </w:t>
      </w:r>
      <w:r w:rsidRPr="00E320AC">
        <w:rPr>
          <w:rFonts w:ascii="Arial" w:hAnsi="Arial"/>
          <w:color w:val="auto"/>
          <w:u w:color="2E74B5"/>
        </w:rPr>
        <w:t xml:space="preserve">2024, </w:t>
      </w:r>
      <w:r w:rsidR="00B77C5A">
        <w:rPr>
          <w:rFonts w:ascii="Arial" w:hAnsi="Arial"/>
          <w:color w:val="auto"/>
          <w:u w:color="2E74B5"/>
        </w:rPr>
        <w:t xml:space="preserve">caracterizado por </w:t>
      </w:r>
      <w:r w:rsidR="00E320AC" w:rsidRPr="00E320AC">
        <w:rPr>
          <w:rFonts w:ascii="Arial" w:hAnsi="Arial"/>
          <w:color w:val="auto"/>
          <w:u w:color="2E74B5"/>
        </w:rPr>
        <w:t xml:space="preserve">composição multidisciplinar, responsável por estruturar políticas internas e promover diagnósticos de processos e </w:t>
      </w:r>
      <w:r w:rsidR="00B77C5A">
        <w:rPr>
          <w:rFonts w:ascii="Arial" w:hAnsi="Arial"/>
          <w:color w:val="auto"/>
          <w:u w:color="2E74B5"/>
        </w:rPr>
        <w:t xml:space="preserve">de </w:t>
      </w:r>
      <w:r w:rsidR="00E320AC" w:rsidRPr="00E320AC">
        <w:rPr>
          <w:rFonts w:ascii="Arial" w:hAnsi="Arial"/>
          <w:color w:val="auto"/>
          <w:u w:color="2E74B5"/>
        </w:rPr>
        <w:t>procedimentos da Companhia, bem como da área de entorno, voltados aos eixos Ambiental, Social e de Governança. Em 2025, como resultado direto desse processo estruturante e do engajamento de colaboradores de diversas áreas, a CDC conquistou a Certificação ESG – FIEC, evidenciando a consolidação das práticas institucionais relacionadas à sustentabilidade, à responsabilidade social e à governança corporativa</w:t>
      </w:r>
      <w:r w:rsidR="00E320AC" w:rsidRPr="00501B1D">
        <w:rPr>
          <w:rFonts w:ascii="Arial" w:hAnsi="Arial"/>
          <w:color w:val="auto"/>
          <w:u w:color="2E74B5"/>
        </w:rPr>
        <w:t>.</w:t>
      </w:r>
      <w:r w:rsidR="00580E6C" w:rsidRPr="00501B1D">
        <w:rPr>
          <w:rFonts w:ascii="Arial" w:hAnsi="Arial"/>
          <w:color w:val="auto"/>
          <w:u w:color="2E74B5"/>
        </w:rPr>
        <w:t xml:space="preserve"> Foi a CDC a primeira estatal a receber a premiação.</w:t>
      </w:r>
    </w:p>
    <w:p w14:paraId="3BEF2132" w14:textId="77777777" w:rsidR="00451A7E" w:rsidRPr="00E320AC" w:rsidRDefault="00E320AC">
      <w:pPr>
        <w:spacing w:after="120" w:line="360" w:lineRule="auto"/>
        <w:jc w:val="both"/>
        <w:rPr>
          <w:rFonts w:ascii="Arial" w:eastAsia="Arial" w:hAnsi="Arial" w:cs="Arial"/>
          <w:color w:val="auto"/>
          <w:u w:color="2E74B5"/>
        </w:rPr>
      </w:pPr>
      <w:r w:rsidRPr="00E320AC">
        <w:rPr>
          <w:rFonts w:ascii="Arial" w:hAnsi="Arial"/>
          <w:color w:val="auto"/>
          <w:u w:color="2E74B5"/>
        </w:rPr>
        <w:t>Ainda no âmbito da agenda climática, destacou-se</w:t>
      </w:r>
      <w:r w:rsidR="00B77C5A">
        <w:rPr>
          <w:rFonts w:ascii="Arial" w:hAnsi="Arial"/>
          <w:color w:val="auto"/>
          <w:u w:color="2E74B5"/>
        </w:rPr>
        <w:t xml:space="preserve"> no exercício</w:t>
      </w:r>
      <w:r w:rsidRPr="00E320AC">
        <w:rPr>
          <w:rFonts w:ascii="Arial" w:hAnsi="Arial"/>
          <w:color w:val="auto"/>
          <w:u w:color="2E74B5"/>
        </w:rPr>
        <w:t xml:space="preserve"> a conclusão do Plano de Descarbonização do Porto de Fortaleza, desenvolvido em parceria com a </w:t>
      </w:r>
      <w:proofErr w:type="spellStart"/>
      <w:r w:rsidRPr="00B77C5A">
        <w:rPr>
          <w:rFonts w:ascii="Arial" w:hAnsi="Arial"/>
          <w:i/>
          <w:color w:val="auto"/>
          <w:u w:color="2E74B5"/>
        </w:rPr>
        <w:t>Fundación</w:t>
      </w:r>
      <w:proofErr w:type="spellEnd"/>
      <w:r w:rsidRPr="00B77C5A">
        <w:rPr>
          <w:rFonts w:ascii="Arial" w:hAnsi="Arial"/>
          <w:i/>
          <w:color w:val="auto"/>
          <w:u w:color="2E74B5"/>
        </w:rPr>
        <w:t xml:space="preserve"> </w:t>
      </w:r>
      <w:proofErr w:type="spellStart"/>
      <w:r w:rsidRPr="00B77C5A">
        <w:rPr>
          <w:rFonts w:ascii="Arial" w:hAnsi="Arial"/>
          <w:i/>
          <w:color w:val="auto"/>
          <w:u w:color="2E74B5"/>
        </w:rPr>
        <w:t>Valenciaport</w:t>
      </w:r>
      <w:proofErr w:type="spellEnd"/>
      <w:r w:rsidRPr="00B77C5A">
        <w:rPr>
          <w:rFonts w:ascii="Arial" w:hAnsi="Arial"/>
          <w:i/>
          <w:color w:val="auto"/>
          <w:u w:color="2E74B5"/>
        </w:rPr>
        <w:t>,</w:t>
      </w:r>
      <w:r w:rsidRPr="00E320AC">
        <w:rPr>
          <w:rFonts w:ascii="Arial" w:hAnsi="Arial"/>
          <w:color w:val="auto"/>
          <w:u w:color="2E74B5"/>
        </w:rPr>
        <w:t xml:space="preserve"> que resultou no diagnóstico completo da pegada de carbono do complexo portuário e na definição de diretrizes para redução de emissões. Como reconhecimento pelas iniciativas implementadas, a Companhia foi agraciada com o Selo </w:t>
      </w:r>
      <w:proofErr w:type="spellStart"/>
      <w:r w:rsidRPr="00E320AC">
        <w:rPr>
          <w:rFonts w:ascii="Arial" w:hAnsi="Arial"/>
          <w:color w:val="auto"/>
          <w:u w:color="2E74B5"/>
        </w:rPr>
        <w:t>Pró-Clima</w:t>
      </w:r>
      <w:proofErr w:type="spellEnd"/>
      <w:r w:rsidRPr="00E320AC">
        <w:rPr>
          <w:rFonts w:ascii="Arial" w:hAnsi="Arial"/>
          <w:color w:val="auto"/>
          <w:u w:color="2E74B5"/>
        </w:rPr>
        <w:t xml:space="preserve"> 2025, reforçando seu compromisso com a transição para uma operação portuária mais sustentável e resiliente.</w:t>
      </w:r>
    </w:p>
    <w:p w14:paraId="5FD950BB" w14:textId="77777777" w:rsidR="00451A7E" w:rsidRDefault="00E320AC">
      <w:pPr>
        <w:spacing w:after="120" w:line="360" w:lineRule="auto"/>
        <w:jc w:val="both"/>
        <w:rPr>
          <w:rFonts w:ascii="Arial" w:hAnsi="Arial"/>
          <w:color w:val="auto"/>
          <w:u w:color="2E74B5"/>
        </w:rPr>
      </w:pPr>
      <w:r w:rsidRPr="00E320AC">
        <w:rPr>
          <w:rFonts w:ascii="Arial" w:hAnsi="Arial"/>
          <w:color w:val="auto"/>
          <w:u w:color="2E74B5"/>
        </w:rPr>
        <w:t>O desempenho apresentado ao longo deste relatório demonstra que a CDC segue direcionada à sustentabilidade financeira, ambiental e institucional, bem como ao aprimoramento contínuo da gestão. O fortalecimento das ferramentas de planejamento — como o Planejamento Estratégico de longo prazo, o Plano de Negócios e o Plano de Zoneamento — evidencia o compromisso com as necessidades de médio e longo prazo</w:t>
      </w:r>
      <w:r w:rsidR="00B77C5A">
        <w:rPr>
          <w:rFonts w:ascii="Arial" w:hAnsi="Arial"/>
          <w:color w:val="auto"/>
          <w:u w:color="2E74B5"/>
        </w:rPr>
        <w:t>s</w:t>
      </w:r>
      <w:r w:rsidRPr="00E320AC">
        <w:rPr>
          <w:rFonts w:ascii="Arial" w:hAnsi="Arial"/>
          <w:color w:val="auto"/>
          <w:u w:color="2E74B5"/>
        </w:rPr>
        <w:t xml:space="preserve"> da Companhia, projetando um crescimento sustentável e perene, com metas progressivamente mais desafiadoras, resultados consistentes e aplicação cada vez mais eficiente dos recursos públicos.</w:t>
      </w:r>
    </w:p>
    <w:p w14:paraId="2EFB0068" w14:textId="77777777" w:rsidR="006F641C" w:rsidRDefault="006F641C">
      <w:pPr>
        <w:spacing w:after="120" w:line="360" w:lineRule="auto"/>
        <w:jc w:val="both"/>
        <w:rPr>
          <w:color w:val="auto"/>
          <w:u w:color="2E74B5"/>
        </w:rPr>
      </w:pPr>
    </w:p>
    <w:p w14:paraId="6E4B73E4" w14:textId="77777777" w:rsidR="00014364" w:rsidRDefault="00014364">
      <w:pPr>
        <w:spacing w:after="120" w:line="360" w:lineRule="auto"/>
        <w:jc w:val="both"/>
        <w:rPr>
          <w:color w:val="auto"/>
          <w:u w:color="2E74B5"/>
        </w:rPr>
      </w:pPr>
    </w:p>
    <w:p w14:paraId="5FA9D10F" w14:textId="77777777" w:rsidR="00014364" w:rsidRDefault="00014364">
      <w:pPr>
        <w:spacing w:after="120" w:line="360" w:lineRule="auto"/>
        <w:jc w:val="both"/>
        <w:rPr>
          <w:color w:val="auto"/>
          <w:u w:color="2E74B5"/>
        </w:rPr>
      </w:pPr>
    </w:p>
    <w:p w14:paraId="10C6278F" w14:textId="77777777" w:rsidR="00014364" w:rsidRDefault="00014364">
      <w:pPr>
        <w:spacing w:after="120" w:line="360" w:lineRule="auto"/>
        <w:jc w:val="both"/>
        <w:rPr>
          <w:color w:val="auto"/>
          <w:u w:color="2E74B5"/>
        </w:rPr>
      </w:pPr>
    </w:p>
    <w:p w14:paraId="1CE85D23" w14:textId="77777777" w:rsidR="00014364" w:rsidRDefault="00014364">
      <w:pPr>
        <w:spacing w:after="120" w:line="360" w:lineRule="auto"/>
        <w:jc w:val="both"/>
        <w:rPr>
          <w:color w:val="auto"/>
          <w:u w:color="2E74B5"/>
        </w:rPr>
      </w:pPr>
    </w:p>
    <w:p w14:paraId="1949C66F" w14:textId="77777777" w:rsidR="00014364" w:rsidRDefault="00014364">
      <w:pPr>
        <w:spacing w:after="120" w:line="360" w:lineRule="auto"/>
        <w:jc w:val="both"/>
        <w:rPr>
          <w:color w:val="auto"/>
          <w:u w:color="2E74B5"/>
        </w:rPr>
      </w:pPr>
    </w:p>
    <w:p w14:paraId="5BBCBEF2" w14:textId="77777777" w:rsidR="00451A7E" w:rsidRPr="00231328" w:rsidRDefault="00E320AC" w:rsidP="00C02D8E">
      <w:pPr>
        <w:pStyle w:val="Ttulo1"/>
        <w:numPr>
          <w:ilvl w:val="0"/>
          <w:numId w:val="22"/>
        </w:numPr>
        <w:rPr>
          <w:rFonts w:cs="Arial"/>
        </w:rPr>
      </w:pPr>
      <w:r w:rsidRPr="00231328">
        <w:rPr>
          <w:rFonts w:cs="Arial"/>
        </w:rPr>
        <w:lastRenderedPageBreak/>
        <w:t>APRESENTAÇÃO</w:t>
      </w:r>
    </w:p>
    <w:p w14:paraId="72F629F8" w14:textId="77777777" w:rsidR="00451A7E" w:rsidRPr="00231328" w:rsidRDefault="00E320AC">
      <w:pPr>
        <w:spacing w:after="120" w:line="360" w:lineRule="auto"/>
        <w:jc w:val="both"/>
        <w:rPr>
          <w:rFonts w:ascii="Arial" w:eastAsia="Arial" w:hAnsi="Arial" w:cs="Arial"/>
        </w:rPr>
      </w:pPr>
      <w:r w:rsidRPr="00231328">
        <w:rPr>
          <w:rFonts w:ascii="Arial" w:hAnsi="Arial" w:cs="Arial"/>
        </w:rPr>
        <w:t>A Companhia Docas do Ceará (CDC) é uma empresa pública federal, vinculada ao Ministério de Portos e Aeroportos, que tem por missão desenvolver e administrar o Porto de Fortaleza, oferecendo serviços e infraestrutura eficientes, sendo indutor do comércio e do desenvolvimento econômico, com responsabilidade socioambiental.</w:t>
      </w:r>
    </w:p>
    <w:p w14:paraId="68B50A0D" w14:textId="77777777" w:rsidR="00451A7E" w:rsidRPr="00231328" w:rsidRDefault="00E320AC">
      <w:pPr>
        <w:spacing w:after="120" w:line="360" w:lineRule="auto"/>
        <w:jc w:val="both"/>
        <w:rPr>
          <w:rFonts w:ascii="Arial" w:eastAsia="Arial" w:hAnsi="Arial" w:cs="Arial"/>
        </w:rPr>
      </w:pPr>
      <w:r w:rsidRPr="00231328">
        <w:rPr>
          <w:rFonts w:ascii="Arial" w:hAnsi="Arial" w:cs="Arial"/>
        </w:rPr>
        <w:t xml:space="preserve">Para isso, oferece serviços de disponibilização de infraestrutura, gerenciamento das operações portuárias, gestão e exploração de suas áreas, além de garantia da segurança e respeito ao meio ambiente nas atividades desempenhadas em suas instalações. Informações mais detalhadas dos serviços prestados pela Companhia são apresentadas na Carta de Serviços aos Usuários, disponível em </w:t>
      </w:r>
      <w:hyperlink r:id="rId11" w:history="1">
        <w:r w:rsidRPr="00231328">
          <w:rPr>
            <w:rStyle w:val="Hyperlink0"/>
          </w:rPr>
          <w:t>http://www.docasdoceara.com.br/acoes-e-programas</w:t>
        </w:r>
      </w:hyperlink>
      <w:r w:rsidRPr="00231328">
        <w:rPr>
          <w:rFonts w:ascii="Arial" w:hAnsi="Arial" w:cs="Arial"/>
        </w:rPr>
        <w:t>.</w:t>
      </w:r>
    </w:p>
    <w:p w14:paraId="044F716A" w14:textId="77777777" w:rsidR="00451A7E" w:rsidRPr="00231328" w:rsidRDefault="00E320AC">
      <w:pPr>
        <w:spacing w:after="120" w:line="360" w:lineRule="auto"/>
        <w:jc w:val="both"/>
        <w:rPr>
          <w:rFonts w:ascii="Arial" w:eastAsia="Arial" w:hAnsi="Arial" w:cs="Arial"/>
        </w:rPr>
      </w:pPr>
      <w:r w:rsidRPr="00231328">
        <w:rPr>
          <w:rFonts w:ascii="Arial" w:hAnsi="Arial" w:cs="Arial"/>
        </w:rPr>
        <w:t>Esta publicação atende às disposições legais e estatutárias e apresenta o desempenho da CDC referente ao exercício social encerrado em 31 de dezembro de 2025, destacando áreas e fatos mais relevantes, os quais auxiliam na compreensão sobre seu desempenho. As Demonstrações Financeiras relacionadas são apresentadas de acordo com as práticas contábeis adotadas no Brasil.</w:t>
      </w:r>
    </w:p>
    <w:p w14:paraId="76BE9711" w14:textId="77777777" w:rsidR="00451A7E" w:rsidRDefault="00451A7E">
      <w:pPr>
        <w:spacing w:after="120" w:line="360" w:lineRule="auto"/>
        <w:jc w:val="both"/>
      </w:pPr>
    </w:p>
    <w:p w14:paraId="08B663C9" w14:textId="77777777" w:rsidR="00451A7E" w:rsidRDefault="00E320AC" w:rsidP="00C02D8E">
      <w:pPr>
        <w:pStyle w:val="Ttulo1"/>
        <w:numPr>
          <w:ilvl w:val="0"/>
          <w:numId w:val="22"/>
        </w:numPr>
      </w:pPr>
      <w:r>
        <w:t>PERFIL DE ATUAÇÃO E VISÃO ORGANIZACIONAL</w:t>
      </w:r>
    </w:p>
    <w:p w14:paraId="581ECC31" w14:textId="77777777" w:rsidR="00451A7E" w:rsidRDefault="00E320AC" w:rsidP="00C02D8E">
      <w:pPr>
        <w:pStyle w:val="Ttulo1"/>
        <w:numPr>
          <w:ilvl w:val="1"/>
          <w:numId w:val="23"/>
        </w:numPr>
      </w:pPr>
      <w:r>
        <w:t>PERFIL DA EMPRESA</w:t>
      </w:r>
    </w:p>
    <w:p w14:paraId="308C5A27" w14:textId="77777777" w:rsidR="00451A7E" w:rsidRDefault="00E320AC">
      <w:pPr>
        <w:spacing w:after="120" w:line="360" w:lineRule="auto"/>
        <w:jc w:val="both"/>
        <w:rPr>
          <w:rFonts w:ascii="Arial" w:eastAsia="Arial" w:hAnsi="Arial" w:cs="Arial"/>
        </w:rPr>
      </w:pPr>
      <w:r>
        <w:rPr>
          <w:rFonts w:ascii="Arial" w:hAnsi="Arial"/>
        </w:rPr>
        <w:t xml:space="preserve">A Companhia Docas do Ceará é empresa pública vinculada ao Ministério de Portos e Aeroportos, fundada a partir da Resolução nº 1.821, de 25 de março de 1965. </w:t>
      </w:r>
    </w:p>
    <w:p w14:paraId="136B68A8" w14:textId="77777777" w:rsidR="00451A7E" w:rsidRDefault="00E320AC">
      <w:pPr>
        <w:spacing w:after="120" w:line="360" w:lineRule="auto"/>
        <w:jc w:val="both"/>
      </w:pPr>
      <w:r>
        <w:rPr>
          <w:rFonts w:ascii="Arial" w:hAnsi="Arial"/>
        </w:rPr>
        <w:t xml:space="preserve">Seu objeto social é o exercício das funções de Autoridade Portuária, no âmbito dos Portos Organizados do estado do Ceará, sob sua administração e responsabilidade, em consonância com as políticas públicas setoriais formuladas pelo Ministério de Portos e Aeroportos. </w:t>
      </w:r>
    </w:p>
    <w:p w14:paraId="1A9AAA62" w14:textId="1CE5F777" w:rsidR="00451A7E" w:rsidRDefault="00E320AC">
      <w:pPr>
        <w:spacing w:after="120" w:line="360" w:lineRule="auto"/>
        <w:jc w:val="both"/>
      </w:pPr>
      <w:r>
        <w:rPr>
          <w:rFonts w:ascii="Arial" w:hAnsi="Arial"/>
        </w:rPr>
        <w:t>O Porto de Fortaleza está situado na Enseada de Mucuripe, em Fortaleza, capital do Estado do Ceará, em local de destaque, por sua proximidade com grandes centros do mercado mundial, como a Europa e a América do Norte e com o Canal do Panamá e com os principais portos brasileiros, tendo movimentado, em 2025, 4,</w:t>
      </w:r>
      <w:r w:rsidR="004A7A37">
        <w:rPr>
          <w:rFonts w:ascii="Arial" w:hAnsi="Arial"/>
        </w:rPr>
        <w:t>83</w:t>
      </w:r>
      <w:r>
        <w:rPr>
          <w:rFonts w:ascii="Arial" w:hAnsi="Arial"/>
        </w:rPr>
        <w:t xml:space="preserve"> milhões</w:t>
      </w:r>
      <w:r>
        <w:t xml:space="preserve"> </w:t>
      </w:r>
      <w:r>
        <w:rPr>
          <w:rFonts w:ascii="Arial" w:hAnsi="Arial"/>
        </w:rPr>
        <w:t>de toneladas.</w:t>
      </w:r>
    </w:p>
    <w:p w14:paraId="3A8731AA" w14:textId="77777777" w:rsidR="00451A7E" w:rsidRDefault="00451A7E">
      <w:pPr>
        <w:ind w:left="2124"/>
        <w:jc w:val="both"/>
        <w:rPr>
          <w:rFonts w:ascii="Arial" w:eastAsia="Arial" w:hAnsi="Arial" w:cs="Arial"/>
          <w:color w:val="FF0000"/>
          <w:u w:color="FF0000"/>
        </w:rPr>
      </w:pPr>
    </w:p>
    <w:p w14:paraId="6F892C35" w14:textId="77777777" w:rsidR="00451A7E" w:rsidRDefault="00C02D8E" w:rsidP="00C02D8E">
      <w:pPr>
        <w:pStyle w:val="Ttulo1"/>
      </w:pPr>
      <w:r>
        <w:lastRenderedPageBreak/>
        <w:t xml:space="preserve">2.2 </w:t>
      </w:r>
      <w:r w:rsidR="00E320AC">
        <w:t>ESTRUTURA PORTUÁRIA</w:t>
      </w:r>
    </w:p>
    <w:p w14:paraId="7C71EB34" w14:textId="77777777" w:rsidR="00451A7E" w:rsidRDefault="00E320AC">
      <w:pPr>
        <w:spacing w:after="120" w:line="360" w:lineRule="auto"/>
        <w:jc w:val="both"/>
        <w:rPr>
          <w:rFonts w:ascii="Arial" w:eastAsia="Arial" w:hAnsi="Arial" w:cs="Arial"/>
        </w:rPr>
      </w:pPr>
      <w:r>
        <w:rPr>
          <w:rFonts w:ascii="Arial" w:hAnsi="Arial"/>
        </w:rPr>
        <w:t xml:space="preserve">A infraestrutura de acostagem do Porto de Fortaleza é composta por um cais comercial e um </w:t>
      </w:r>
      <w:proofErr w:type="spellStart"/>
      <w:r>
        <w:rPr>
          <w:rFonts w:ascii="Arial" w:hAnsi="Arial"/>
        </w:rPr>
        <w:t>píer</w:t>
      </w:r>
      <w:proofErr w:type="spellEnd"/>
      <w:r>
        <w:rPr>
          <w:rFonts w:ascii="Arial" w:hAnsi="Arial"/>
        </w:rPr>
        <w:t xml:space="preserve"> petroleiro, além de um cais pesqueiro, que não é utilizado para a movimentação de cargas. O cais comercial conta com seis berços, numerados de 101 a 106, enquanto o </w:t>
      </w:r>
      <w:proofErr w:type="spellStart"/>
      <w:r>
        <w:rPr>
          <w:rFonts w:ascii="Arial" w:hAnsi="Arial"/>
        </w:rPr>
        <w:t>píer</w:t>
      </w:r>
      <w:proofErr w:type="spellEnd"/>
      <w:r>
        <w:rPr>
          <w:rFonts w:ascii="Arial" w:hAnsi="Arial"/>
        </w:rPr>
        <w:t xml:space="preserve"> petroleiro conta com dois berços: Berço 201 e Berço 202.</w:t>
      </w:r>
    </w:p>
    <w:p w14:paraId="39593722" w14:textId="77777777" w:rsidR="00451A7E" w:rsidRDefault="00E320AC">
      <w:pPr>
        <w:spacing w:after="120" w:line="360" w:lineRule="auto"/>
        <w:jc w:val="both"/>
        <w:rPr>
          <w:rFonts w:ascii="Arial" w:eastAsia="Arial" w:hAnsi="Arial" w:cs="Arial"/>
        </w:rPr>
      </w:pPr>
      <w:r>
        <w:rPr>
          <w:rFonts w:ascii="Arial" w:hAnsi="Arial"/>
        </w:rPr>
        <w:t xml:space="preserve">A infraestrutura de armazenagem do Porto de Fortaleza é composta por armazéns, silos e pátios, e toda a sua área é alfandegada. O Armazém A-2 está conectado ao Berço 103 e às estruturas de armazenagem das empresas Grande Moinho Cearense, J. </w:t>
      </w:r>
      <w:proofErr w:type="spellStart"/>
      <w:r>
        <w:rPr>
          <w:rFonts w:ascii="Arial" w:hAnsi="Arial"/>
        </w:rPr>
        <w:t>Macêdo</w:t>
      </w:r>
      <w:proofErr w:type="spellEnd"/>
      <w:r>
        <w:rPr>
          <w:rFonts w:ascii="Arial" w:hAnsi="Arial"/>
        </w:rPr>
        <w:t xml:space="preserve"> e M. Dias Branco, por um sistema de correias transportadoras com 500 metros de extensão.</w:t>
      </w:r>
    </w:p>
    <w:p w14:paraId="2EA4D5F7" w14:textId="77777777" w:rsidR="00451A7E" w:rsidRDefault="00E320AC">
      <w:pPr>
        <w:spacing w:after="120" w:line="360" w:lineRule="auto"/>
        <w:jc w:val="both"/>
        <w:rPr>
          <w:color w:val="FF0000"/>
          <w:u w:color="FF0000"/>
        </w:rPr>
      </w:pPr>
      <w:r>
        <w:rPr>
          <w:rFonts w:ascii="Arial" w:hAnsi="Arial"/>
        </w:rPr>
        <w:t xml:space="preserve">O Porto de Fortaleza conta com os Pátios 3, 4, 5 e 6, totalizando área de 150 mil m². Os pátios contam com 480 tomadas para </w:t>
      </w:r>
      <w:proofErr w:type="spellStart"/>
      <w:r>
        <w:rPr>
          <w:rFonts w:ascii="Arial" w:hAnsi="Arial"/>
        </w:rPr>
        <w:t>contêineres</w:t>
      </w:r>
      <w:proofErr w:type="spellEnd"/>
      <w:r>
        <w:rPr>
          <w:rFonts w:ascii="Arial" w:hAnsi="Arial"/>
        </w:rPr>
        <w:t xml:space="preserve"> </w:t>
      </w:r>
      <w:proofErr w:type="spellStart"/>
      <w:r>
        <w:rPr>
          <w:rFonts w:ascii="Arial" w:hAnsi="Arial"/>
          <w:i/>
          <w:iCs/>
        </w:rPr>
        <w:t>reefer</w:t>
      </w:r>
      <w:proofErr w:type="spellEnd"/>
      <w:r>
        <w:rPr>
          <w:rFonts w:ascii="Arial" w:hAnsi="Arial"/>
        </w:rPr>
        <w:t>,</w:t>
      </w:r>
      <w:r>
        <w:rPr>
          <w:rFonts w:ascii="Arial" w:hAnsi="Arial"/>
          <w:color w:val="FF0000"/>
          <w:u w:color="FF0000"/>
        </w:rPr>
        <w:t xml:space="preserve"> </w:t>
      </w:r>
      <w:r>
        <w:rPr>
          <w:rFonts w:ascii="Arial" w:hAnsi="Arial"/>
        </w:rPr>
        <w:t>possibilitando ao Porto movimentar grandes cargas de frutas produzidas na região de influência.</w:t>
      </w:r>
    </w:p>
    <w:p w14:paraId="04B12A91" w14:textId="77777777" w:rsidR="00451A7E" w:rsidRDefault="00E320AC">
      <w:pPr>
        <w:spacing w:after="120" w:line="360" w:lineRule="auto"/>
        <w:jc w:val="both"/>
        <w:rPr>
          <w:rFonts w:ascii="Arial" w:eastAsia="Arial" w:hAnsi="Arial" w:cs="Arial"/>
        </w:rPr>
      </w:pPr>
      <w:r>
        <w:rPr>
          <w:rFonts w:ascii="Arial" w:hAnsi="Arial"/>
        </w:rPr>
        <w:t>O Porto conta, ainda, com um terminal de passageiros, atualmente sob a gestão da arrendatária TERMAP, com capacidade para 4.500 passageiros, por turno, cujo cais tem profundidade de 13 metros, possibilitando a atracação de navios de cruzeiro com 350 metros de extensão.</w:t>
      </w:r>
    </w:p>
    <w:p w14:paraId="1BBABB3E" w14:textId="77777777" w:rsidR="00451A7E" w:rsidRDefault="00E320AC">
      <w:pPr>
        <w:spacing w:after="120" w:line="360" w:lineRule="auto"/>
        <w:jc w:val="both"/>
        <w:rPr>
          <w:rFonts w:ascii="Arial" w:eastAsia="Arial" w:hAnsi="Arial" w:cs="Arial"/>
        </w:rPr>
      </w:pPr>
      <w:r>
        <w:rPr>
          <w:rFonts w:ascii="Arial" w:hAnsi="Arial"/>
        </w:rPr>
        <w:t xml:space="preserve">O Porto de Fortaleza está conectado com sua área de influência, </w:t>
      </w:r>
      <w:proofErr w:type="spellStart"/>
      <w:r>
        <w:rPr>
          <w:rFonts w:ascii="Arial" w:hAnsi="Arial"/>
        </w:rPr>
        <w:t>majoritariamente</w:t>
      </w:r>
      <w:proofErr w:type="spellEnd"/>
      <w:r>
        <w:rPr>
          <w:rFonts w:ascii="Arial" w:hAnsi="Arial"/>
        </w:rPr>
        <w:t>, por meio de rodovias. As rodovias BR-020, BR-116, BR-222, CE-010, CE-040, 4º Anel Viário e Via Expressa distribuem-se radialmente a partir de Fortaleza e permitem que o Porto se conecte com os municípios a oeste, sul e leste da capital. O Porto também possui acesso ferroviário, por meio da ferrovia operada pela concessionária Ferrovia Transnordestina Logística (FTL), conectando-o a importantes polos econômicos, como o complexo Industrial do Porto do Pecém, a cidade de Sobral e os estados do Piauí e Maranhão. As vias ferroviárias estão presentes, tanto paralelamente ao cais, quanto na retroárea.</w:t>
      </w:r>
    </w:p>
    <w:p w14:paraId="65AE06B3" w14:textId="77777777" w:rsidR="00451A7E" w:rsidRDefault="00E320AC">
      <w:pPr>
        <w:spacing w:after="120" w:line="360" w:lineRule="auto"/>
        <w:jc w:val="both"/>
        <w:rPr>
          <w:rFonts w:ascii="Arial" w:eastAsia="Arial" w:hAnsi="Arial" w:cs="Arial"/>
        </w:rPr>
      </w:pPr>
      <w:r>
        <w:rPr>
          <w:rFonts w:ascii="Arial" w:hAnsi="Arial"/>
        </w:rPr>
        <w:t xml:space="preserve">O Porto de Fortaleza possui, também, dutos que conectam o </w:t>
      </w:r>
      <w:proofErr w:type="spellStart"/>
      <w:r>
        <w:rPr>
          <w:rFonts w:ascii="Arial" w:hAnsi="Arial"/>
        </w:rPr>
        <w:t>píer</w:t>
      </w:r>
      <w:proofErr w:type="spellEnd"/>
      <w:r>
        <w:rPr>
          <w:rFonts w:ascii="Arial" w:hAnsi="Arial"/>
        </w:rPr>
        <w:t xml:space="preserve"> petroleiro e o cais comercial aos tanques de distribuidoras de combustíveis e GLP (Vibra Energia, </w:t>
      </w:r>
      <w:proofErr w:type="spellStart"/>
      <w:r>
        <w:rPr>
          <w:rFonts w:ascii="Arial" w:hAnsi="Arial"/>
        </w:rPr>
        <w:t>Raízen</w:t>
      </w:r>
      <w:proofErr w:type="spellEnd"/>
      <w:r>
        <w:rPr>
          <w:rFonts w:ascii="Arial" w:hAnsi="Arial"/>
        </w:rPr>
        <w:t xml:space="preserve">, Nacional Gás, </w:t>
      </w:r>
      <w:proofErr w:type="spellStart"/>
      <w:r>
        <w:rPr>
          <w:rFonts w:ascii="Arial" w:hAnsi="Arial"/>
        </w:rPr>
        <w:t>Liquigás</w:t>
      </w:r>
      <w:proofErr w:type="spellEnd"/>
      <w:r>
        <w:rPr>
          <w:rFonts w:ascii="Arial" w:hAnsi="Arial"/>
        </w:rPr>
        <w:t xml:space="preserve">, Ipiranga e SP) e a áreas industriais da </w:t>
      </w:r>
      <w:r w:rsidR="001A7469">
        <w:rPr>
          <w:rFonts w:ascii="Arial" w:hAnsi="Arial"/>
        </w:rPr>
        <w:t>r</w:t>
      </w:r>
      <w:r>
        <w:rPr>
          <w:rFonts w:ascii="Arial" w:hAnsi="Arial"/>
        </w:rPr>
        <w:t xml:space="preserve">efinaria de </w:t>
      </w:r>
      <w:r w:rsidR="001A7469">
        <w:rPr>
          <w:rFonts w:ascii="Arial" w:hAnsi="Arial"/>
        </w:rPr>
        <w:t>lubrificantes e d</w:t>
      </w:r>
      <w:r>
        <w:rPr>
          <w:rFonts w:ascii="Arial" w:hAnsi="Arial"/>
        </w:rPr>
        <w:t xml:space="preserve">erivados do Nordeste. Há ainda um duto para transporte de gordura vegetal, que conecta o </w:t>
      </w:r>
      <w:proofErr w:type="spellStart"/>
      <w:r>
        <w:rPr>
          <w:rFonts w:ascii="Arial" w:hAnsi="Arial"/>
        </w:rPr>
        <w:t>píer</w:t>
      </w:r>
      <w:proofErr w:type="spellEnd"/>
      <w:r>
        <w:rPr>
          <w:rFonts w:ascii="Arial" w:hAnsi="Arial"/>
        </w:rPr>
        <w:t xml:space="preserve"> petroleiro à planta da GME.</w:t>
      </w:r>
    </w:p>
    <w:p w14:paraId="6043DE50" w14:textId="77777777" w:rsidR="00451A7E" w:rsidRDefault="00451A7E">
      <w:pPr>
        <w:spacing w:after="120" w:line="360" w:lineRule="auto"/>
        <w:jc w:val="both"/>
        <w:rPr>
          <w:rFonts w:ascii="Arial" w:eastAsia="Arial" w:hAnsi="Arial" w:cs="Arial"/>
          <w:color w:val="FF0000"/>
          <w:sz w:val="10"/>
          <w:szCs w:val="10"/>
          <w:u w:color="FF0000"/>
        </w:rPr>
      </w:pPr>
    </w:p>
    <w:p w14:paraId="26B48260" w14:textId="77777777" w:rsidR="00451A7E" w:rsidRDefault="00E320AC" w:rsidP="00C02D8E">
      <w:pPr>
        <w:pStyle w:val="Ttulo1"/>
        <w:numPr>
          <w:ilvl w:val="1"/>
          <w:numId w:val="24"/>
        </w:numPr>
      </w:pPr>
      <w:r>
        <w:t>ESTRUTURA ORGANIZACIONAL</w:t>
      </w:r>
    </w:p>
    <w:p w14:paraId="75FA5225" w14:textId="77777777" w:rsidR="00451A7E" w:rsidRDefault="00E320AC">
      <w:pPr>
        <w:spacing w:after="120" w:line="360" w:lineRule="auto"/>
        <w:jc w:val="both"/>
        <w:rPr>
          <w:rFonts w:ascii="Arial" w:eastAsia="Arial" w:hAnsi="Arial" w:cs="Arial"/>
        </w:rPr>
      </w:pPr>
      <w:r>
        <w:rPr>
          <w:rFonts w:ascii="Arial" w:hAnsi="Arial"/>
        </w:rPr>
        <w:t xml:space="preserve">O estatuto social da empresa foi alterado em janeiro de 2024, ajustando as nomenclaturas dos novos Ministérios da Administração Pública Federal. </w:t>
      </w:r>
    </w:p>
    <w:p w14:paraId="1F2E5B44" w14:textId="77777777" w:rsidR="00451A7E" w:rsidRDefault="00E320AC">
      <w:pPr>
        <w:spacing w:after="120" w:line="360" w:lineRule="auto"/>
        <w:jc w:val="both"/>
        <w:rPr>
          <w:rFonts w:ascii="Arial" w:eastAsia="Arial" w:hAnsi="Arial" w:cs="Arial"/>
        </w:rPr>
      </w:pPr>
      <w:r>
        <w:rPr>
          <w:rFonts w:ascii="Arial" w:hAnsi="Arial"/>
        </w:rPr>
        <w:lastRenderedPageBreak/>
        <w:t>O regimento interno regula o funcionamento da CDC, por meio de atribuições e competências.</w:t>
      </w:r>
    </w:p>
    <w:p w14:paraId="507002EA" w14:textId="77777777" w:rsidR="00451A7E" w:rsidRDefault="00451A7E">
      <w:pPr>
        <w:rPr>
          <w:rFonts w:ascii="Arial" w:eastAsia="Arial" w:hAnsi="Arial" w:cs="Arial"/>
          <w:color w:val="FF0000"/>
          <w:u w:color="FF0000"/>
        </w:rPr>
      </w:pPr>
    </w:p>
    <w:p w14:paraId="742CA239" w14:textId="77777777" w:rsidR="00451A7E" w:rsidRDefault="00E320AC" w:rsidP="00C02D8E">
      <w:pPr>
        <w:pStyle w:val="Ttulo1"/>
        <w:numPr>
          <w:ilvl w:val="1"/>
          <w:numId w:val="24"/>
        </w:numPr>
      </w:pPr>
      <w:r>
        <w:t>IDENTIDADE ORGANIZACIONAL</w:t>
      </w:r>
    </w:p>
    <w:p w14:paraId="6F584F07" w14:textId="77777777" w:rsidR="00451A7E" w:rsidRDefault="00E320AC">
      <w:pPr>
        <w:spacing w:after="120" w:line="360" w:lineRule="auto"/>
        <w:jc w:val="both"/>
        <w:rPr>
          <w:rFonts w:ascii="Arial" w:eastAsia="Arial" w:hAnsi="Arial" w:cs="Arial"/>
        </w:rPr>
      </w:pPr>
      <w:r>
        <w:rPr>
          <w:rFonts w:ascii="Arial" w:hAnsi="Arial"/>
        </w:rPr>
        <w:t>Sempre orientadas por nossa missão, as atividades desenvolvidas pela Companhia, envolvendo, tanto seus processos finalísticos quanto os gerenciais e de sustentação, têm como principal finalidade a geração de valor para os clientes e usuários de nossos serviços, os demais intervenientes da comunidade portuária e a sociedade como um todo, conforme síntese presente na Cadeia de Valor da CDC:</w:t>
      </w:r>
    </w:p>
    <w:p w14:paraId="29DCB628" w14:textId="77777777" w:rsidR="00451A7E" w:rsidRPr="00FC6CCC" w:rsidRDefault="00E320AC">
      <w:pPr>
        <w:spacing w:after="120" w:line="360" w:lineRule="auto"/>
        <w:jc w:val="center"/>
        <w:rPr>
          <w:rFonts w:ascii="Arial" w:eastAsia="Arial" w:hAnsi="Arial" w:cs="Arial"/>
          <w:color w:val="auto"/>
        </w:rPr>
      </w:pPr>
      <w:r w:rsidRPr="00FC6CCC">
        <w:rPr>
          <w:rFonts w:ascii="Arial" w:hAnsi="Arial"/>
          <w:color w:val="auto"/>
          <w:sz w:val="20"/>
          <w:szCs w:val="20"/>
          <w:u w:color="FF0000"/>
        </w:rPr>
        <w:t xml:space="preserve">Figura 1 </w:t>
      </w:r>
      <w:r w:rsidRPr="00FC6CCC">
        <w:rPr>
          <w:rFonts w:ascii="Arial" w:hAnsi="Arial"/>
          <w:color w:val="auto"/>
          <w:sz w:val="20"/>
          <w:szCs w:val="20"/>
        </w:rPr>
        <w:t>- Cadeia de Valor</w:t>
      </w:r>
    </w:p>
    <w:p w14:paraId="1344E4B1" w14:textId="77777777" w:rsidR="00451A7E" w:rsidRDefault="00E320AC">
      <w:pPr>
        <w:pBdr>
          <w:top w:val="single" w:sz="4" w:space="0" w:color="000000"/>
          <w:left w:val="single" w:sz="4" w:space="0" w:color="000000"/>
          <w:bottom w:val="single" w:sz="4" w:space="0" w:color="000000"/>
          <w:right w:val="single" w:sz="4" w:space="0" w:color="000000"/>
        </w:pBdr>
        <w:spacing w:after="120" w:line="360" w:lineRule="auto"/>
        <w:jc w:val="center"/>
        <w:rPr>
          <w:color w:val="FF0000"/>
          <w:u w:color="FF0000"/>
        </w:rPr>
      </w:pPr>
      <w:r>
        <w:rPr>
          <w:noProof/>
          <w:color w:val="FF0000"/>
          <w:u w:color="FF0000"/>
          <w:lang w:val="pt-BR"/>
        </w:rPr>
        <w:drawing>
          <wp:inline distT="0" distB="0" distL="0" distR="0" wp14:anchorId="698A3407" wp14:editId="75FAEF2B">
            <wp:extent cx="5397050" cy="2894478"/>
            <wp:effectExtent l="0" t="0" r="0" b="0"/>
            <wp:docPr id="1073741827" name="officeArt object" descr="Imagem"/>
            <wp:cNvGraphicFramePr/>
            <a:graphic xmlns:a="http://schemas.openxmlformats.org/drawingml/2006/main">
              <a:graphicData uri="http://schemas.openxmlformats.org/drawingml/2006/picture">
                <pic:pic xmlns:pic="http://schemas.openxmlformats.org/drawingml/2006/picture">
                  <pic:nvPicPr>
                    <pic:cNvPr id="1073741827" name="Imagem" descr="Imagem"/>
                    <pic:cNvPicPr>
                      <a:picLocks noChangeAspect="1"/>
                    </pic:cNvPicPr>
                  </pic:nvPicPr>
                  <pic:blipFill>
                    <a:blip r:embed="rId12"/>
                    <a:stretch>
                      <a:fillRect/>
                    </a:stretch>
                  </pic:blipFill>
                  <pic:spPr>
                    <a:xfrm>
                      <a:off x="0" y="0"/>
                      <a:ext cx="5397050" cy="2894478"/>
                    </a:xfrm>
                    <a:prstGeom prst="rect">
                      <a:avLst/>
                    </a:prstGeom>
                    <a:ln w="12700" cap="flat">
                      <a:noFill/>
                      <a:miter lim="400000"/>
                    </a:ln>
                    <a:effectLst/>
                  </pic:spPr>
                </pic:pic>
              </a:graphicData>
            </a:graphic>
          </wp:inline>
        </w:drawing>
      </w:r>
    </w:p>
    <w:p w14:paraId="55060AB4" w14:textId="77777777" w:rsidR="00451A7E" w:rsidRPr="002D2E49" w:rsidRDefault="00E320AC">
      <w:pPr>
        <w:rPr>
          <w:iCs/>
        </w:rPr>
      </w:pPr>
      <w:r w:rsidRPr="002D2E49">
        <w:rPr>
          <w:rFonts w:ascii="Arial" w:hAnsi="Arial"/>
          <w:iCs/>
          <w:sz w:val="18"/>
          <w:szCs w:val="18"/>
        </w:rPr>
        <w:t>Fonte: CODPLA/CDC</w:t>
      </w:r>
    </w:p>
    <w:p w14:paraId="63D58244" w14:textId="77777777" w:rsidR="00451A7E" w:rsidRDefault="00451A7E">
      <w:pPr>
        <w:rPr>
          <w:rFonts w:ascii="Arial" w:eastAsia="Arial" w:hAnsi="Arial" w:cs="Arial"/>
          <w:b/>
          <w:bCs/>
          <w:color w:val="FF0000"/>
          <w:kern w:val="3"/>
          <w:u w:color="FF0000"/>
        </w:rPr>
      </w:pPr>
    </w:p>
    <w:p w14:paraId="10F3539B" w14:textId="77777777" w:rsidR="00451A7E" w:rsidRDefault="00E320AC">
      <w:pPr>
        <w:pStyle w:val="Ttulo1"/>
        <w:numPr>
          <w:ilvl w:val="0"/>
          <w:numId w:val="5"/>
        </w:numPr>
      </w:pPr>
      <w:r>
        <w:t>DESEMPENHO ECONÔMICO-FINANCEIRO</w:t>
      </w:r>
    </w:p>
    <w:p w14:paraId="61DB202C" w14:textId="3D534A9A" w:rsidR="00451A7E" w:rsidRDefault="00E320AC">
      <w:pPr>
        <w:spacing w:after="120" w:line="360" w:lineRule="auto"/>
        <w:jc w:val="both"/>
        <w:rPr>
          <w:rFonts w:ascii="Arial" w:eastAsia="Arial" w:hAnsi="Arial" w:cs="Arial"/>
        </w:rPr>
      </w:pPr>
      <w:r>
        <w:rPr>
          <w:rFonts w:ascii="Arial" w:hAnsi="Arial"/>
        </w:rPr>
        <w:t xml:space="preserve">O desempenho </w:t>
      </w:r>
      <w:proofErr w:type="spellStart"/>
      <w:r>
        <w:rPr>
          <w:rFonts w:ascii="Arial" w:hAnsi="Arial"/>
        </w:rPr>
        <w:t>econômico-financeiro</w:t>
      </w:r>
      <w:proofErr w:type="spellEnd"/>
      <w:r>
        <w:rPr>
          <w:rFonts w:ascii="Arial" w:hAnsi="Arial"/>
        </w:rPr>
        <w:t xml:space="preserve"> da CDC em 2025 demonstra que a empresa segue focada na manutenção do equilíbrio financeiro, envidando os melhores esforços da Diretoria Executiva e dos Conselhos de Administração e Fiscal em favor de uma gestão técnica e financeiramente sustentável, visando o controle e a otimização de receitas e despesas, sem prejuízo à qualidade dos serviços prestados.</w:t>
      </w:r>
    </w:p>
    <w:p w14:paraId="2E6E2109" w14:textId="77777777" w:rsidR="00451A7E" w:rsidRDefault="00E320AC">
      <w:pPr>
        <w:spacing w:after="120" w:line="360" w:lineRule="auto"/>
        <w:jc w:val="both"/>
        <w:rPr>
          <w:rFonts w:ascii="Arial" w:eastAsia="Arial" w:hAnsi="Arial" w:cs="Arial"/>
        </w:rPr>
      </w:pPr>
      <w:r>
        <w:rPr>
          <w:rFonts w:ascii="Arial" w:hAnsi="Arial"/>
        </w:rPr>
        <w:t>É importante contextualizar o panorama econômico em que esses resultados foram alcançados. A prévia do PIB mundial para 2025 aponta um crescimento moderado, estimado em torno de 3,2% pela OCDE, com o FMI sinalizando um avanço de 2,8%</w:t>
      </w:r>
      <w:r w:rsidR="00D01E9C">
        <w:rPr>
          <w:rFonts w:ascii="Arial" w:hAnsi="Arial"/>
        </w:rPr>
        <w:t xml:space="preserve">; bem como </w:t>
      </w:r>
      <w:r>
        <w:rPr>
          <w:rFonts w:ascii="Arial" w:hAnsi="Arial"/>
        </w:rPr>
        <w:t xml:space="preserve">aponta um leve crescimento percentual em relação a 2024, mas ainda se verifica uma alta inflação, causada pelo aumento das demandas e </w:t>
      </w:r>
      <w:r w:rsidR="00D01E9C">
        <w:rPr>
          <w:rFonts w:ascii="Arial" w:hAnsi="Arial"/>
        </w:rPr>
        <w:t xml:space="preserve">dos </w:t>
      </w:r>
      <w:r>
        <w:rPr>
          <w:rFonts w:ascii="Arial" w:hAnsi="Arial"/>
        </w:rPr>
        <w:t xml:space="preserve">preços de </w:t>
      </w:r>
      <w:proofErr w:type="spellStart"/>
      <w:r>
        <w:rPr>
          <w:rFonts w:ascii="Arial" w:hAnsi="Arial"/>
          <w:i/>
          <w:iCs/>
        </w:rPr>
        <w:lastRenderedPageBreak/>
        <w:t>commodities</w:t>
      </w:r>
      <w:proofErr w:type="spellEnd"/>
      <w:r>
        <w:rPr>
          <w:rFonts w:ascii="Arial" w:hAnsi="Arial"/>
        </w:rPr>
        <w:t>. Outro</w:t>
      </w:r>
      <w:r w:rsidR="00D01E9C">
        <w:rPr>
          <w:rFonts w:ascii="Arial" w:hAnsi="Arial"/>
        </w:rPr>
        <w:t>s</w:t>
      </w:r>
      <w:r>
        <w:rPr>
          <w:rFonts w:ascii="Arial" w:hAnsi="Arial"/>
        </w:rPr>
        <w:t xml:space="preserve"> elemento</w:t>
      </w:r>
      <w:r w:rsidR="00D01E9C">
        <w:rPr>
          <w:rFonts w:ascii="Arial" w:hAnsi="Arial"/>
        </w:rPr>
        <w:t>s</w:t>
      </w:r>
      <w:r>
        <w:rPr>
          <w:rFonts w:ascii="Arial" w:hAnsi="Arial"/>
        </w:rPr>
        <w:t xml:space="preserve"> que deve</w:t>
      </w:r>
      <w:r w:rsidR="00D01E9C">
        <w:rPr>
          <w:rFonts w:ascii="Arial" w:hAnsi="Arial"/>
        </w:rPr>
        <w:t>m</w:t>
      </w:r>
      <w:r>
        <w:rPr>
          <w:rFonts w:ascii="Arial" w:hAnsi="Arial"/>
        </w:rPr>
        <w:t xml:space="preserve"> ser citado</w:t>
      </w:r>
      <w:r w:rsidR="00D01E9C">
        <w:rPr>
          <w:rFonts w:ascii="Arial" w:hAnsi="Arial"/>
        </w:rPr>
        <w:t>s</w:t>
      </w:r>
      <w:r>
        <w:rPr>
          <w:rFonts w:ascii="Arial" w:hAnsi="Arial"/>
        </w:rPr>
        <w:t xml:space="preserve"> para caracterizar o panorama econômico </w:t>
      </w:r>
      <w:r w:rsidR="00D01E9C">
        <w:rPr>
          <w:rFonts w:ascii="Arial" w:hAnsi="Arial"/>
        </w:rPr>
        <w:t xml:space="preserve">no qual </w:t>
      </w:r>
      <w:r>
        <w:rPr>
          <w:rFonts w:ascii="Arial" w:hAnsi="Arial"/>
        </w:rPr>
        <w:t xml:space="preserve">os resultados financeiros foram alcançados é o aumento global do valor do frete marítimo, assim como o alto valor do dólar, em relação ao real, no período de 2025. Por fim é importante citar que a taxa </w:t>
      </w:r>
      <w:proofErr w:type="spellStart"/>
      <w:r w:rsidRPr="00D01E9C">
        <w:rPr>
          <w:rFonts w:ascii="Arial" w:hAnsi="Arial"/>
          <w:i/>
        </w:rPr>
        <w:t>Selic</w:t>
      </w:r>
      <w:proofErr w:type="spellEnd"/>
      <w:r>
        <w:rPr>
          <w:rFonts w:ascii="Arial" w:hAnsi="Arial"/>
        </w:rPr>
        <w:t xml:space="preserve"> permaneceu elevada durante todo o exercício de 2025 e, com aumentos consecutivos ocorridos no exercício, a mesma encerrou o ano em 15,00%.</w:t>
      </w:r>
    </w:p>
    <w:p w14:paraId="51F62312" w14:textId="77777777" w:rsidR="00451A7E" w:rsidRDefault="00E320AC">
      <w:pPr>
        <w:spacing w:after="120" w:line="360" w:lineRule="auto"/>
        <w:jc w:val="both"/>
        <w:rPr>
          <w:rFonts w:ascii="Arial" w:eastAsia="Arial" w:hAnsi="Arial" w:cs="Arial"/>
        </w:rPr>
      </w:pPr>
      <w:r>
        <w:rPr>
          <w:rFonts w:ascii="Arial" w:hAnsi="Arial"/>
        </w:rPr>
        <w:t>O EBITDA é o melhor indicador para atestar o desempenho financeiro (receitas x despesas) da Companhia, pois não são considerados, na apuração do referido indicador, os valores referentes aos juros, variações monetárias, impostos, depreciação e amortização e, no caso do EBITDA ajustado, não são evidenciados os valores advindos da perda de capital e da redução ao valor recuperável de ativos (teste de </w:t>
      </w:r>
      <w:proofErr w:type="spellStart"/>
      <w:r>
        <w:rPr>
          <w:rFonts w:ascii="Arial" w:hAnsi="Arial"/>
          <w:i/>
          <w:iCs/>
        </w:rPr>
        <w:t>Impairment</w:t>
      </w:r>
      <w:proofErr w:type="spellEnd"/>
      <w:r>
        <w:rPr>
          <w:rFonts w:ascii="Arial" w:hAnsi="Arial"/>
        </w:rPr>
        <w:t>).</w:t>
      </w:r>
    </w:p>
    <w:p w14:paraId="6AAC4A58" w14:textId="77777777" w:rsidR="00451A7E" w:rsidRDefault="00E320AC">
      <w:pPr>
        <w:spacing w:after="120" w:line="360" w:lineRule="auto"/>
        <w:jc w:val="both"/>
        <w:rPr>
          <w:rFonts w:ascii="Arial" w:eastAsia="Arial" w:hAnsi="Arial" w:cs="Arial"/>
        </w:rPr>
      </w:pPr>
      <w:r>
        <w:rPr>
          <w:rFonts w:ascii="Arial" w:hAnsi="Arial"/>
        </w:rPr>
        <w:t xml:space="preserve">O valor positivo desse indicador atesta a capacidade operacional da CDC de gerar receitas para honrar seus compromissos, comprovando a boa saúde financeira da empresa ao longo do exercício encerrado. </w:t>
      </w:r>
    </w:p>
    <w:p w14:paraId="6EAD05E1" w14:textId="77777777" w:rsidR="00451A7E" w:rsidRDefault="00E320AC">
      <w:pPr>
        <w:spacing w:after="120" w:line="360" w:lineRule="auto"/>
        <w:jc w:val="both"/>
        <w:rPr>
          <w:rFonts w:ascii="Arial" w:eastAsia="Arial" w:hAnsi="Arial" w:cs="Arial"/>
        </w:rPr>
      </w:pPr>
      <w:r>
        <w:rPr>
          <w:rFonts w:ascii="Arial" w:hAnsi="Arial"/>
        </w:rPr>
        <w:t>No exercício de 2025, a Receita Operacional Líquida totalizou R$ 88.414 mil, refletindo o desempenho das receitas de aluguéis e arrendamentos, dos serviços de utilização de infraestrutura terrestre e dos serviços de utilização de infraestrutura de proteção e acesso aquaviário.</w:t>
      </w:r>
    </w:p>
    <w:p w14:paraId="7EC788DD" w14:textId="77777777" w:rsidR="00451A7E" w:rsidRDefault="00E320AC">
      <w:pPr>
        <w:spacing w:after="120" w:line="360" w:lineRule="auto"/>
        <w:jc w:val="both"/>
        <w:rPr>
          <w:rFonts w:ascii="Arial" w:eastAsia="Arial" w:hAnsi="Arial" w:cs="Arial"/>
        </w:rPr>
      </w:pPr>
      <w:r>
        <w:rPr>
          <w:rFonts w:ascii="Arial" w:hAnsi="Arial"/>
        </w:rPr>
        <w:t>Em relação ao Resultado Econômico, o valor do exercício foi de R$ 3.077 (mil), conforme demonstrado na série histórica apresentada na tabela, evidenciando a manutenção da capacidade operacional da Companhia de geração de resultado</w:t>
      </w:r>
    </w:p>
    <w:p w14:paraId="47DA775A" w14:textId="77777777" w:rsidR="00451A7E" w:rsidRDefault="00E320AC">
      <w:pPr>
        <w:spacing w:after="120" w:line="360" w:lineRule="auto"/>
        <w:jc w:val="both"/>
        <w:rPr>
          <w:rFonts w:ascii="Arial" w:eastAsia="Arial" w:hAnsi="Arial" w:cs="Arial"/>
        </w:rPr>
      </w:pPr>
      <w:r>
        <w:rPr>
          <w:rFonts w:ascii="Arial" w:hAnsi="Arial"/>
        </w:rPr>
        <w:t>Em 2025, a Companhia esteve focada na melhor utilização dos recursos, superando positivamente o resultado alcançado frente ao planejado, evidenciando o empenho da gestão. A comparação do exercício de 2025 e a série histórica também evidenciam os resultados da gestão financeira nos últimos anos, conforme tabela a seguir:</w:t>
      </w:r>
    </w:p>
    <w:p w14:paraId="23219548" w14:textId="77777777" w:rsidR="00451A7E" w:rsidRDefault="00451A7E">
      <w:pPr>
        <w:spacing w:after="120" w:line="160" w:lineRule="exact"/>
        <w:jc w:val="both"/>
        <w:rPr>
          <w:rFonts w:ascii="Arial" w:eastAsia="Arial" w:hAnsi="Arial" w:cs="Arial"/>
          <w:color w:val="FF0000"/>
          <w:u w:color="FF0000"/>
        </w:rPr>
      </w:pPr>
    </w:p>
    <w:p w14:paraId="5A68BFF9" w14:textId="77777777" w:rsidR="00451A7E" w:rsidRDefault="00E320AC">
      <w:pPr>
        <w:pStyle w:val="Legenda"/>
        <w:spacing w:after="120"/>
        <w:jc w:val="center"/>
        <w:rPr>
          <w:rFonts w:ascii="Arial" w:eastAsia="Arial" w:hAnsi="Arial" w:cs="Arial"/>
          <w:color w:val="000000"/>
          <w:sz w:val="20"/>
          <w:szCs w:val="20"/>
          <w:u w:color="000000"/>
        </w:rPr>
      </w:pPr>
      <w:r>
        <w:rPr>
          <w:rFonts w:ascii="Arial" w:hAnsi="Arial"/>
          <w:i w:val="0"/>
          <w:iCs w:val="0"/>
          <w:color w:val="000000"/>
          <w:sz w:val="20"/>
          <w:szCs w:val="20"/>
          <w:u w:color="000000"/>
        </w:rPr>
        <w:t>Tabela 1 - Demonstrações do Resultado CDC 2021 a 2025</w:t>
      </w:r>
    </w:p>
    <w:tbl>
      <w:tblPr>
        <w:tblStyle w:val="TableNormal"/>
        <w:tblW w:w="1059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00"/>
        <w:gridCol w:w="860"/>
        <w:gridCol w:w="1400"/>
        <w:gridCol w:w="940"/>
        <w:gridCol w:w="940"/>
        <w:gridCol w:w="940"/>
        <w:gridCol w:w="819"/>
      </w:tblGrid>
      <w:tr w:rsidR="00451A7E" w14:paraId="445AC56A" w14:textId="77777777" w:rsidTr="00E320AC">
        <w:trPr>
          <w:trHeight w:val="223"/>
          <w:jc w:val="center"/>
        </w:trPr>
        <w:tc>
          <w:tcPr>
            <w:tcW w:w="10599" w:type="dxa"/>
            <w:gridSpan w:val="7"/>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bottom"/>
          </w:tcPr>
          <w:p w14:paraId="7F99A4F8" w14:textId="77777777" w:rsidR="00451A7E" w:rsidRDefault="00E320AC">
            <w:pPr>
              <w:suppressAutoHyphens w:val="0"/>
              <w:spacing w:after="0"/>
              <w:jc w:val="center"/>
            </w:pPr>
            <w:r>
              <w:rPr>
                <w:rFonts w:ascii="Arial" w:hAnsi="Arial"/>
                <w:b/>
                <w:bCs/>
                <w:sz w:val="20"/>
                <w:szCs w:val="20"/>
              </w:rPr>
              <w:t>RESULTADO CDC (ANO 2021-2025) (POR R$ MIL)</w:t>
            </w:r>
          </w:p>
        </w:tc>
      </w:tr>
      <w:tr w:rsidR="00451A7E" w14:paraId="50D842E8" w14:textId="77777777" w:rsidTr="00E320AC">
        <w:trPr>
          <w:trHeight w:val="663"/>
          <w:jc w:val="center"/>
        </w:trPr>
        <w:tc>
          <w:tcPr>
            <w:tcW w:w="4700"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vAlign w:val="bottom"/>
          </w:tcPr>
          <w:p w14:paraId="69544EFE" w14:textId="77777777" w:rsidR="00451A7E" w:rsidRDefault="00E320AC">
            <w:pPr>
              <w:suppressAutoHyphens w:val="0"/>
              <w:spacing w:after="0"/>
              <w:jc w:val="center"/>
            </w:pPr>
            <w:r>
              <w:rPr>
                <w:rFonts w:ascii="Arial" w:hAnsi="Arial"/>
                <w:b/>
                <w:bCs/>
                <w:sz w:val="20"/>
                <w:szCs w:val="20"/>
              </w:rPr>
              <w:t>DISCRIMINAÇÃO</w:t>
            </w:r>
          </w:p>
        </w:tc>
        <w:tc>
          <w:tcPr>
            <w:tcW w:w="860"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vAlign w:val="bottom"/>
          </w:tcPr>
          <w:p w14:paraId="62675E28" w14:textId="77777777" w:rsidR="00451A7E" w:rsidRDefault="00E320AC">
            <w:pPr>
              <w:suppressAutoHyphens w:val="0"/>
              <w:spacing w:after="0"/>
              <w:jc w:val="center"/>
            </w:pPr>
            <w:r>
              <w:rPr>
                <w:rFonts w:ascii="Arial" w:hAnsi="Arial"/>
                <w:b/>
                <w:bCs/>
                <w:sz w:val="20"/>
                <w:szCs w:val="20"/>
              </w:rPr>
              <w:t>2021</w:t>
            </w:r>
          </w:p>
        </w:tc>
        <w:tc>
          <w:tcPr>
            <w:tcW w:w="1400"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vAlign w:val="bottom"/>
          </w:tcPr>
          <w:p w14:paraId="32941659" w14:textId="77777777" w:rsidR="00451A7E" w:rsidRDefault="00E320AC">
            <w:pPr>
              <w:suppressAutoHyphens w:val="0"/>
              <w:spacing w:after="0"/>
              <w:jc w:val="center"/>
            </w:pPr>
            <w:r>
              <w:rPr>
                <w:rFonts w:ascii="Arial" w:hAnsi="Arial"/>
                <w:b/>
                <w:bCs/>
                <w:sz w:val="20"/>
                <w:szCs w:val="20"/>
              </w:rPr>
              <w:t>2022</w:t>
            </w:r>
          </w:p>
        </w:tc>
        <w:tc>
          <w:tcPr>
            <w:tcW w:w="940"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vAlign w:val="bottom"/>
          </w:tcPr>
          <w:p w14:paraId="762A2ACC" w14:textId="77777777" w:rsidR="00451A7E" w:rsidRDefault="00E320AC">
            <w:pPr>
              <w:suppressAutoHyphens w:val="0"/>
              <w:spacing w:after="0"/>
              <w:jc w:val="center"/>
            </w:pPr>
            <w:r>
              <w:rPr>
                <w:rFonts w:ascii="Arial" w:hAnsi="Arial"/>
                <w:b/>
                <w:bCs/>
                <w:sz w:val="20"/>
                <w:szCs w:val="20"/>
              </w:rPr>
              <w:t>2023</w:t>
            </w:r>
          </w:p>
        </w:tc>
        <w:tc>
          <w:tcPr>
            <w:tcW w:w="940"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vAlign w:val="bottom"/>
          </w:tcPr>
          <w:p w14:paraId="4AB8C57A" w14:textId="77777777" w:rsidR="00451A7E" w:rsidRDefault="00E320AC">
            <w:pPr>
              <w:suppressAutoHyphens w:val="0"/>
              <w:spacing w:after="0"/>
              <w:jc w:val="center"/>
            </w:pPr>
            <w:r>
              <w:rPr>
                <w:rFonts w:ascii="Arial" w:hAnsi="Arial"/>
                <w:b/>
                <w:bCs/>
                <w:sz w:val="20"/>
                <w:szCs w:val="20"/>
              </w:rPr>
              <w:t>2024</w:t>
            </w:r>
          </w:p>
        </w:tc>
        <w:tc>
          <w:tcPr>
            <w:tcW w:w="940"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vAlign w:val="bottom"/>
          </w:tcPr>
          <w:p w14:paraId="2D7CAC6B" w14:textId="77777777" w:rsidR="00451A7E" w:rsidRDefault="00E320AC">
            <w:pPr>
              <w:suppressAutoHyphens w:val="0"/>
              <w:spacing w:after="0"/>
              <w:jc w:val="center"/>
            </w:pPr>
            <w:r>
              <w:rPr>
                <w:rFonts w:ascii="Arial" w:hAnsi="Arial"/>
                <w:b/>
                <w:bCs/>
                <w:sz w:val="20"/>
                <w:szCs w:val="20"/>
              </w:rPr>
              <w:t>2025</w:t>
            </w:r>
          </w:p>
        </w:tc>
        <w:tc>
          <w:tcPr>
            <w:tcW w:w="819"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vAlign w:val="bottom"/>
          </w:tcPr>
          <w:p w14:paraId="22EF4935" w14:textId="77777777" w:rsidR="00451A7E" w:rsidRDefault="00E320AC">
            <w:pPr>
              <w:suppressAutoHyphens w:val="0"/>
              <w:spacing w:after="0"/>
              <w:jc w:val="center"/>
            </w:pPr>
            <w:r>
              <w:rPr>
                <w:rFonts w:ascii="Arial" w:hAnsi="Arial"/>
                <w:b/>
                <w:bCs/>
                <w:sz w:val="20"/>
                <w:szCs w:val="20"/>
              </w:rPr>
              <w:t>VAR 25/24%</w:t>
            </w:r>
          </w:p>
        </w:tc>
      </w:tr>
      <w:tr w:rsidR="00451A7E" w14:paraId="4A23671A"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38B9128" w14:textId="77777777" w:rsidR="00451A7E" w:rsidRDefault="00E320AC">
            <w:pPr>
              <w:suppressAutoHyphens w:val="0"/>
              <w:spacing w:after="0"/>
            </w:pPr>
            <w:r>
              <w:rPr>
                <w:rFonts w:ascii="Arial" w:hAnsi="Arial"/>
                <w:sz w:val="20"/>
                <w:szCs w:val="20"/>
              </w:rPr>
              <w:t>RECEITAS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C4C5AF5" w14:textId="77777777" w:rsidR="00451A7E" w:rsidRDefault="00E320AC">
            <w:pPr>
              <w:suppressAutoHyphens w:val="0"/>
              <w:spacing w:after="0"/>
              <w:jc w:val="center"/>
            </w:pPr>
            <w:r>
              <w:rPr>
                <w:rFonts w:ascii="Arial" w:hAnsi="Arial"/>
                <w:sz w:val="20"/>
                <w:szCs w:val="20"/>
              </w:rPr>
              <w:t>55.615</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84A6862" w14:textId="77777777" w:rsidR="00451A7E" w:rsidRDefault="00E320AC">
            <w:pPr>
              <w:suppressAutoHyphens w:val="0"/>
              <w:spacing w:after="0"/>
              <w:jc w:val="center"/>
            </w:pPr>
            <w:r>
              <w:rPr>
                <w:rFonts w:ascii="Arial" w:hAnsi="Arial"/>
                <w:sz w:val="20"/>
                <w:szCs w:val="20"/>
              </w:rPr>
              <w:t>61.135</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9934959" w14:textId="77777777" w:rsidR="00451A7E" w:rsidRDefault="00E320AC">
            <w:pPr>
              <w:suppressAutoHyphens w:val="0"/>
              <w:spacing w:after="0"/>
              <w:jc w:val="center"/>
            </w:pPr>
            <w:r>
              <w:rPr>
                <w:rFonts w:ascii="Arial" w:hAnsi="Arial"/>
                <w:sz w:val="20"/>
                <w:szCs w:val="20"/>
              </w:rPr>
              <w:t>75.642</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271BBB0" w14:textId="77777777" w:rsidR="00451A7E" w:rsidRDefault="00E320AC">
            <w:pPr>
              <w:suppressAutoHyphens w:val="0"/>
              <w:spacing w:after="0"/>
              <w:jc w:val="center"/>
            </w:pPr>
            <w:r>
              <w:rPr>
                <w:rFonts w:ascii="Arial" w:hAnsi="Arial"/>
                <w:sz w:val="20"/>
                <w:szCs w:val="20"/>
              </w:rPr>
              <w:t>87.335</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03A3F67" w14:textId="77777777" w:rsidR="00451A7E" w:rsidRDefault="00E320AC">
            <w:pPr>
              <w:suppressAutoHyphens w:val="0"/>
              <w:spacing w:after="0"/>
              <w:jc w:val="center"/>
            </w:pPr>
            <w:r>
              <w:rPr>
                <w:rFonts w:ascii="Arial" w:hAnsi="Arial"/>
                <w:sz w:val="20"/>
                <w:szCs w:val="20"/>
              </w:rPr>
              <w:t>88.414</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59F44EA" w14:textId="77777777" w:rsidR="00451A7E" w:rsidRDefault="00E320AC">
            <w:pPr>
              <w:suppressAutoHyphens w:val="0"/>
              <w:spacing w:after="0"/>
              <w:jc w:val="center"/>
            </w:pPr>
            <w:r>
              <w:rPr>
                <w:rFonts w:ascii="Arial" w:hAnsi="Arial"/>
                <w:sz w:val="20"/>
                <w:szCs w:val="20"/>
              </w:rPr>
              <w:t>1,24</w:t>
            </w:r>
          </w:p>
        </w:tc>
      </w:tr>
      <w:tr w:rsidR="00451A7E" w14:paraId="4EEDE950"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B371CB9" w14:textId="77777777" w:rsidR="00451A7E" w:rsidRDefault="00E320AC">
            <w:pPr>
              <w:suppressAutoHyphens w:val="0"/>
              <w:spacing w:after="0"/>
            </w:pPr>
            <w:r>
              <w:rPr>
                <w:rFonts w:ascii="Arial" w:hAnsi="Arial"/>
                <w:sz w:val="20"/>
                <w:szCs w:val="20"/>
              </w:rPr>
              <w:t>CUSTOS DOS SERVIÇOS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C55BB9A" w14:textId="77777777" w:rsidR="00451A7E" w:rsidRDefault="00E320AC">
            <w:pPr>
              <w:suppressAutoHyphens w:val="0"/>
              <w:spacing w:after="0"/>
              <w:jc w:val="center"/>
            </w:pPr>
            <w:r>
              <w:rPr>
                <w:rFonts w:ascii="Arial" w:hAnsi="Arial"/>
                <w:sz w:val="20"/>
                <w:szCs w:val="20"/>
              </w:rPr>
              <w:t>-39.275</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00AC6FC" w14:textId="77777777" w:rsidR="00451A7E" w:rsidRDefault="00E320AC">
            <w:pPr>
              <w:suppressAutoHyphens w:val="0"/>
              <w:spacing w:after="0"/>
              <w:jc w:val="center"/>
            </w:pPr>
            <w:r>
              <w:rPr>
                <w:rFonts w:ascii="Arial" w:hAnsi="Arial"/>
                <w:sz w:val="20"/>
                <w:szCs w:val="20"/>
              </w:rPr>
              <w:t>-39.445</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8806253" w14:textId="77777777" w:rsidR="00451A7E" w:rsidRDefault="00E320AC">
            <w:pPr>
              <w:suppressAutoHyphens w:val="0"/>
              <w:spacing w:after="0"/>
              <w:jc w:val="center"/>
            </w:pPr>
            <w:r>
              <w:rPr>
                <w:rFonts w:ascii="Arial" w:hAnsi="Arial"/>
                <w:sz w:val="20"/>
                <w:szCs w:val="20"/>
              </w:rPr>
              <w:t>-44.518</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048ED82" w14:textId="77777777" w:rsidR="00451A7E" w:rsidRDefault="00E320AC">
            <w:pPr>
              <w:suppressAutoHyphens w:val="0"/>
              <w:spacing w:after="0"/>
              <w:jc w:val="center"/>
            </w:pPr>
            <w:r>
              <w:rPr>
                <w:rFonts w:ascii="Arial" w:hAnsi="Arial"/>
                <w:sz w:val="20"/>
                <w:szCs w:val="20"/>
              </w:rPr>
              <w:t>-43.894</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8CC6886" w14:textId="77777777" w:rsidR="00451A7E" w:rsidRDefault="00E320AC">
            <w:pPr>
              <w:suppressAutoHyphens w:val="0"/>
              <w:spacing w:after="0"/>
              <w:jc w:val="center"/>
            </w:pPr>
            <w:r>
              <w:rPr>
                <w:rFonts w:ascii="Arial" w:hAnsi="Arial"/>
                <w:sz w:val="20"/>
                <w:szCs w:val="20"/>
              </w:rPr>
              <w:t>-41.948</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4D29D6A" w14:textId="77777777" w:rsidR="00451A7E" w:rsidRDefault="00E320AC">
            <w:pPr>
              <w:suppressAutoHyphens w:val="0"/>
              <w:spacing w:after="0"/>
              <w:jc w:val="center"/>
            </w:pPr>
            <w:r>
              <w:rPr>
                <w:rFonts w:ascii="Arial" w:hAnsi="Arial"/>
                <w:sz w:val="20"/>
                <w:szCs w:val="20"/>
              </w:rPr>
              <w:t>-4,43</w:t>
            </w:r>
          </w:p>
        </w:tc>
      </w:tr>
      <w:tr w:rsidR="00451A7E" w14:paraId="0C468548"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81C7B01" w14:textId="77777777" w:rsidR="00451A7E" w:rsidRDefault="00E320AC">
            <w:pPr>
              <w:suppressAutoHyphens w:val="0"/>
              <w:spacing w:after="0"/>
            </w:pPr>
            <w:r>
              <w:rPr>
                <w:rFonts w:ascii="Arial" w:hAnsi="Arial"/>
                <w:sz w:val="20"/>
                <w:szCs w:val="20"/>
              </w:rPr>
              <w:t>LUCRO BRUTO</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7A7A025" w14:textId="77777777" w:rsidR="00451A7E" w:rsidRDefault="00E320AC">
            <w:pPr>
              <w:suppressAutoHyphens w:val="0"/>
              <w:spacing w:after="0"/>
              <w:jc w:val="center"/>
            </w:pPr>
            <w:r>
              <w:rPr>
                <w:rFonts w:ascii="Arial" w:hAnsi="Arial"/>
                <w:sz w:val="20"/>
                <w:szCs w:val="20"/>
              </w:rPr>
              <w:t>16.339</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4B7698F" w14:textId="77777777" w:rsidR="00451A7E" w:rsidRDefault="00E320AC">
            <w:pPr>
              <w:suppressAutoHyphens w:val="0"/>
              <w:spacing w:after="0"/>
              <w:jc w:val="center"/>
            </w:pPr>
            <w:r>
              <w:rPr>
                <w:rFonts w:ascii="Arial" w:hAnsi="Arial"/>
                <w:sz w:val="20"/>
                <w:szCs w:val="20"/>
              </w:rPr>
              <w:t>21.690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B595CAD" w14:textId="77777777" w:rsidR="00451A7E" w:rsidRDefault="00E320AC">
            <w:pPr>
              <w:suppressAutoHyphens w:val="0"/>
              <w:spacing w:after="0"/>
              <w:jc w:val="center"/>
            </w:pPr>
            <w:r>
              <w:rPr>
                <w:rFonts w:ascii="Arial" w:hAnsi="Arial"/>
                <w:sz w:val="20"/>
                <w:szCs w:val="20"/>
              </w:rPr>
              <w:t>31.124</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E454EDD" w14:textId="77777777" w:rsidR="00451A7E" w:rsidRDefault="00E320AC">
            <w:pPr>
              <w:suppressAutoHyphens w:val="0"/>
              <w:spacing w:after="0"/>
              <w:jc w:val="center"/>
            </w:pPr>
            <w:r>
              <w:rPr>
                <w:rFonts w:ascii="Arial" w:hAnsi="Arial"/>
                <w:sz w:val="20"/>
                <w:szCs w:val="20"/>
              </w:rPr>
              <w:t>43.441</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3EF2AFC" w14:textId="77777777" w:rsidR="00451A7E" w:rsidRDefault="00E320AC">
            <w:pPr>
              <w:suppressAutoHyphens w:val="0"/>
              <w:spacing w:after="0"/>
              <w:jc w:val="center"/>
            </w:pPr>
            <w:r>
              <w:rPr>
                <w:rFonts w:ascii="Arial" w:hAnsi="Arial"/>
                <w:sz w:val="20"/>
                <w:szCs w:val="20"/>
              </w:rPr>
              <w:t>46.466</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950CFF3" w14:textId="77777777" w:rsidR="00451A7E" w:rsidRDefault="00E320AC">
            <w:pPr>
              <w:suppressAutoHyphens w:val="0"/>
              <w:spacing w:after="0"/>
              <w:jc w:val="center"/>
            </w:pPr>
            <w:r>
              <w:rPr>
                <w:rFonts w:ascii="Arial" w:hAnsi="Arial"/>
                <w:sz w:val="20"/>
                <w:szCs w:val="20"/>
              </w:rPr>
              <w:t>6,96</w:t>
            </w:r>
          </w:p>
        </w:tc>
      </w:tr>
      <w:tr w:rsidR="00451A7E" w14:paraId="22E0BD16" w14:textId="77777777" w:rsidTr="00D746DE">
        <w:trPr>
          <w:trHeight w:val="20"/>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873D322" w14:textId="77777777" w:rsidR="00451A7E" w:rsidRPr="00D746DE" w:rsidRDefault="00451A7E">
            <w:pPr>
              <w:suppressAutoHyphens w:val="0"/>
              <w:spacing w:after="0"/>
              <w:rPr>
                <w:sz w:val="4"/>
                <w:szCs w:val="4"/>
              </w:rPr>
            </w:pP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E7766C3" w14:textId="77777777" w:rsidR="00451A7E" w:rsidRDefault="00451A7E"/>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5AE3583" w14:textId="77777777" w:rsidR="00451A7E" w:rsidRDefault="00451A7E"/>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747A0EF" w14:textId="77777777" w:rsidR="00451A7E" w:rsidRDefault="00451A7E"/>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1F5A919" w14:textId="77777777" w:rsidR="00451A7E" w:rsidRDefault="00451A7E"/>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864E75E" w14:textId="77777777" w:rsidR="00451A7E" w:rsidRDefault="00451A7E"/>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20CDF55" w14:textId="77777777" w:rsidR="00451A7E" w:rsidRDefault="00451A7E"/>
        </w:tc>
      </w:tr>
      <w:tr w:rsidR="00451A7E" w14:paraId="06B0DA18"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2C2BC7A" w14:textId="77777777" w:rsidR="00451A7E" w:rsidRDefault="00E320AC">
            <w:pPr>
              <w:suppressAutoHyphens w:val="0"/>
              <w:spacing w:after="0"/>
            </w:pPr>
            <w:r>
              <w:rPr>
                <w:rFonts w:ascii="Arial" w:hAnsi="Arial"/>
                <w:sz w:val="20"/>
                <w:szCs w:val="20"/>
              </w:rPr>
              <w:lastRenderedPageBreak/>
              <w:t>DESPESAS/RECEITAS OPERACIONAIS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3C552BD" w14:textId="77777777" w:rsidR="00451A7E" w:rsidRDefault="00E320AC">
            <w:pPr>
              <w:suppressAutoHyphens w:val="0"/>
              <w:spacing w:after="0"/>
              <w:jc w:val="center"/>
            </w:pPr>
            <w:r>
              <w:rPr>
                <w:rFonts w:ascii="Arial" w:hAnsi="Arial"/>
                <w:sz w:val="20"/>
                <w:szCs w:val="20"/>
              </w:rPr>
              <w:t>-16.239</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403DBE6" w14:textId="77777777" w:rsidR="00451A7E" w:rsidRDefault="00E320AC">
            <w:pPr>
              <w:suppressAutoHyphens w:val="0"/>
              <w:spacing w:after="0"/>
              <w:jc w:val="center"/>
            </w:pPr>
            <w:r>
              <w:rPr>
                <w:rFonts w:ascii="Arial" w:hAnsi="Arial"/>
                <w:sz w:val="20"/>
                <w:szCs w:val="20"/>
              </w:rPr>
              <w:t>51.087</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317EC16" w14:textId="77777777" w:rsidR="00451A7E" w:rsidRDefault="00E320AC">
            <w:pPr>
              <w:suppressAutoHyphens w:val="0"/>
              <w:spacing w:after="0"/>
              <w:jc w:val="center"/>
            </w:pPr>
            <w:r>
              <w:rPr>
                <w:rFonts w:ascii="Arial" w:hAnsi="Arial"/>
                <w:sz w:val="20"/>
                <w:szCs w:val="20"/>
              </w:rPr>
              <w:t>-8.089</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7C8C030" w14:textId="77777777" w:rsidR="00451A7E" w:rsidRDefault="00E320AC">
            <w:pPr>
              <w:suppressAutoHyphens w:val="0"/>
              <w:spacing w:after="0"/>
              <w:jc w:val="center"/>
            </w:pPr>
            <w:r>
              <w:rPr>
                <w:rFonts w:ascii="Arial" w:hAnsi="Arial"/>
                <w:sz w:val="20"/>
                <w:szCs w:val="20"/>
              </w:rPr>
              <w:t>-29.649</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B81D41E" w14:textId="77777777" w:rsidR="00451A7E" w:rsidRDefault="00E320AC">
            <w:pPr>
              <w:suppressAutoHyphens w:val="0"/>
              <w:spacing w:after="0"/>
              <w:jc w:val="center"/>
            </w:pPr>
            <w:r>
              <w:rPr>
                <w:rFonts w:ascii="Arial" w:hAnsi="Arial"/>
                <w:sz w:val="20"/>
                <w:szCs w:val="20"/>
              </w:rPr>
              <w:t>-47.161</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EB37C35" w14:textId="77777777" w:rsidR="00451A7E" w:rsidRDefault="00E320AC">
            <w:pPr>
              <w:suppressAutoHyphens w:val="0"/>
              <w:spacing w:after="0"/>
              <w:jc w:val="center"/>
            </w:pPr>
            <w:r>
              <w:rPr>
                <w:rFonts w:ascii="Arial" w:hAnsi="Arial"/>
                <w:sz w:val="20"/>
                <w:szCs w:val="20"/>
              </w:rPr>
              <w:t>59,06</w:t>
            </w:r>
          </w:p>
        </w:tc>
      </w:tr>
      <w:tr w:rsidR="00451A7E" w14:paraId="569A326E"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9AB8038" w14:textId="77777777" w:rsidR="00451A7E" w:rsidRDefault="00E320AC">
            <w:pPr>
              <w:suppressAutoHyphens w:val="0"/>
              <w:spacing w:after="0"/>
            </w:pPr>
            <w:r>
              <w:rPr>
                <w:rFonts w:ascii="Arial" w:hAnsi="Arial"/>
                <w:sz w:val="20"/>
                <w:szCs w:val="20"/>
              </w:rPr>
              <w:t>DESPESAS GERAIS E ADMINISTRATIVAS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362B258" w14:textId="77777777" w:rsidR="00451A7E" w:rsidRDefault="00E320AC">
            <w:pPr>
              <w:suppressAutoHyphens w:val="0"/>
              <w:spacing w:after="0"/>
              <w:jc w:val="center"/>
            </w:pPr>
            <w:r>
              <w:rPr>
                <w:rFonts w:ascii="Arial" w:hAnsi="Arial"/>
                <w:sz w:val="20"/>
                <w:szCs w:val="20"/>
              </w:rPr>
              <w:t>-26.671</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C60B72F" w14:textId="77777777" w:rsidR="00451A7E" w:rsidRDefault="00E320AC">
            <w:pPr>
              <w:suppressAutoHyphens w:val="0"/>
              <w:spacing w:after="0"/>
              <w:jc w:val="center"/>
            </w:pPr>
            <w:r>
              <w:rPr>
                <w:rFonts w:ascii="Arial" w:hAnsi="Arial"/>
                <w:sz w:val="20"/>
                <w:szCs w:val="20"/>
              </w:rPr>
              <w:t>-29.463</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560380C" w14:textId="77777777" w:rsidR="00451A7E" w:rsidRDefault="00E320AC">
            <w:pPr>
              <w:suppressAutoHyphens w:val="0"/>
              <w:spacing w:after="0"/>
              <w:jc w:val="center"/>
            </w:pPr>
            <w:r>
              <w:rPr>
                <w:rFonts w:ascii="Arial" w:hAnsi="Arial"/>
                <w:sz w:val="20"/>
                <w:szCs w:val="20"/>
              </w:rPr>
              <w:t>-42.245</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7532A7C" w14:textId="77777777" w:rsidR="00451A7E" w:rsidRDefault="00E320AC">
            <w:pPr>
              <w:suppressAutoHyphens w:val="0"/>
              <w:spacing w:after="0"/>
              <w:jc w:val="center"/>
            </w:pPr>
            <w:r>
              <w:rPr>
                <w:rFonts w:ascii="Arial" w:hAnsi="Arial"/>
                <w:sz w:val="20"/>
                <w:szCs w:val="20"/>
              </w:rPr>
              <w:t>-40.783</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C918FC5" w14:textId="77777777" w:rsidR="00451A7E" w:rsidRDefault="00E320AC">
            <w:pPr>
              <w:suppressAutoHyphens w:val="0"/>
              <w:spacing w:after="0"/>
              <w:jc w:val="center"/>
            </w:pPr>
            <w:r>
              <w:rPr>
                <w:rFonts w:ascii="Arial" w:hAnsi="Arial"/>
                <w:sz w:val="20"/>
                <w:szCs w:val="20"/>
              </w:rPr>
              <w:t>-47.716</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7453F4D" w14:textId="77777777" w:rsidR="00451A7E" w:rsidRDefault="00E320AC">
            <w:pPr>
              <w:suppressAutoHyphens w:val="0"/>
              <w:spacing w:after="0"/>
              <w:jc w:val="center"/>
            </w:pPr>
            <w:r>
              <w:rPr>
                <w:rFonts w:ascii="Arial" w:hAnsi="Arial"/>
                <w:sz w:val="20"/>
                <w:szCs w:val="20"/>
              </w:rPr>
              <w:t>17,00</w:t>
            </w:r>
          </w:p>
        </w:tc>
      </w:tr>
      <w:tr w:rsidR="00451A7E" w14:paraId="4B73BE81"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48D8E68" w14:textId="77777777" w:rsidR="00451A7E" w:rsidRDefault="00E320AC">
            <w:pPr>
              <w:suppressAutoHyphens w:val="0"/>
              <w:spacing w:after="0"/>
            </w:pPr>
            <w:r>
              <w:rPr>
                <w:rFonts w:ascii="Arial" w:hAnsi="Arial"/>
                <w:sz w:val="20"/>
                <w:szCs w:val="20"/>
              </w:rPr>
              <w:t>OUTRAS RECEITAS OPERACIONAIS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59D33EC" w14:textId="77777777" w:rsidR="00451A7E" w:rsidRDefault="00E320AC">
            <w:pPr>
              <w:suppressAutoHyphens w:val="0"/>
              <w:spacing w:after="0"/>
              <w:jc w:val="center"/>
            </w:pPr>
            <w:r>
              <w:rPr>
                <w:rFonts w:ascii="Arial" w:hAnsi="Arial"/>
                <w:sz w:val="20"/>
                <w:szCs w:val="20"/>
              </w:rPr>
              <w:t>15.709</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ADDE696" w14:textId="77777777" w:rsidR="00451A7E" w:rsidRDefault="00E320AC">
            <w:pPr>
              <w:suppressAutoHyphens w:val="0"/>
              <w:spacing w:after="0"/>
              <w:jc w:val="center"/>
            </w:pPr>
            <w:r>
              <w:rPr>
                <w:rFonts w:ascii="Arial" w:hAnsi="Arial"/>
                <w:sz w:val="20"/>
                <w:szCs w:val="20"/>
              </w:rPr>
              <w:t>80.550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DE3DA17" w14:textId="77777777" w:rsidR="00451A7E" w:rsidRDefault="00E320AC">
            <w:pPr>
              <w:suppressAutoHyphens w:val="0"/>
              <w:spacing w:after="0"/>
              <w:jc w:val="center"/>
            </w:pPr>
            <w:r>
              <w:rPr>
                <w:rFonts w:ascii="Arial" w:hAnsi="Arial"/>
                <w:sz w:val="20"/>
                <w:szCs w:val="20"/>
              </w:rPr>
              <w:t>34.156</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93276C7" w14:textId="77777777" w:rsidR="00451A7E" w:rsidRDefault="00E320AC">
            <w:pPr>
              <w:suppressAutoHyphens w:val="0"/>
              <w:spacing w:after="0"/>
              <w:jc w:val="center"/>
            </w:pPr>
            <w:r>
              <w:rPr>
                <w:rFonts w:ascii="Arial" w:hAnsi="Arial"/>
                <w:sz w:val="20"/>
                <w:szCs w:val="20"/>
              </w:rPr>
              <w:t>11.134</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00382A4" w14:textId="77777777" w:rsidR="00451A7E" w:rsidRDefault="00E320AC">
            <w:pPr>
              <w:suppressAutoHyphens w:val="0"/>
              <w:spacing w:after="0"/>
              <w:jc w:val="center"/>
            </w:pPr>
            <w:r>
              <w:rPr>
                <w:rFonts w:ascii="Arial" w:hAnsi="Arial"/>
                <w:sz w:val="20"/>
                <w:szCs w:val="20"/>
              </w:rPr>
              <w:t>555</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1B798F6" w14:textId="77777777" w:rsidR="00451A7E" w:rsidRDefault="00E320AC">
            <w:pPr>
              <w:suppressAutoHyphens w:val="0"/>
              <w:spacing w:after="0"/>
              <w:jc w:val="center"/>
            </w:pPr>
            <w:r>
              <w:rPr>
                <w:rFonts w:ascii="Arial" w:hAnsi="Arial"/>
                <w:sz w:val="20"/>
                <w:szCs w:val="20"/>
              </w:rPr>
              <w:t>-95,02</w:t>
            </w:r>
          </w:p>
        </w:tc>
      </w:tr>
      <w:tr w:rsidR="00451A7E" w14:paraId="6C56742A"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26029FD" w14:textId="77777777" w:rsidR="00451A7E" w:rsidRDefault="00E320AC">
            <w:pPr>
              <w:suppressAutoHyphens w:val="0"/>
              <w:spacing w:after="0"/>
            </w:pPr>
            <w:r>
              <w:rPr>
                <w:rFonts w:ascii="Arial" w:hAnsi="Arial"/>
                <w:sz w:val="20"/>
                <w:szCs w:val="20"/>
              </w:rPr>
              <w:t>OUTRAS DESPESAS OPERACIONAIS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E37A18F" w14:textId="77777777" w:rsidR="00451A7E" w:rsidRDefault="00E320AC">
            <w:pPr>
              <w:suppressAutoHyphens w:val="0"/>
              <w:spacing w:after="0"/>
              <w:jc w:val="center"/>
            </w:pPr>
            <w:r>
              <w:rPr>
                <w:rFonts w:ascii="Arial" w:hAnsi="Arial"/>
                <w:sz w:val="20"/>
                <w:szCs w:val="20"/>
              </w:rPr>
              <w:t>-5.277</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73DABD7" w14:textId="77777777" w:rsidR="00451A7E" w:rsidRDefault="00E320AC">
            <w:pPr>
              <w:suppressAutoHyphens w:val="0"/>
              <w:spacing w:after="0"/>
              <w:jc w:val="center"/>
            </w:pPr>
            <w:r>
              <w:rPr>
                <w:rFonts w:ascii="Arial" w:hAnsi="Arial"/>
                <w:sz w:val="20"/>
                <w:szCs w:val="20"/>
              </w:rPr>
              <w:t>0,00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3F61620" w14:textId="77777777" w:rsidR="00451A7E" w:rsidRDefault="00E320AC">
            <w:pPr>
              <w:suppressAutoHyphens w:val="0"/>
              <w:spacing w:after="0"/>
              <w:jc w:val="center"/>
            </w:pPr>
            <w:r>
              <w:rPr>
                <w:rFonts w:ascii="Arial" w:hAnsi="Arial"/>
                <w:sz w:val="20"/>
                <w:szCs w:val="20"/>
              </w:rPr>
              <w:t>0,00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2BB73E3" w14:textId="77777777" w:rsidR="00451A7E" w:rsidRDefault="00E320AC">
            <w:pPr>
              <w:suppressAutoHyphens w:val="0"/>
              <w:spacing w:after="0"/>
              <w:jc w:val="center"/>
            </w:pPr>
            <w:r>
              <w:rPr>
                <w:rFonts w:ascii="Arial" w:hAnsi="Arial"/>
                <w:sz w:val="20"/>
                <w:szCs w:val="20"/>
              </w:rPr>
              <w:t>0,00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C599006" w14:textId="77777777" w:rsidR="00451A7E" w:rsidRDefault="00E320AC">
            <w:pPr>
              <w:suppressAutoHyphens w:val="0"/>
              <w:spacing w:after="0"/>
              <w:jc w:val="center"/>
            </w:pPr>
            <w:r>
              <w:rPr>
                <w:rFonts w:ascii="Arial" w:hAnsi="Arial"/>
                <w:sz w:val="20"/>
                <w:szCs w:val="20"/>
              </w:rPr>
              <w:t>0,00</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2F717BC" w14:textId="77777777" w:rsidR="00451A7E" w:rsidRDefault="00E320AC">
            <w:pPr>
              <w:suppressAutoHyphens w:val="0"/>
              <w:spacing w:after="0"/>
              <w:jc w:val="center"/>
            </w:pPr>
            <w:r>
              <w:rPr>
                <w:rFonts w:ascii="Arial" w:hAnsi="Arial"/>
                <w:sz w:val="20"/>
                <w:szCs w:val="20"/>
              </w:rPr>
              <w:t>0,00</w:t>
            </w:r>
          </w:p>
        </w:tc>
      </w:tr>
      <w:tr w:rsidR="00451A7E" w14:paraId="20AA6416"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BB36C8A" w14:textId="77777777" w:rsidR="00451A7E" w:rsidRDefault="00E320AC">
            <w:pPr>
              <w:suppressAutoHyphens w:val="0"/>
              <w:spacing w:after="0"/>
            </w:pPr>
            <w:r>
              <w:rPr>
                <w:rFonts w:ascii="Arial" w:hAnsi="Arial"/>
                <w:sz w:val="20"/>
                <w:szCs w:val="20"/>
              </w:rPr>
              <w:t>GANHOS E PERDA DE CAPITAL</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D57B895" w14:textId="77777777" w:rsidR="00451A7E" w:rsidRDefault="00E320AC">
            <w:pPr>
              <w:suppressAutoHyphens w:val="0"/>
              <w:spacing w:after="0"/>
              <w:jc w:val="center"/>
            </w:pPr>
            <w:r>
              <w:rPr>
                <w:rFonts w:ascii="Arial" w:hAnsi="Arial"/>
                <w:sz w:val="20"/>
                <w:szCs w:val="20"/>
              </w:rPr>
              <w:t>0,00</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9510CC9" w14:textId="77777777" w:rsidR="00451A7E" w:rsidRDefault="00E320AC">
            <w:pPr>
              <w:suppressAutoHyphens w:val="0"/>
              <w:spacing w:after="0"/>
              <w:jc w:val="center"/>
            </w:pPr>
            <w:r>
              <w:rPr>
                <w:rFonts w:ascii="Arial" w:hAnsi="Arial"/>
                <w:sz w:val="20"/>
                <w:szCs w:val="20"/>
              </w:rPr>
              <w:t>0,00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56460FF" w14:textId="77777777" w:rsidR="00451A7E" w:rsidRDefault="00E320AC">
            <w:pPr>
              <w:suppressAutoHyphens w:val="0"/>
              <w:spacing w:after="0"/>
              <w:jc w:val="center"/>
            </w:pPr>
            <w:r>
              <w:rPr>
                <w:rFonts w:ascii="Arial" w:hAnsi="Arial"/>
                <w:sz w:val="20"/>
                <w:szCs w:val="20"/>
              </w:rPr>
              <w:t>0,00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6E9F8A4" w14:textId="77777777" w:rsidR="00451A7E" w:rsidRDefault="00E320AC">
            <w:pPr>
              <w:suppressAutoHyphens w:val="0"/>
              <w:spacing w:after="0"/>
              <w:jc w:val="center"/>
            </w:pPr>
            <w:r>
              <w:rPr>
                <w:rFonts w:ascii="Arial" w:hAnsi="Arial"/>
                <w:sz w:val="20"/>
                <w:szCs w:val="20"/>
              </w:rPr>
              <w:t>0,00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8F49BE5" w14:textId="77777777" w:rsidR="00451A7E" w:rsidRDefault="00E320AC">
            <w:pPr>
              <w:suppressAutoHyphens w:val="0"/>
              <w:spacing w:after="0"/>
              <w:jc w:val="center"/>
            </w:pPr>
            <w:r>
              <w:rPr>
                <w:rFonts w:ascii="Arial" w:hAnsi="Arial"/>
                <w:sz w:val="20"/>
                <w:szCs w:val="20"/>
              </w:rPr>
              <w:t>0,00</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B0D84C0" w14:textId="77777777" w:rsidR="00451A7E" w:rsidRDefault="00E320AC">
            <w:pPr>
              <w:suppressAutoHyphens w:val="0"/>
              <w:spacing w:after="0"/>
              <w:jc w:val="center"/>
            </w:pPr>
            <w:r>
              <w:rPr>
                <w:rFonts w:ascii="Arial" w:hAnsi="Arial"/>
                <w:sz w:val="20"/>
                <w:szCs w:val="20"/>
              </w:rPr>
              <w:t>0,00</w:t>
            </w:r>
          </w:p>
        </w:tc>
      </w:tr>
      <w:tr w:rsidR="00451A7E" w14:paraId="2846E291" w14:textId="77777777" w:rsidTr="00E320AC">
        <w:trPr>
          <w:trHeight w:val="44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3CE6B85" w14:textId="77777777" w:rsidR="00451A7E" w:rsidRDefault="00E320AC">
            <w:pPr>
              <w:suppressAutoHyphens w:val="0"/>
              <w:spacing w:after="0"/>
            </w:pPr>
            <w:r>
              <w:rPr>
                <w:rFonts w:ascii="Arial" w:hAnsi="Arial"/>
                <w:sz w:val="20"/>
                <w:szCs w:val="20"/>
              </w:rPr>
              <w:t>RESULTADO OPERACIONAL ANTES DAS RECEITAS E DESPESAS FINANCEIRAS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0FFAAC0" w14:textId="77777777" w:rsidR="00451A7E" w:rsidRDefault="00E320AC">
            <w:pPr>
              <w:suppressAutoHyphens w:val="0"/>
              <w:spacing w:after="0"/>
              <w:jc w:val="center"/>
            </w:pPr>
            <w:r>
              <w:rPr>
                <w:rFonts w:ascii="Arial" w:hAnsi="Arial"/>
                <w:sz w:val="20"/>
                <w:szCs w:val="20"/>
              </w:rPr>
              <w:t>100</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B4674FF" w14:textId="77777777" w:rsidR="00451A7E" w:rsidRDefault="00E320AC">
            <w:pPr>
              <w:suppressAutoHyphens w:val="0"/>
              <w:spacing w:after="0"/>
              <w:jc w:val="center"/>
            </w:pPr>
            <w:r>
              <w:rPr>
                <w:rFonts w:ascii="Arial" w:hAnsi="Arial"/>
                <w:sz w:val="20"/>
                <w:szCs w:val="20"/>
              </w:rPr>
              <w:t>72.778</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9032E08" w14:textId="77777777" w:rsidR="00451A7E" w:rsidRDefault="00E320AC">
            <w:pPr>
              <w:suppressAutoHyphens w:val="0"/>
              <w:spacing w:after="0"/>
              <w:jc w:val="center"/>
            </w:pPr>
            <w:r>
              <w:rPr>
                <w:rFonts w:ascii="Arial" w:hAnsi="Arial"/>
                <w:sz w:val="20"/>
                <w:szCs w:val="20"/>
              </w:rPr>
              <w:t>23.035</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A09C91D" w14:textId="77777777" w:rsidR="00451A7E" w:rsidRDefault="00E320AC">
            <w:pPr>
              <w:suppressAutoHyphens w:val="0"/>
              <w:spacing w:after="0"/>
              <w:jc w:val="center"/>
            </w:pPr>
            <w:r>
              <w:rPr>
                <w:rFonts w:ascii="Arial" w:hAnsi="Arial"/>
                <w:sz w:val="20"/>
                <w:szCs w:val="20"/>
              </w:rPr>
              <w:t>13.792</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4754011" w14:textId="77777777" w:rsidR="00451A7E" w:rsidRDefault="00E320AC">
            <w:pPr>
              <w:suppressAutoHyphens w:val="0"/>
              <w:spacing w:after="0"/>
              <w:jc w:val="center"/>
            </w:pPr>
            <w:r>
              <w:rPr>
                <w:rFonts w:ascii="Arial" w:hAnsi="Arial"/>
                <w:sz w:val="20"/>
                <w:szCs w:val="20"/>
              </w:rPr>
              <w:t>-695</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127A08C" w14:textId="77777777" w:rsidR="00451A7E" w:rsidRDefault="00E320AC">
            <w:pPr>
              <w:suppressAutoHyphens w:val="0"/>
              <w:spacing w:after="0"/>
              <w:jc w:val="center"/>
            </w:pPr>
            <w:r>
              <w:rPr>
                <w:rFonts w:ascii="Arial" w:hAnsi="Arial"/>
                <w:sz w:val="20"/>
                <w:szCs w:val="20"/>
              </w:rPr>
              <w:t>-105,04</w:t>
            </w:r>
          </w:p>
        </w:tc>
      </w:tr>
      <w:tr w:rsidR="00451A7E" w14:paraId="5BFDEE38"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26EA7FF" w14:textId="77777777" w:rsidR="00451A7E" w:rsidRDefault="00E320AC">
            <w:pPr>
              <w:suppressAutoHyphens w:val="0"/>
              <w:spacing w:after="0"/>
            </w:pPr>
            <w:r>
              <w:rPr>
                <w:rFonts w:ascii="Arial" w:hAnsi="Arial"/>
                <w:sz w:val="20"/>
                <w:szCs w:val="20"/>
              </w:rPr>
              <w:t>RECEITAS FINANCEIRAS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A2FBAE1" w14:textId="77777777" w:rsidR="00451A7E" w:rsidRDefault="00E320AC">
            <w:pPr>
              <w:suppressAutoHyphens w:val="0"/>
              <w:spacing w:after="0"/>
              <w:jc w:val="center"/>
            </w:pPr>
            <w:r>
              <w:rPr>
                <w:rFonts w:ascii="Arial" w:hAnsi="Arial"/>
                <w:sz w:val="20"/>
                <w:szCs w:val="20"/>
              </w:rPr>
              <w:t>848</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4210A08" w14:textId="77777777" w:rsidR="00451A7E" w:rsidRDefault="00E320AC">
            <w:pPr>
              <w:suppressAutoHyphens w:val="0"/>
              <w:spacing w:after="0"/>
              <w:jc w:val="center"/>
            </w:pPr>
            <w:r>
              <w:rPr>
                <w:rFonts w:ascii="Arial" w:hAnsi="Arial"/>
                <w:sz w:val="20"/>
                <w:szCs w:val="20"/>
              </w:rPr>
              <w:t>4.485</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28A828B" w14:textId="77777777" w:rsidR="00451A7E" w:rsidRDefault="00E320AC">
            <w:pPr>
              <w:suppressAutoHyphens w:val="0"/>
              <w:spacing w:after="0"/>
              <w:jc w:val="center"/>
            </w:pPr>
            <w:r>
              <w:rPr>
                <w:rFonts w:ascii="Arial" w:hAnsi="Arial"/>
                <w:sz w:val="20"/>
                <w:szCs w:val="20"/>
              </w:rPr>
              <w:t>7.130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6BEB35D" w14:textId="77777777" w:rsidR="00451A7E" w:rsidRDefault="00E320AC">
            <w:pPr>
              <w:suppressAutoHyphens w:val="0"/>
              <w:spacing w:after="0"/>
              <w:jc w:val="center"/>
            </w:pPr>
            <w:r>
              <w:rPr>
                <w:rFonts w:ascii="Arial" w:hAnsi="Arial"/>
                <w:sz w:val="20"/>
                <w:szCs w:val="20"/>
              </w:rPr>
              <w:t>6.020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CF3B85A" w14:textId="77777777" w:rsidR="00451A7E" w:rsidRDefault="00E320AC">
            <w:pPr>
              <w:suppressAutoHyphens w:val="0"/>
              <w:spacing w:after="0"/>
              <w:jc w:val="center"/>
            </w:pPr>
            <w:r>
              <w:rPr>
                <w:rFonts w:ascii="Arial" w:hAnsi="Arial"/>
                <w:sz w:val="20"/>
                <w:szCs w:val="20"/>
              </w:rPr>
              <w:t>9.340</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CF41CB4" w14:textId="77777777" w:rsidR="00451A7E" w:rsidRDefault="00E320AC">
            <w:pPr>
              <w:suppressAutoHyphens w:val="0"/>
              <w:spacing w:after="0"/>
              <w:jc w:val="center"/>
            </w:pPr>
            <w:r>
              <w:rPr>
                <w:rFonts w:ascii="Arial" w:hAnsi="Arial"/>
                <w:sz w:val="20"/>
                <w:szCs w:val="20"/>
              </w:rPr>
              <w:t>55,15</w:t>
            </w:r>
          </w:p>
        </w:tc>
      </w:tr>
      <w:tr w:rsidR="00451A7E" w14:paraId="5E454C6C"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7A8C977" w14:textId="77777777" w:rsidR="00451A7E" w:rsidRDefault="00E320AC">
            <w:pPr>
              <w:suppressAutoHyphens w:val="0"/>
              <w:spacing w:after="0"/>
            </w:pPr>
            <w:r>
              <w:rPr>
                <w:rFonts w:ascii="Arial" w:hAnsi="Arial"/>
                <w:sz w:val="20"/>
                <w:szCs w:val="20"/>
              </w:rPr>
              <w:t>DESPESAS FINANCEIRAS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1459C04" w14:textId="77777777" w:rsidR="00451A7E" w:rsidRDefault="00E320AC">
            <w:pPr>
              <w:suppressAutoHyphens w:val="0"/>
              <w:spacing w:after="0"/>
              <w:jc w:val="center"/>
            </w:pPr>
            <w:r>
              <w:rPr>
                <w:rFonts w:ascii="Arial" w:hAnsi="Arial"/>
                <w:sz w:val="20"/>
                <w:szCs w:val="20"/>
              </w:rPr>
              <w:t>-5.683</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67F31B9" w14:textId="77777777" w:rsidR="00451A7E" w:rsidRDefault="00E320AC">
            <w:pPr>
              <w:suppressAutoHyphens w:val="0"/>
              <w:spacing w:after="0"/>
              <w:jc w:val="center"/>
            </w:pPr>
            <w:r>
              <w:rPr>
                <w:rFonts w:ascii="Arial" w:hAnsi="Arial"/>
                <w:sz w:val="20"/>
                <w:szCs w:val="20"/>
              </w:rPr>
              <w:t>-5.462</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8A3721B" w14:textId="77777777" w:rsidR="00451A7E" w:rsidRDefault="00E320AC">
            <w:pPr>
              <w:suppressAutoHyphens w:val="0"/>
              <w:spacing w:after="0"/>
              <w:jc w:val="center"/>
            </w:pPr>
            <w:r>
              <w:rPr>
                <w:rFonts w:ascii="Arial" w:hAnsi="Arial"/>
                <w:sz w:val="20"/>
                <w:szCs w:val="20"/>
              </w:rPr>
              <w:t>-4.563</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15D3EDD" w14:textId="77777777" w:rsidR="00451A7E" w:rsidRDefault="00E320AC">
            <w:pPr>
              <w:suppressAutoHyphens w:val="0"/>
              <w:spacing w:after="0"/>
              <w:jc w:val="center"/>
            </w:pPr>
            <w:r>
              <w:rPr>
                <w:rFonts w:ascii="Arial" w:hAnsi="Arial"/>
                <w:sz w:val="20"/>
                <w:szCs w:val="20"/>
              </w:rPr>
              <w:t>-4.488</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14181F3" w14:textId="77777777" w:rsidR="00451A7E" w:rsidRDefault="00E320AC">
            <w:pPr>
              <w:suppressAutoHyphens w:val="0"/>
              <w:spacing w:after="0"/>
              <w:jc w:val="center"/>
            </w:pPr>
            <w:r>
              <w:rPr>
                <w:rFonts w:ascii="Arial" w:hAnsi="Arial"/>
                <w:sz w:val="20"/>
                <w:szCs w:val="20"/>
              </w:rPr>
              <w:t>-5.424</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922FCB3" w14:textId="77777777" w:rsidR="00451A7E" w:rsidRDefault="00E320AC">
            <w:pPr>
              <w:suppressAutoHyphens w:val="0"/>
              <w:spacing w:after="0"/>
              <w:jc w:val="center"/>
            </w:pPr>
            <w:r>
              <w:rPr>
                <w:rFonts w:ascii="Arial" w:hAnsi="Arial"/>
                <w:sz w:val="20"/>
                <w:szCs w:val="20"/>
              </w:rPr>
              <w:t>20,86</w:t>
            </w:r>
          </w:p>
        </w:tc>
      </w:tr>
      <w:tr w:rsidR="00451A7E" w14:paraId="79D17A82" w14:textId="77777777" w:rsidTr="00E320AC">
        <w:trPr>
          <w:trHeight w:val="44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391B808" w14:textId="77777777" w:rsidR="00451A7E" w:rsidRDefault="00E320AC">
            <w:pPr>
              <w:suppressAutoHyphens w:val="0"/>
              <w:spacing w:after="0"/>
            </w:pPr>
            <w:r>
              <w:rPr>
                <w:rFonts w:ascii="Arial" w:hAnsi="Arial"/>
                <w:sz w:val="20"/>
                <w:szCs w:val="20"/>
              </w:rPr>
              <w:t>RESULTADO ANTES DOS TRIBUTOS SOBRE O LUCRO</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84DDADB" w14:textId="77777777" w:rsidR="00451A7E" w:rsidRDefault="00E320AC">
            <w:pPr>
              <w:suppressAutoHyphens w:val="0"/>
              <w:spacing w:after="0"/>
              <w:jc w:val="center"/>
            </w:pPr>
            <w:r>
              <w:rPr>
                <w:rFonts w:ascii="Arial" w:hAnsi="Arial"/>
                <w:sz w:val="20"/>
                <w:szCs w:val="20"/>
              </w:rPr>
              <w:t>-4.735</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DD1D621" w14:textId="77777777" w:rsidR="00451A7E" w:rsidRDefault="00E320AC">
            <w:pPr>
              <w:suppressAutoHyphens w:val="0"/>
              <w:spacing w:after="0"/>
              <w:jc w:val="center"/>
            </w:pPr>
            <w:r>
              <w:rPr>
                <w:rFonts w:ascii="Arial" w:hAnsi="Arial"/>
                <w:sz w:val="20"/>
                <w:szCs w:val="20"/>
              </w:rPr>
              <w:t>71.800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6109046" w14:textId="77777777" w:rsidR="00451A7E" w:rsidRDefault="00E320AC">
            <w:pPr>
              <w:suppressAutoHyphens w:val="0"/>
              <w:spacing w:after="0"/>
              <w:jc w:val="center"/>
            </w:pPr>
            <w:r>
              <w:rPr>
                <w:rFonts w:ascii="Arial" w:hAnsi="Arial"/>
                <w:sz w:val="20"/>
                <w:szCs w:val="20"/>
              </w:rPr>
              <w:t>25.602</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47B9091" w14:textId="77777777" w:rsidR="00451A7E" w:rsidRDefault="00E320AC">
            <w:pPr>
              <w:suppressAutoHyphens w:val="0"/>
              <w:spacing w:after="0"/>
              <w:jc w:val="center"/>
            </w:pPr>
            <w:r>
              <w:rPr>
                <w:rFonts w:ascii="Arial" w:hAnsi="Arial"/>
                <w:sz w:val="20"/>
                <w:szCs w:val="20"/>
              </w:rPr>
              <w:t>15.324</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365DAEC" w14:textId="77777777" w:rsidR="00451A7E" w:rsidRDefault="00E320AC">
            <w:pPr>
              <w:suppressAutoHyphens w:val="0"/>
              <w:spacing w:after="0"/>
              <w:jc w:val="center"/>
            </w:pPr>
            <w:r>
              <w:rPr>
                <w:rFonts w:ascii="Arial" w:hAnsi="Arial"/>
                <w:sz w:val="20"/>
                <w:szCs w:val="20"/>
              </w:rPr>
              <w:t>3.221</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58C7E2F" w14:textId="77777777" w:rsidR="00451A7E" w:rsidRDefault="00E320AC">
            <w:pPr>
              <w:suppressAutoHyphens w:val="0"/>
              <w:spacing w:after="0"/>
              <w:jc w:val="center"/>
            </w:pPr>
            <w:r>
              <w:rPr>
                <w:rFonts w:ascii="Arial" w:hAnsi="Arial"/>
                <w:sz w:val="20"/>
                <w:szCs w:val="20"/>
              </w:rPr>
              <w:t>-78,98</w:t>
            </w:r>
          </w:p>
        </w:tc>
      </w:tr>
      <w:tr w:rsidR="00451A7E" w14:paraId="70BA5CDB"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455B839" w14:textId="77777777" w:rsidR="00451A7E" w:rsidRDefault="00E320AC">
            <w:pPr>
              <w:suppressAutoHyphens w:val="0"/>
              <w:spacing w:after="0"/>
            </w:pPr>
            <w:r>
              <w:rPr>
                <w:rFonts w:ascii="Arial" w:hAnsi="Arial"/>
                <w:sz w:val="20"/>
                <w:szCs w:val="20"/>
              </w:rPr>
              <w:t> </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7894B3C" w14:textId="77777777" w:rsidR="00451A7E" w:rsidRDefault="00451A7E"/>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917FF43" w14:textId="77777777" w:rsidR="00451A7E" w:rsidRDefault="00451A7E"/>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8A8653C" w14:textId="77777777" w:rsidR="00451A7E" w:rsidRDefault="00451A7E"/>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F409BF7" w14:textId="77777777" w:rsidR="00451A7E" w:rsidRDefault="00451A7E"/>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CAC4599" w14:textId="77777777" w:rsidR="00451A7E" w:rsidRDefault="00451A7E"/>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7F6C398" w14:textId="77777777" w:rsidR="00451A7E" w:rsidRDefault="00451A7E"/>
        </w:tc>
      </w:tr>
      <w:tr w:rsidR="00451A7E" w14:paraId="1AB303A7"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8893811" w14:textId="77777777" w:rsidR="00451A7E" w:rsidRDefault="00E320AC">
            <w:pPr>
              <w:suppressAutoHyphens w:val="0"/>
              <w:spacing w:after="0"/>
            </w:pPr>
            <w:r>
              <w:rPr>
                <w:rFonts w:ascii="Arial" w:hAnsi="Arial"/>
                <w:sz w:val="20"/>
                <w:szCs w:val="20"/>
              </w:rPr>
              <w:t>PROVISÃO P/IMPOSTO DE RENDA E CSLL</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338BD6B" w14:textId="77777777" w:rsidR="00451A7E" w:rsidRDefault="00E320AC">
            <w:pPr>
              <w:suppressAutoHyphens w:val="0"/>
              <w:spacing w:after="0"/>
              <w:jc w:val="center"/>
            </w:pPr>
            <w:r>
              <w:rPr>
                <w:rFonts w:ascii="Arial" w:hAnsi="Arial"/>
                <w:sz w:val="20"/>
                <w:szCs w:val="20"/>
              </w:rPr>
              <w:t>0</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2C77229" w14:textId="77777777" w:rsidR="00451A7E" w:rsidRDefault="00E320AC">
            <w:pPr>
              <w:suppressAutoHyphens w:val="0"/>
              <w:spacing w:after="0"/>
              <w:jc w:val="center"/>
            </w:pPr>
            <w:r>
              <w:rPr>
                <w:rFonts w:ascii="Arial" w:hAnsi="Arial"/>
                <w:sz w:val="20"/>
                <w:szCs w:val="20"/>
              </w:rPr>
              <w:t>-17.944</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87362E5" w14:textId="77777777" w:rsidR="00451A7E" w:rsidRDefault="00E320AC">
            <w:pPr>
              <w:suppressAutoHyphens w:val="0"/>
              <w:spacing w:after="0"/>
              <w:jc w:val="center"/>
            </w:pPr>
            <w:r>
              <w:rPr>
                <w:rFonts w:ascii="Arial" w:hAnsi="Arial"/>
                <w:sz w:val="20"/>
                <w:szCs w:val="20"/>
              </w:rPr>
              <w:t>11.017</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DA5A70F" w14:textId="77777777" w:rsidR="00451A7E" w:rsidRDefault="00E320AC">
            <w:pPr>
              <w:suppressAutoHyphens w:val="0"/>
              <w:spacing w:after="0"/>
              <w:jc w:val="center"/>
            </w:pPr>
            <w:r>
              <w:rPr>
                <w:rFonts w:ascii="Arial" w:hAnsi="Arial"/>
                <w:sz w:val="20"/>
                <w:szCs w:val="20"/>
              </w:rPr>
              <w:t>-926</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706C950" w14:textId="77777777" w:rsidR="00451A7E" w:rsidRDefault="00E320AC">
            <w:pPr>
              <w:suppressAutoHyphens w:val="0"/>
              <w:spacing w:after="0"/>
              <w:jc w:val="center"/>
            </w:pPr>
            <w:r>
              <w:rPr>
                <w:rFonts w:ascii="Arial" w:hAnsi="Arial"/>
                <w:sz w:val="20"/>
                <w:szCs w:val="20"/>
              </w:rPr>
              <w:t>-144</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A65B3E4" w14:textId="77777777" w:rsidR="00451A7E" w:rsidRDefault="00E320AC">
            <w:pPr>
              <w:suppressAutoHyphens w:val="0"/>
              <w:spacing w:after="0"/>
              <w:jc w:val="center"/>
            </w:pPr>
            <w:r>
              <w:rPr>
                <w:rFonts w:ascii="Arial" w:hAnsi="Arial"/>
                <w:sz w:val="20"/>
                <w:szCs w:val="20"/>
              </w:rPr>
              <w:t>-84,45</w:t>
            </w:r>
          </w:p>
        </w:tc>
      </w:tr>
      <w:tr w:rsidR="00451A7E" w14:paraId="69097E2B"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09FDEA1" w14:textId="77777777" w:rsidR="00451A7E" w:rsidRDefault="00E320AC">
            <w:pPr>
              <w:suppressAutoHyphens w:val="0"/>
              <w:spacing w:after="0"/>
            </w:pPr>
            <w:r>
              <w:rPr>
                <w:rFonts w:ascii="Arial" w:hAnsi="Arial"/>
                <w:sz w:val="20"/>
                <w:szCs w:val="20"/>
              </w:rPr>
              <w:t>IMPOSTOS DIFERIDOS</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02CB2D5" w14:textId="77777777" w:rsidR="00451A7E" w:rsidRDefault="00E320AC">
            <w:pPr>
              <w:suppressAutoHyphens w:val="0"/>
              <w:spacing w:after="0"/>
              <w:jc w:val="center"/>
            </w:pPr>
            <w:r>
              <w:rPr>
                <w:rFonts w:ascii="Arial" w:hAnsi="Arial"/>
                <w:sz w:val="20"/>
                <w:szCs w:val="20"/>
              </w:rPr>
              <w:t>0</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7DD5883E" w14:textId="77777777" w:rsidR="00451A7E" w:rsidRDefault="00E320AC">
            <w:pPr>
              <w:suppressAutoHyphens w:val="0"/>
              <w:spacing w:after="0"/>
              <w:jc w:val="center"/>
            </w:pPr>
            <w:r>
              <w:rPr>
                <w:rFonts w:ascii="Arial" w:hAnsi="Arial"/>
                <w:sz w:val="20"/>
                <w:szCs w:val="20"/>
              </w:rPr>
              <w:t>-17.944</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3D89DE6" w14:textId="77777777" w:rsidR="00451A7E" w:rsidRDefault="00E320AC">
            <w:pPr>
              <w:suppressAutoHyphens w:val="0"/>
              <w:spacing w:after="0"/>
              <w:jc w:val="center"/>
            </w:pPr>
            <w:r>
              <w:rPr>
                <w:rFonts w:ascii="Arial" w:hAnsi="Arial"/>
                <w:sz w:val="20"/>
                <w:szCs w:val="20"/>
              </w:rPr>
              <w:t>-1.535</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82E3F45" w14:textId="77777777" w:rsidR="00451A7E" w:rsidRDefault="00E320AC">
            <w:pPr>
              <w:suppressAutoHyphens w:val="0"/>
              <w:spacing w:after="0"/>
              <w:jc w:val="center"/>
            </w:pPr>
            <w:r>
              <w:rPr>
                <w:rFonts w:ascii="Arial" w:hAnsi="Arial"/>
                <w:sz w:val="20"/>
                <w:szCs w:val="20"/>
              </w:rPr>
              <w:t>-800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13E152F" w14:textId="77777777" w:rsidR="00451A7E" w:rsidRDefault="00E320AC">
            <w:pPr>
              <w:suppressAutoHyphens w:val="0"/>
              <w:spacing w:after="0"/>
              <w:jc w:val="center"/>
            </w:pPr>
            <w:r>
              <w:rPr>
                <w:rFonts w:ascii="Arial" w:hAnsi="Arial"/>
                <w:sz w:val="20"/>
                <w:szCs w:val="20"/>
              </w:rPr>
              <w:t>-133</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5BF5AC2" w14:textId="77777777" w:rsidR="00451A7E" w:rsidRDefault="00E320AC">
            <w:pPr>
              <w:suppressAutoHyphens w:val="0"/>
              <w:spacing w:after="0"/>
              <w:jc w:val="center"/>
            </w:pPr>
            <w:r>
              <w:rPr>
                <w:rFonts w:ascii="Arial" w:hAnsi="Arial"/>
                <w:sz w:val="20"/>
                <w:szCs w:val="20"/>
              </w:rPr>
              <w:t>-83,38</w:t>
            </w:r>
          </w:p>
        </w:tc>
      </w:tr>
      <w:tr w:rsidR="00451A7E" w14:paraId="20279619"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C3A3294" w14:textId="77777777" w:rsidR="00451A7E" w:rsidRDefault="00E320AC">
            <w:pPr>
              <w:suppressAutoHyphens w:val="0"/>
              <w:spacing w:after="0"/>
            </w:pPr>
            <w:r>
              <w:rPr>
                <w:rFonts w:ascii="Arial" w:hAnsi="Arial"/>
                <w:sz w:val="20"/>
                <w:szCs w:val="20"/>
              </w:rPr>
              <w:t>CSLL CORRENTE</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FB33460" w14:textId="77777777" w:rsidR="00451A7E" w:rsidRDefault="00E320AC">
            <w:pPr>
              <w:suppressAutoHyphens w:val="0"/>
              <w:spacing w:after="0"/>
              <w:jc w:val="center"/>
            </w:pPr>
            <w:r>
              <w:rPr>
                <w:rFonts w:ascii="Arial" w:hAnsi="Arial"/>
                <w:sz w:val="20"/>
                <w:szCs w:val="20"/>
              </w:rPr>
              <w:t>0</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8ED3432" w14:textId="77777777" w:rsidR="00451A7E" w:rsidRDefault="00E320AC">
            <w:pPr>
              <w:suppressAutoHyphens w:val="0"/>
              <w:spacing w:after="0"/>
              <w:jc w:val="center"/>
            </w:pPr>
            <w:r>
              <w:rPr>
                <w:rFonts w:ascii="Arial" w:hAnsi="Arial"/>
                <w:sz w:val="20"/>
                <w:szCs w:val="20"/>
              </w:rPr>
              <w:t>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EF83C87" w14:textId="77777777" w:rsidR="00451A7E" w:rsidRDefault="00E320AC">
            <w:pPr>
              <w:suppressAutoHyphens w:val="0"/>
              <w:spacing w:after="0"/>
              <w:jc w:val="center"/>
            </w:pPr>
            <w:r>
              <w:rPr>
                <w:rFonts w:ascii="Arial" w:hAnsi="Arial"/>
                <w:sz w:val="20"/>
                <w:szCs w:val="20"/>
              </w:rPr>
              <w:t>-642</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436E322" w14:textId="77777777" w:rsidR="00451A7E" w:rsidRDefault="00E320AC">
            <w:pPr>
              <w:suppressAutoHyphens w:val="0"/>
              <w:spacing w:after="0"/>
              <w:jc w:val="center"/>
            </w:pPr>
            <w:r>
              <w:rPr>
                <w:rFonts w:ascii="Arial" w:hAnsi="Arial"/>
                <w:sz w:val="20"/>
                <w:szCs w:val="20"/>
              </w:rPr>
              <w:t>-126</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8B44BE5" w14:textId="77777777" w:rsidR="00451A7E" w:rsidRDefault="00E320AC">
            <w:pPr>
              <w:suppressAutoHyphens w:val="0"/>
              <w:spacing w:after="0"/>
              <w:jc w:val="center"/>
            </w:pPr>
            <w:r>
              <w:rPr>
                <w:rFonts w:ascii="Arial" w:hAnsi="Arial"/>
                <w:sz w:val="20"/>
                <w:szCs w:val="20"/>
              </w:rPr>
              <w:t>-11</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7D0610A" w14:textId="77777777" w:rsidR="00451A7E" w:rsidRDefault="00E320AC">
            <w:pPr>
              <w:suppressAutoHyphens w:val="0"/>
              <w:spacing w:after="0"/>
              <w:jc w:val="center"/>
            </w:pPr>
            <w:r>
              <w:rPr>
                <w:rFonts w:ascii="Arial" w:hAnsi="Arial"/>
                <w:sz w:val="20"/>
                <w:szCs w:val="20"/>
              </w:rPr>
              <w:t>-91,27</w:t>
            </w:r>
          </w:p>
        </w:tc>
      </w:tr>
      <w:tr w:rsidR="00451A7E" w14:paraId="0B270189" w14:textId="77777777" w:rsidTr="00E320AC">
        <w:trPr>
          <w:trHeight w:val="443"/>
          <w:jc w:val="center"/>
        </w:trPr>
        <w:tc>
          <w:tcPr>
            <w:tcW w:w="47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9B61247" w14:textId="77777777" w:rsidR="00451A7E" w:rsidRDefault="00E320AC">
            <w:pPr>
              <w:suppressAutoHyphens w:val="0"/>
              <w:spacing w:after="0"/>
            </w:pPr>
            <w:r>
              <w:rPr>
                <w:rFonts w:ascii="Arial" w:hAnsi="Arial"/>
                <w:sz w:val="20"/>
                <w:szCs w:val="20"/>
              </w:rPr>
              <w:t>DESPESAS COM TRIBUTOS SOBRE O LUCRO</w:t>
            </w:r>
          </w:p>
        </w:tc>
        <w:tc>
          <w:tcPr>
            <w:tcW w:w="86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8E7F56D" w14:textId="77777777" w:rsidR="00451A7E" w:rsidRDefault="00E320AC">
            <w:pPr>
              <w:suppressAutoHyphens w:val="0"/>
              <w:spacing w:after="0"/>
              <w:jc w:val="center"/>
            </w:pPr>
            <w:r>
              <w:rPr>
                <w:rFonts w:ascii="Arial" w:hAnsi="Arial"/>
                <w:sz w:val="20"/>
                <w:szCs w:val="20"/>
              </w:rPr>
              <w:t>0</w:t>
            </w:r>
          </w:p>
        </w:tc>
        <w:tc>
          <w:tcPr>
            <w:tcW w:w="140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5BF22F4" w14:textId="77777777" w:rsidR="00451A7E" w:rsidRDefault="00E320AC">
            <w:pPr>
              <w:suppressAutoHyphens w:val="0"/>
              <w:spacing w:after="0"/>
              <w:jc w:val="center"/>
            </w:pPr>
            <w:r>
              <w:rPr>
                <w:rFonts w:ascii="Arial" w:hAnsi="Arial"/>
                <w:sz w:val="20"/>
                <w:szCs w:val="20"/>
              </w:rPr>
              <w:t>0</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0ACA1A4" w14:textId="77777777" w:rsidR="00451A7E" w:rsidRDefault="00E320AC">
            <w:pPr>
              <w:suppressAutoHyphens w:val="0"/>
              <w:spacing w:after="0"/>
              <w:jc w:val="center"/>
            </w:pPr>
            <w:r>
              <w:rPr>
                <w:rFonts w:ascii="Arial" w:hAnsi="Arial"/>
                <w:sz w:val="20"/>
                <w:szCs w:val="20"/>
              </w:rPr>
              <w:t>13.194</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9C1D07E" w14:textId="77777777" w:rsidR="00451A7E" w:rsidRDefault="00E320AC">
            <w:pPr>
              <w:suppressAutoHyphens w:val="0"/>
              <w:spacing w:after="0"/>
              <w:jc w:val="center"/>
            </w:pPr>
            <w:r>
              <w:rPr>
                <w:rFonts w:ascii="Arial" w:hAnsi="Arial"/>
                <w:sz w:val="20"/>
                <w:szCs w:val="20"/>
              </w:rPr>
              <w:t>1</w:t>
            </w:r>
          </w:p>
        </w:tc>
        <w:tc>
          <w:tcPr>
            <w:tcW w:w="940"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B68494B" w14:textId="77777777" w:rsidR="00451A7E" w:rsidRDefault="00E320AC">
            <w:pPr>
              <w:suppressAutoHyphens w:val="0"/>
              <w:spacing w:after="0"/>
              <w:jc w:val="center"/>
            </w:pPr>
            <w:r>
              <w:rPr>
                <w:rFonts w:ascii="Arial" w:hAnsi="Arial"/>
                <w:sz w:val="20"/>
                <w:szCs w:val="20"/>
              </w:rPr>
              <w:t>0</w:t>
            </w:r>
          </w:p>
        </w:tc>
        <w:tc>
          <w:tcPr>
            <w:tcW w:w="819"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AD07BB7" w14:textId="77777777" w:rsidR="00451A7E" w:rsidRDefault="00E320AC">
            <w:pPr>
              <w:suppressAutoHyphens w:val="0"/>
              <w:spacing w:after="0"/>
              <w:jc w:val="center"/>
            </w:pPr>
            <w:r>
              <w:rPr>
                <w:rFonts w:ascii="Arial" w:hAnsi="Arial"/>
                <w:sz w:val="20"/>
                <w:szCs w:val="20"/>
              </w:rPr>
              <w:t>-100,00</w:t>
            </w:r>
          </w:p>
        </w:tc>
      </w:tr>
      <w:tr w:rsidR="00451A7E" w14:paraId="0B308E0B" w14:textId="77777777" w:rsidTr="00E320AC">
        <w:trPr>
          <w:trHeight w:val="223"/>
          <w:jc w:val="center"/>
        </w:trPr>
        <w:tc>
          <w:tcPr>
            <w:tcW w:w="4700"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7272A761" w14:textId="77777777" w:rsidR="00451A7E" w:rsidRDefault="00E320AC">
            <w:pPr>
              <w:suppressAutoHyphens w:val="0"/>
              <w:spacing w:after="0"/>
            </w:pPr>
            <w:r>
              <w:rPr>
                <w:rFonts w:ascii="Arial" w:hAnsi="Arial"/>
                <w:b/>
                <w:bCs/>
                <w:sz w:val="20"/>
                <w:szCs w:val="20"/>
              </w:rPr>
              <w:t>LUCRO (PREJUÍZO) LÍQUIDO DO EXERCÍCIO</w:t>
            </w:r>
          </w:p>
        </w:tc>
        <w:tc>
          <w:tcPr>
            <w:tcW w:w="860"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338C2070" w14:textId="77777777" w:rsidR="00451A7E" w:rsidRDefault="00E320AC">
            <w:pPr>
              <w:suppressAutoHyphens w:val="0"/>
              <w:spacing w:after="0"/>
              <w:jc w:val="center"/>
            </w:pPr>
            <w:r>
              <w:rPr>
                <w:rFonts w:ascii="Arial" w:hAnsi="Arial"/>
                <w:b/>
                <w:bCs/>
                <w:sz w:val="20"/>
                <w:szCs w:val="20"/>
              </w:rPr>
              <w:t>-4.735</w:t>
            </w:r>
          </w:p>
        </w:tc>
        <w:tc>
          <w:tcPr>
            <w:tcW w:w="1400"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21C52741" w14:textId="77777777" w:rsidR="00451A7E" w:rsidRDefault="00E320AC">
            <w:pPr>
              <w:suppressAutoHyphens w:val="0"/>
              <w:spacing w:after="0"/>
              <w:jc w:val="center"/>
            </w:pPr>
            <w:r>
              <w:rPr>
                <w:rFonts w:ascii="Arial" w:hAnsi="Arial"/>
                <w:b/>
                <w:bCs/>
                <w:sz w:val="20"/>
                <w:szCs w:val="20"/>
              </w:rPr>
              <w:t>53.856</w:t>
            </w:r>
          </w:p>
        </w:tc>
        <w:tc>
          <w:tcPr>
            <w:tcW w:w="940"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237FB5CB" w14:textId="77777777" w:rsidR="00451A7E" w:rsidRDefault="00E320AC">
            <w:pPr>
              <w:suppressAutoHyphens w:val="0"/>
              <w:spacing w:after="0"/>
              <w:jc w:val="center"/>
            </w:pPr>
            <w:r>
              <w:rPr>
                <w:rFonts w:ascii="Arial" w:hAnsi="Arial"/>
                <w:b/>
                <w:bCs/>
                <w:sz w:val="20"/>
                <w:szCs w:val="20"/>
              </w:rPr>
              <w:t>36.619</w:t>
            </w:r>
          </w:p>
        </w:tc>
        <w:tc>
          <w:tcPr>
            <w:tcW w:w="940"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756DE3AA" w14:textId="77777777" w:rsidR="00451A7E" w:rsidRDefault="00E320AC">
            <w:pPr>
              <w:suppressAutoHyphens w:val="0"/>
              <w:spacing w:after="0"/>
              <w:jc w:val="center"/>
            </w:pPr>
            <w:r>
              <w:rPr>
                <w:rFonts w:ascii="Arial" w:hAnsi="Arial"/>
                <w:b/>
                <w:bCs/>
                <w:sz w:val="20"/>
                <w:szCs w:val="20"/>
              </w:rPr>
              <w:t>14.398</w:t>
            </w:r>
          </w:p>
        </w:tc>
        <w:tc>
          <w:tcPr>
            <w:tcW w:w="940"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13C3F66F" w14:textId="77777777" w:rsidR="00451A7E" w:rsidRDefault="00E320AC">
            <w:pPr>
              <w:suppressAutoHyphens w:val="0"/>
              <w:spacing w:after="0"/>
              <w:jc w:val="center"/>
            </w:pPr>
            <w:r>
              <w:rPr>
                <w:rFonts w:ascii="Arial" w:hAnsi="Arial"/>
                <w:b/>
                <w:bCs/>
                <w:sz w:val="20"/>
                <w:szCs w:val="20"/>
              </w:rPr>
              <w:t>3.077</w:t>
            </w:r>
          </w:p>
        </w:tc>
        <w:tc>
          <w:tcPr>
            <w:tcW w:w="819"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5FD1B599" w14:textId="77777777" w:rsidR="00451A7E" w:rsidRDefault="00E320AC">
            <w:pPr>
              <w:suppressAutoHyphens w:val="0"/>
              <w:spacing w:after="0"/>
              <w:jc w:val="center"/>
            </w:pPr>
            <w:r>
              <w:rPr>
                <w:rFonts w:ascii="Arial" w:hAnsi="Arial"/>
                <w:b/>
                <w:bCs/>
                <w:sz w:val="20"/>
                <w:szCs w:val="20"/>
              </w:rPr>
              <w:t>-79</w:t>
            </w:r>
          </w:p>
        </w:tc>
      </w:tr>
    </w:tbl>
    <w:p w14:paraId="60C5FF35" w14:textId="77777777" w:rsidR="00451A7E" w:rsidRPr="002D2E49" w:rsidRDefault="00E320AC" w:rsidP="009B09C9">
      <w:pPr>
        <w:pStyle w:val="Legenda"/>
        <w:spacing w:after="120"/>
        <w:ind w:hanging="993"/>
        <w:rPr>
          <w:rFonts w:ascii="Arial" w:eastAsia="Arial" w:hAnsi="Arial" w:cs="Arial"/>
          <w:i w:val="0"/>
          <w:color w:val="000000"/>
          <w:sz w:val="20"/>
          <w:szCs w:val="20"/>
          <w:u w:color="000000"/>
        </w:rPr>
      </w:pPr>
      <w:r w:rsidRPr="002D2E49">
        <w:rPr>
          <w:rFonts w:ascii="Arial" w:hAnsi="Arial"/>
          <w:i w:val="0"/>
          <w:color w:val="000000"/>
          <w:u w:color="000000"/>
        </w:rPr>
        <w:t>Fonte: CODFIN/CDC</w:t>
      </w:r>
    </w:p>
    <w:p w14:paraId="26DC6B79" w14:textId="77777777" w:rsidR="00451A7E" w:rsidRDefault="00451A7E">
      <w:pPr>
        <w:rPr>
          <w:color w:val="FF0000"/>
          <w:u w:color="FF0000"/>
        </w:rPr>
      </w:pPr>
    </w:p>
    <w:p w14:paraId="7113C4EA" w14:textId="77777777" w:rsidR="00451A7E" w:rsidRDefault="00E320AC">
      <w:pPr>
        <w:spacing w:after="120" w:line="360" w:lineRule="auto"/>
        <w:jc w:val="both"/>
      </w:pPr>
      <w:r>
        <w:rPr>
          <w:rFonts w:ascii="Arial" w:hAnsi="Arial"/>
        </w:rPr>
        <w:t xml:space="preserve">As despesas com pessoal e encargos no exercício de 2025 totalizaram o montante de R$ 34.562 (mil), representando um aumento de 11,43% em relação ao exercício de 2024. O reajuste salarial do período, bem como o pagamento da participação nos lucros e resultados aos empregados (PLR) contribuíram para esse </w:t>
      </w:r>
      <w:r w:rsidR="00D746DE">
        <w:rPr>
          <w:rFonts w:ascii="Arial" w:hAnsi="Arial"/>
        </w:rPr>
        <w:t>acréscim</w:t>
      </w:r>
      <w:r>
        <w:rPr>
          <w:rFonts w:ascii="Arial" w:hAnsi="Arial"/>
        </w:rPr>
        <w:t>o.</w:t>
      </w:r>
    </w:p>
    <w:p w14:paraId="1E763B8C" w14:textId="77777777" w:rsidR="00451A7E" w:rsidRDefault="00E320AC">
      <w:pPr>
        <w:spacing w:after="120" w:line="360" w:lineRule="auto"/>
        <w:jc w:val="both"/>
      </w:pPr>
      <w:r>
        <w:rPr>
          <w:rFonts w:ascii="Arial" w:hAnsi="Arial"/>
        </w:rPr>
        <w:t>As despesas com serviços de terceiros somaram R$ 34.025 (mil), apresentando um aumento de 10,38%, em comparação com o exercício de 2024. Essa variação foi decorrente, principalmente, do aumento das seguintes despesas: serviço de manutenção, serviços vigilância patrimonial e serviços de informática.</w:t>
      </w:r>
    </w:p>
    <w:p w14:paraId="38D72AF9" w14:textId="77777777" w:rsidR="00451A7E" w:rsidRDefault="00E320AC">
      <w:pPr>
        <w:spacing w:after="0" w:line="360" w:lineRule="auto"/>
        <w:jc w:val="both"/>
        <w:rPr>
          <w:rFonts w:ascii="Arial" w:hAnsi="Arial"/>
        </w:rPr>
      </w:pPr>
      <w:r>
        <w:rPr>
          <w:rFonts w:ascii="Arial" w:hAnsi="Arial"/>
        </w:rPr>
        <w:t>As outras despesas alcançaram o valor de R$ 31.858 (mil), representando uma redução de 2,22% em comparação a 2024.  Destaca-se o registro dos tributos diferidos referente aos processos judiciais que a CDC obteve êxito e as despesas atuariais referentes ao PORTUS.</w:t>
      </w:r>
    </w:p>
    <w:p w14:paraId="31986661" w14:textId="77777777" w:rsidR="00B43093" w:rsidRDefault="00B43093">
      <w:pPr>
        <w:spacing w:after="0" w:line="360" w:lineRule="auto"/>
        <w:jc w:val="both"/>
        <w:rPr>
          <w:rFonts w:ascii="Arial" w:hAnsi="Arial"/>
        </w:rPr>
      </w:pPr>
    </w:p>
    <w:p w14:paraId="3E9C5B80" w14:textId="77777777" w:rsidR="002D2E49" w:rsidRDefault="002D2E49">
      <w:pPr>
        <w:spacing w:after="0" w:line="360" w:lineRule="auto"/>
        <w:jc w:val="both"/>
        <w:rPr>
          <w:rFonts w:ascii="Arial" w:hAnsi="Arial"/>
        </w:rPr>
      </w:pPr>
    </w:p>
    <w:p w14:paraId="59EF4E3A" w14:textId="77777777" w:rsidR="002F6FDC" w:rsidRDefault="002F6FDC">
      <w:pPr>
        <w:spacing w:after="0" w:line="360" w:lineRule="auto"/>
        <w:jc w:val="both"/>
        <w:rPr>
          <w:rFonts w:ascii="Arial" w:hAnsi="Arial"/>
        </w:rPr>
      </w:pPr>
    </w:p>
    <w:p w14:paraId="2349162B" w14:textId="77777777" w:rsidR="002F6FDC" w:rsidRDefault="002F6FDC">
      <w:pPr>
        <w:spacing w:after="0" w:line="360" w:lineRule="auto"/>
        <w:jc w:val="both"/>
        <w:rPr>
          <w:rFonts w:ascii="Arial" w:hAnsi="Arial"/>
        </w:rPr>
      </w:pPr>
    </w:p>
    <w:p w14:paraId="0F6F0330" w14:textId="77777777" w:rsidR="00B43093" w:rsidRDefault="00B43093">
      <w:pPr>
        <w:spacing w:after="0" w:line="360" w:lineRule="auto"/>
        <w:jc w:val="both"/>
        <w:rPr>
          <w:color w:val="FF0000"/>
          <w:u w:color="FF0000"/>
        </w:rPr>
      </w:pPr>
    </w:p>
    <w:p w14:paraId="30D9F911" w14:textId="77777777" w:rsidR="00451A7E" w:rsidRDefault="00E320AC">
      <w:pPr>
        <w:pStyle w:val="Legenda"/>
        <w:rPr>
          <w:rFonts w:ascii="Arial" w:eastAsia="Arial" w:hAnsi="Arial" w:cs="Arial"/>
          <w:i w:val="0"/>
          <w:iCs w:val="0"/>
          <w:color w:val="000000"/>
          <w:sz w:val="20"/>
          <w:szCs w:val="20"/>
          <w:u w:color="000000"/>
        </w:rPr>
      </w:pPr>
      <w:r w:rsidRPr="00FC6CCC">
        <w:rPr>
          <w:rFonts w:ascii="Arial" w:hAnsi="Arial"/>
          <w:color w:val="auto"/>
          <w:sz w:val="20"/>
          <w:szCs w:val="20"/>
          <w:u w:color="FF0000"/>
        </w:rPr>
        <w:lastRenderedPageBreak/>
        <w:t xml:space="preserve">                                   </w:t>
      </w:r>
      <w:r w:rsidRPr="00FC6CCC">
        <w:rPr>
          <w:rFonts w:ascii="Arial" w:hAnsi="Arial"/>
          <w:i w:val="0"/>
          <w:iCs w:val="0"/>
          <w:color w:val="auto"/>
          <w:sz w:val="20"/>
          <w:szCs w:val="20"/>
          <w:u w:color="FF0000"/>
        </w:rPr>
        <w:t xml:space="preserve">Tabela 2 - </w:t>
      </w:r>
      <w:r w:rsidRPr="00FC6CCC">
        <w:rPr>
          <w:rFonts w:ascii="Arial" w:hAnsi="Arial"/>
          <w:i w:val="0"/>
          <w:iCs w:val="0"/>
          <w:color w:val="auto"/>
          <w:sz w:val="20"/>
          <w:szCs w:val="20"/>
          <w:u w:color="000000"/>
        </w:rPr>
        <w:t xml:space="preserve">Comportamento </w:t>
      </w:r>
      <w:r>
        <w:rPr>
          <w:rFonts w:ascii="Arial" w:hAnsi="Arial"/>
          <w:i w:val="0"/>
          <w:iCs w:val="0"/>
          <w:color w:val="000000"/>
          <w:sz w:val="20"/>
          <w:szCs w:val="20"/>
          <w:u w:color="000000"/>
        </w:rPr>
        <w:t>das despesas 2025 – 2024</w:t>
      </w:r>
    </w:p>
    <w:tbl>
      <w:tblPr>
        <w:tblStyle w:val="TableNormal"/>
        <w:tblW w:w="1020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80"/>
        <w:gridCol w:w="827"/>
        <w:gridCol w:w="938"/>
        <w:gridCol w:w="1531"/>
        <w:gridCol w:w="1912"/>
        <w:gridCol w:w="2319"/>
      </w:tblGrid>
      <w:tr w:rsidR="00451A7E" w14:paraId="000EEBF2" w14:textId="77777777">
        <w:trPr>
          <w:trHeight w:val="663"/>
          <w:jc w:val="center"/>
        </w:trPr>
        <w:tc>
          <w:tcPr>
            <w:tcW w:w="2678"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3534D698" w14:textId="77777777" w:rsidR="00451A7E" w:rsidRDefault="00E320AC">
            <w:pPr>
              <w:jc w:val="center"/>
            </w:pPr>
            <w:r>
              <w:rPr>
                <w:rFonts w:ascii="Arial" w:hAnsi="Arial"/>
                <w:b/>
                <w:bCs/>
                <w:sz w:val="20"/>
                <w:szCs w:val="20"/>
              </w:rPr>
              <w:t>DESCRIÇÃO DA DESPESA (R$ MIL)</w:t>
            </w:r>
          </w:p>
        </w:tc>
        <w:tc>
          <w:tcPr>
            <w:tcW w:w="827"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471961C1" w14:textId="77777777" w:rsidR="00451A7E" w:rsidRDefault="00451A7E">
            <w:pPr>
              <w:jc w:val="center"/>
              <w:rPr>
                <w:rFonts w:ascii="Arial" w:eastAsia="Arial" w:hAnsi="Arial" w:cs="Arial"/>
                <w:b/>
                <w:bCs/>
                <w:sz w:val="20"/>
                <w:szCs w:val="20"/>
              </w:rPr>
            </w:pPr>
          </w:p>
          <w:p w14:paraId="33C80F77" w14:textId="77777777" w:rsidR="00451A7E" w:rsidRDefault="00E320AC">
            <w:pPr>
              <w:jc w:val="center"/>
            </w:pPr>
            <w:r>
              <w:rPr>
                <w:rFonts w:ascii="Arial" w:hAnsi="Arial"/>
                <w:b/>
                <w:bCs/>
                <w:sz w:val="20"/>
                <w:szCs w:val="20"/>
              </w:rPr>
              <w:t>2024</w:t>
            </w:r>
          </w:p>
        </w:tc>
        <w:tc>
          <w:tcPr>
            <w:tcW w:w="938"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1D0626B8" w14:textId="77777777" w:rsidR="00451A7E" w:rsidRDefault="00451A7E">
            <w:pPr>
              <w:jc w:val="center"/>
              <w:rPr>
                <w:rFonts w:ascii="Arial" w:eastAsia="Arial" w:hAnsi="Arial" w:cs="Arial"/>
                <w:b/>
                <w:bCs/>
                <w:sz w:val="20"/>
                <w:szCs w:val="20"/>
              </w:rPr>
            </w:pPr>
          </w:p>
          <w:p w14:paraId="10081632" w14:textId="77777777" w:rsidR="00451A7E" w:rsidRDefault="00E320AC">
            <w:pPr>
              <w:jc w:val="center"/>
            </w:pPr>
            <w:r>
              <w:rPr>
                <w:rFonts w:ascii="Arial" w:hAnsi="Arial"/>
                <w:b/>
                <w:bCs/>
                <w:sz w:val="20"/>
                <w:szCs w:val="20"/>
              </w:rPr>
              <w:t>2025</w:t>
            </w:r>
          </w:p>
        </w:tc>
        <w:tc>
          <w:tcPr>
            <w:tcW w:w="1531"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21483C3B" w14:textId="77777777" w:rsidR="00451A7E" w:rsidRDefault="00E320AC">
            <w:pPr>
              <w:jc w:val="center"/>
            </w:pPr>
            <w:r>
              <w:rPr>
                <w:rFonts w:ascii="Arial" w:hAnsi="Arial"/>
                <w:b/>
                <w:bCs/>
                <w:sz w:val="20"/>
                <w:szCs w:val="20"/>
              </w:rPr>
              <w:t>VARIAÇÃO 2025/2024 (%)</w:t>
            </w:r>
          </w:p>
        </w:tc>
        <w:tc>
          <w:tcPr>
            <w:tcW w:w="1912"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6B3B6285" w14:textId="77777777" w:rsidR="00451A7E" w:rsidRDefault="00E320AC">
            <w:pPr>
              <w:jc w:val="center"/>
            </w:pPr>
            <w:r>
              <w:rPr>
                <w:rFonts w:ascii="Arial" w:hAnsi="Arial"/>
                <w:b/>
                <w:bCs/>
                <w:sz w:val="20"/>
                <w:szCs w:val="20"/>
              </w:rPr>
              <w:t>PARTICIPAÇÃO NA DESPESA TOTAL – 2025 (%)</w:t>
            </w:r>
          </w:p>
        </w:tc>
        <w:tc>
          <w:tcPr>
            <w:tcW w:w="2319"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603F8645" w14:textId="77777777" w:rsidR="00451A7E" w:rsidRDefault="00E320AC">
            <w:pPr>
              <w:jc w:val="center"/>
            </w:pPr>
            <w:r>
              <w:rPr>
                <w:rFonts w:ascii="Arial" w:hAnsi="Arial"/>
                <w:b/>
                <w:bCs/>
                <w:sz w:val="20"/>
                <w:szCs w:val="20"/>
              </w:rPr>
              <w:t>COMPROMETIMENTO DA RECEITA X DESP TOTAL – 2025 (%)</w:t>
            </w:r>
          </w:p>
        </w:tc>
      </w:tr>
      <w:tr w:rsidR="00451A7E" w14:paraId="48F2B437" w14:textId="77777777">
        <w:trPr>
          <w:trHeight w:val="228"/>
          <w:jc w:val="center"/>
        </w:trPr>
        <w:tc>
          <w:tcPr>
            <w:tcW w:w="2678" w:type="dxa"/>
            <w:tcBorders>
              <w:top w:val="single" w:sz="4" w:space="0" w:color="000000"/>
              <w:left w:val="single" w:sz="4" w:space="0" w:color="000000"/>
              <w:bottom w:val="nil"/>
              <w:right w:val="nil"/>
            </w:tcBorders>
            <w:tcMar>
              <w:top w:w="80" w:type="dxa"/>
              <w:left w:w="80" w:type="dxa"/>
              <w:bottom w:w="80" w:type="dxa"/>
              <w:right w:w="80" w:type="dxa"/>
            </w:tcMar>
          </w:tcPr>
          <w:p w14:paraId="577E6573" w14:textId="77777777" w:rsidR="00451A7E" w:rsidRDefault="00E320AC">
            <w:pPr>
              <w:jc w:val="center"/>
            </w:pPr>
            <w:r>
              <w:rPr>
                <w:rFonts w:ascii="Arial" w:hAnsi="Arial"/>
                <w:sz w:val="20"/>
                <w:szCs w:val="20"/>
              </w:rPr>
              <w:t>PESSOAL E ENCARGOS</w:t>
            </w:r>
          </w:p>
        </w:tc>
        <w:tc>
          <w:tcPr>
            <w:tcW w:w="827" w:type="dxa"/>
            <w:tcBorders>
              <w:top w:val="single" w:sz="4" w:space="0" w:color="000000"/>
              <w:left w:val="nil"/>
              <w:bottom w:val="nil"/>
              <w:right w:val="nil"/>
            </w:tcBorders>
            <w:tcMar>
              <w:top w:w="80" w:type="dxa"/>
              <w:left w:w="80" w:type="dxa"/>
              <w:bottom w:w="80" w:type="dxa"/>
              <w:right w:w="80" w:type="dxa"/>
            </w:tcMar>
          </w:tcPr>
          <w:p w14:paraId="2706D202" w14:textId="77777777" w:rsidR="00451A7E" w:rsidRDefault="00E320AC">
            <w:pPr>
              <w:jc w:val="center"/>
            </w:pPr>
            <w:r>
              <w:rPr>
                <w:rFonts w:ascii="Arial" w:hAnsi="Arial"/>
                <w:sz w:val="20"/>
                <w:szCs w:val="20"/>
              </w:rPr>
              <w:t>31.016</w:t>
            </w:r>
          </w:p>
        </w:tc>
        <w:tc>
          <w:tcPr>
            <w:tcW w:w="938" w:type="dxa"/>
            <w:tcBorders>
              <w:top w:val="single" w:sz="4" w:space="0" w:color="000000"/>
              <w:left w:val="nil"/>
              <w:bottom w:val="nil"/>
              <w:right w:val="nil"/>
            </w:tcBorders>
            <w:tcMar>
              <w:top w:w="80" w:type="dxa"/>
              <w:left w:w="80" w:type="dxa"/>
              <w:bottom w:w="80" w:type="dxa"/>
              <w:right w:w="80" w:type="dxa"/>
            </w:tcMar>
          </w:tcPr>
          <w:p w14:paraId="4BB3670D" w14:textId="77777777" w:rsidR="00451A7E" w:rsidRDefault="00E320AC">
            <w:pPr>
              <w:jc w:val="center"/>
            </w:pPr>
            <w:r>
              <w:rPr>
                <w:rFonts w:ascii="Arial" w:hAnsi="Arial"/>
                <w:sz w:val="20"/>
                <w:szCs w:val="20"/>
              </w:rPr>
              <w:t>34.562</w:t>
            </w:r>
          </w:p>
        </w:tc>
        <w:tc>
          <w:tcPr>
            <w:tcW w:w="1531" w:type="dxa"/>
            <w:tcBorders>
              <w:top w:val="single" w:sz="4" w:space="0" w:color="000000"/>
              <w:left w:val="nil"/>
              <w:bottom w:val="nil"/>
              <w:right w:val="nil"/>
            </w:tcBorders>
            <w:tcMar>
              <w:top w:w="80" w:type="dxa"/>
              <w:left w:w="80" w:type="dxa"/>
              <w:bottom w:w="80" w:type="dxa"/>
              <w:right w:w="80" w:type="dxa"/>
            </w:tcMar>
          </w:tcPr>
          <w:p w14:paraId="3C852CC6" w14:textId="77777777" w:rsidR="00451A7E" w:rsidRDefault="00E320AC">
            <w:pPr>
              <w:jc w:val="center"/>
            </w:pPr>
            <w:r>
              <w:rPr>
                <w:rFonts w:ascii="Arial" w:hAnsi="Arial"/>
                <w:sz w:val="20"/>
                <w:szCs w:val="20"/>
              </w:rPr>
              <w:t>11,43</w:t>
            </w:r>
          </w:p>
        </w:tc>
        <w:tc>
          <w:tcPr>
            <w:tcW w:w="1912" w:type="dxa"/>
            <w:tcBorders>
              <w:top w:val="single" w:sz="4" w:space="0" w:color="000000"/>
              <w:left w:val="nil"/>
              <w:bottom w:val="nil"/>
              <w:right w:val="nil"/>
            </w:tcBorders>
            <w:tcMar>
              <w:top w:w="80" w:type="dxa"/>
              <w:left w:w="80" w:type="dxa"/>
              <w:bottom w:w="80" w:type="dxa"/>
              <w:right w:w="80" w:type="dxa"/>
            </w:tcMar>
          </w:tcPr>
          <w:p w14:paraId="5C13739B" w14:textId="77777777" w:rsidR="00451A7E" w:rsidRDefault="00E320AC">
            <w:pPr>
              <w:jc w:val="center"/>
            </w:pPr>
            <w:r>
              <w:rPr>
                <w:rFonts w:ascii="Arial" w:hAnsi="Arial"/>
                <w:sz w:val="20"/>
                <w:szCs w:val="20"/>
              </w:rPr>
              <w:t>34,41</w:t>
            </w:r>
          </w:p>
        </w:tc>
        <w:tc>
          <w:tcPr>
            <w:tcW w:w="2319" w:type="dxa"/>
            <w:tcBorders>
              <w:top w:val="single" w:sz="4" w:space="0" w:color="000000"/>
              <w:left w:val="nil"/>
              <w:bottom w:val="nil"/>
              <w:right w:val="single" w:sz="4" w:space="0" w:color="000000"/>
            </w:tcBorders>
            <w:tcMar>
              <w:top w:w="80" w:type="dxa"/>
              <w:left w:w="80" w:type="dxa"/>
              <w:bottom w:w="80" w:type="dxa"/>
              <w:right w:w="80" w:type="dxa"/>
            </w:tcMar>
          </w:tcPr>
          <w:p w14:paraId="7146ECAE" w14:textId="77777777" w:rsidR="00451A7E" w:rsidRDefault="00E320AC">
            <w:pPr>
              <w:jc w:val="center"/>
            </w:pPr>
            <w:r>
              <w:rPr>
                <w:rFonts w:ascii="Arial" w:hAnsi="Arial"/>
                <w:sz w:val="20"/>
                <w:szCs w:val="20"/>
              </w:rPr>
              <w:t>33,13</w:t>
            </w:r>
          </w:p>
        </w:tc>
      </w:tr>
      <w:tr w:rsidR="00451A7E" w14:paraId="03A2B405" w14:textId="77777777">
        <w:trPr>
          <w:trHeight w:val="233"/>
          <w:jc w:val="center"/>
        </w:trPr>
        <w:tc>
          <w:tcPr>
            <w:tcW w:w="2678" w:type="dxa"/>
            <w:tcBorders>
              <w:top w:val="nil"/>
              <w:left w:val="single" w:sz="4" w:space="0" w:color="000000"/>
              <w:bottom w:val="nil"/>
              <w:right w:val="nil"/>
            </w:tcBorders>
            <w:tcMar>
              <w:top w:w="80" w:type="dxa"/>
              <w:left w:w="80" w:type="dxa"/>
              <w:bottom w:w="80" w:type="dxa"/>
              <w:right w:w="80" w:type="dxa"/>
            </w:tcMar>
          </w:tcPr>
          <w:p w14:paraId="21F87621" w14:textId="77777777" w:rsidR="00451A7E" w:rsidRDefault="00E320AC">
            <w:pPr>
              <w:jc w:val="center"/>
            </w:pPr>
            <w:r>
              <w:rPr>
                <w:rFonts w:ascii="Arial" w:hAnsi="Arial"/>
                <w:sz w:val="18"/>
                <w:szCs w:val="18"/>
              </w:rPr>
              <w:t>SERVIÇOS DE TERCEIROS</w:t>
            </w:r>
          </w:p>
        </w:tc>
        <w:tc>
          <w:tcPr>
            <w:tcW w:w="827" w:type="dxa"/>
            <w:tcBorders>
              <w:top w:val="nil"/>
              <w:left w:val="nil"/>
              <w:bottom w:val="nil"/>
              <w:right w:val="nil"/>
            </w:tcBorders>
            <w:tcMar>
              <w:top w:w="80" w:type="dxa"/>
              <w:left w:w="80" w:type="dxa"/>
              <w:bottom w:w="80" w:type="dxa"/>
              <w:right w:w="80" w:type="dxa"/>
            </w:tcMar>
          </w:tcPr>
          <w:p w14:paraId="53D882CA" w14:textId="77777777" w:rsidR="00451A7E" w:rsidRDefault="00E320AC">
            <w:pPr>
              <w:jc w:val="center"/>
            </w:pPr>
            <w:r>
              <w:rPr>
                <w:rFonts w:ascii="Arial" w:hAnsi="Arial"/>
                <w:sz w:val="20"/>
                <w:szCs w:val="20"/>
              </w:rPr>
              <w:t>30.825</w:t>
            </w:r>
          </w:p>
        </w:tc>
        <w:tc>
          <w:tcPr>
            <w:tcW w:w="938" w:type="dxa"/>
            <w:tcBorders>
              <w:top w:val="nil"/>
              <w:left w:val="nil"/>
              <w:bottom w:val="nil"/>
              <w:right w:val="nil"/>
            </w:tcBorders>
            <w:tcMar>
              <w:top w:w="80" w:type="dxa"/>
              <w:left w:w="80" w:type="dxa"/>
              <w:bottom w:w="80" w:type="dxa"/>
              <w:right w:w="80" w:type="dxa"/>
            </w:tcMar>
          </w:tcPr>
          <w:p w14:paraId="341E5F11" w14:textId="77777777" w:rsidR="00451A7E" w:rsidRDefault="00E320AC">
            <w:pPr>
              <w:jc w:val="center"/>
            </w:pPr>
            <w:r>
              <w:rPr>
                <w:rFonts w:ascii="Arial" w:hAnsi="Arial"/>
                <w:sz w:val="20"/>
                <w:szCs w:val="20"/>
              </w:rPr>
              <w:t>34.025</w:t>
            </w:r>
          </w:p>
        </w:tc>
        <w:tc>
          <w:tcPr>
            <w:tcW w:w="1531" w:type="dxa"/>
            <w:tcBorders>
              <w:top w:val="nil"/>
              <w:left w:val="nil"/>
              <w:bottom w:val="nil"/>
              <w:right w:val="nil"/>
            </w:tcBorders>
            <w:tcMar>
              <w:top w:w="80" w:type="dxa"/>
              <w:left w:w="80" w:type="dxa"/>
              <w:bottom w:w="80" w:type="dxa"/>
              <w:right w:w="80" w:type="dxa"/>
            </w:tcMar>
          </w:tcPr>
          <w:p w14:paraId="0C31E74C" w14:textId="77777777" w:rsidR="00451A7E" w:rsidRDefault="00E320AC">
            <w:pPr>
              <w:jc w:val="center"/>
            </w:pPr>
            <w:r>
              <w:rPr>
                <w:rFonts w:ascii="Arial" w:hAnsi="Arial"/>
                <w:sz w:val="20"/>
                <w:szCs w:val="20"/>
              </w:rPr>
              <w:t>10,38</w:t>
            </w:r>
          </w:p>
        </w:tc>
        <w:tc>
          <w:tcPr>
            <w:tcW w:w="1912" w:type="dxa"/>
            <w:tcBorders>
              <w:top w:val="nil"/>
              <w:left w:val="nil"/>
              <w:bottom w:val="nil"/>
              <w:right w:val="nil"/>
            </w:tcBorders>
            <w:tcMar>
              <w:top w:w="80" w:type="dxa"/>
              <w:left w:w="80" w:type="dxa"/>
              <w:bottom w:w="80" w:type="dxa"/>
              <w:right w:w="80" w:type="dxa"/>
            </w:tcMar>
          </w:tcPr>
          <w:p w14:paraId="7182F319" w14:textId="77777777" w:rsidR="00451A7E" w:rsidRDefault="00E320AC">
            <w:pPr>
              <w:jc w:val="center"/>
            </w:pPr>
            <w:r>
              <w:rPr>
                <w:rFonts w:ascii="Arial" w:hAnsi="Arial"/>
                <w:sz w:val="20"/>
                <w:szCs w:val="20"/>
              </w:rPr>
              <w:t>33,87</w:t>
            </w:r>
          </w:p>
        </w:tc>
        <w:tc>
          <w:tcPr>
            <w:tcW w:w="2319" w:type="dxa"/>
            <w:tcBorders>
              <w:top w:val="nil"/>
              <w:left w:val="nil"/>
              <w:bottom w:val="nil"/>
              <w:right w:val="single" w:sz="4" w:space="0" w:color="000000"/>
            </w:tcBorders>
            <w:tcMar>
              <w:top w:w="80" w:type="dxa"/>
              <w:left w:w="80" w:type="dxa"/>
              <w:bottom w:w="80" w:type="dxa"/>
              <w:right w:w="80" w:type="dxa"/>
            </w:tcMar>
          </w:tcPr>
          <w:p w14:paraId="47B4F187" w14:textId="77777777" w:rsidR="00451A7E" w:rsidRDefault="00E320AC">
            <w:pPr>
              <w:jc w:val="center"/>
            </w:pPr>
            <w:r>
              <w:rPr>
                <w:rFonts w:ascii="Arial" w:hAnsi="Arial"/>
                <w:sz w:val="20"/>
                <w:szCs w:val="20"/>
              </w:rPr>
              <w:t>32,62</w:t>
            </w:r>
          </w:p>
        </w:tc>
      </w:tr>
      <w:tr w:rsidR="00451A7E" w14:paraId="6E0DAA55" w14:textId="77777777">
        <w:trPr>
          <w:trHeight w:val="228"/>
          <w:jc w:val="center"/>
        </w:trPr>
        <w:tc>
          <w:tcPr>
            <w:tcW w:w="2678" w:type="dxa"/>
            <w:tcBorders>
              <w:top w:val="nil"/>
              <w:left w:val="single" w:sz="4" w:space="0" w:color="000000"/>
              <w:bottom w:val="single" w:sz="4" w:space="0" w:color="000000"/>
              <w:right w:val="nil"/>
            </w:tcBorders>
            <w:tcMar>
              <w:top w:w="80" w:type="dxa"/>
              <w:left w:w="80" w:type="dxa"/>
              <w:bottom w:w="80" w:type="dxa"/>
              <w:right w:w="80" w:type="dxa"/>
            </w:tcMar>
          </w:tcPr>
          <w:p w14:paraId="13E0CD7B" w14:textId="77777777" w:rsidR="00451A7E" w:rsidRDefault="00E320AC">
            <w:pPr>
              <w:jc w:val="center"/>
            </w:pPr>
            <w:r>
              <w:rPr>
                <w:rFonts w:ascii="Arial" w:hAnsi="Arial"/>
                <w:sz w:val="20"/>
                <w:szCs w:val="20"/>
              </w:rPr>
              <w:t>OUTRAS DESPESAS</w:t>
            </w:r>
          </w:p>
        </w:tc>
        <w:tc>
          <w:tcPr>
            <w:tcW w:w="827" w:type="dxa"/>
            <w:tcBorders>
              <w:top w:val="nil"/>
              <w:left w:val="nil"/>
              <w:bottom w:val="single" w:sz="4" w:space="0" w:color="000000"/>
              <w:right w:val="nil"/>
            </w:tcBorders>
            <w:tcMar>
              <w:top w:w="80" w:type="dxa"/>
              <w:left w:w="80" w:type="dxa"/>
              <w:bottom w:w="80" w:type="dxa"/>
              <w:right w:w="80" w:type="dxa"/>
            </w:tcMar>
          </w:tcPr>
          <w:p w14:paraId="32379ADC" w14:textId="77777777" w:rsidR="00451A7E" w:rsidRDefault="00E320AC">
            <w:pPr>
              <w:jc w:val="center"/>
            </w:pPr>
            <w:r>
              <w:rPr>
                <w:rFonts w:ascii="Arial" w:hAnsi="Arial"/>
                <w:sz w:val="20"/>
                <w:szCs w:val="20"/>
              </w:rPr>
              <w:t>32.580</w:t>
            </w:r>
          </w:p>
        </w:tc>
        <w:tc>
          <w:tcPr>
            <w:tcW w:w="938" w:type="dxa"/>
            <w:tcBorders>
              <w:top w:val="nil"/>
              <w:left w:val="nil"/>
              <w:bottom w:val="single" w:sz="4" w:space="0" w:color="000000"/>
              <w:right w:val="nil"/>
            </w:tcBorders>
            <w:tcMar>
              <w:top w:w="80" w:type="dxa"/>
              <w:left w:w="80" w:type="dxa"/>
              <w:bottom w:w="80" w:type="dxa"/>
              <w:right w:w="80" w:type="dxa"/>
            </w:tcMar>
          </w:tcPr>
          <w:p w14:paraId="1A3CC616" w14:textId="77777777" w:rsidR="00451A7E" w:rsidRDefault="00E320AC">
            <w:pPr>
              <w:jc w:val="center"/>
            </w:pPr>
            <w:r>
              <w:rPr>
                <w:rFonts w:ascii="Arial" w:hAnsi="Arial"/>
                <w:sz w:val="20"/>
                <w:szCs w:val="20"/>
              </w:rPr>
              <w:t>31.858</w:t>
            </w:r>
          </w:p>
        </w:tc>
        <w:tc>
          <w:tcPr>
            <w:tcW w:w="1531" w:type="dxa"/>
            <w:tcBorders>
              <w:top w:val="nil"/>
              <w:left w:val="nil"/>
              <w:bottom w:val="single" w:sz="4" w:space="0" w:color="000000"/>
              <w:right w:val="nil"/>
            </w:tcBorders>
            <w:tcMar>
              <w:top w:w="80" w:type="dxa"/>
              <w:left w:w="80" w:type="dxa"/>
              <w:bottom w:w="80" w:type="dxa"/>
              <w:right w:w="80" w:type="dxa"/>
            </w:tcMar>
          </w:tcPr>
          <w:p w14:paraId="2887FD81" w14:textId="77777777" w:rsidR="00451A7E" w:rsidRDefault="00E320AC">
            <w:pPr>
              <w:jc w:val="center"/>
            </w:pPr>
            <w:r>
              <w:rPr>
                <w:rFonts w:ascii="Arial" w:hAnsi="Arial"/>
                <w:sz w:val="20"/>
                <w:szCs w:val="20"/>
              </w:rPr>
              <w:t>-2,22</w:t>
            </w:r>
          </w:p>
        </w:tc>
        <w:tc>
          <w:tcPr>
            <w:tcW w:w="1912" w:type="dxa"/>
            <w:tcBorders>
              <w:top w:val="nil"/>
              <w:left w:val="nil"/>
              <w:bottom w:val="single" w:sz="4" w:space="0" w:color="000000"/>
              <w:right w:val="nil"/>
            </w:tcBorders>
            <w:tcMar>
              <w:top w:w="80" w:type="dxa"/>
              <w:left w:w="80" w:type="dxa"/>
              <w:bottom w:w="80" w:type="dxa"/>
              <w:right w:w="80" w:type="dxa"/>
            </w:tcMar>
          </w:tcPr>
          <w:p w14:paraId="04150A98" w14:textId="77777777" w:rsidR="00451A7E" w:rsidRDefault="00E320AC">
            <w:pPr>
              <w:jc w:val="center"/>
            </w:pPr>
            <w:r>
              <w:rPr>
                <w:rFonts w:ascii="Arial" w:hAnsi="Arial"/>
                <w:sz w:val="20"/>
                <w:szCs w:val="20"/>
              </w:rPr>
              <w:t>31,72</w:t>
            </w:r>
          </w:p>
        </w:tc>
        <w:tc>
          <w:tcPr>
            <w:tcW w:w="2319" w:type="dxa"/>
            <w:tcBorders>
              <w:top w:val="nil"/>
              <w:left w:val="nil"/>
              <w:bottom w:val="single" w:sz="4" w:space="0" w:color="000000"/>
              <w:right w:val="single" w:sz="4" w:space="0" w:color="000000"/>
            </w:tcBorders>
            <w:tcMar>
              <w:top w:w="80" w:type="dxa"/>
              <w:left w:w="80" w:type="dxa"/>
              <w:bottom w:w="80" w:type="dxa"/>
              <w:right w:w="80" w:type="dxa"/>
            </w:tcMar>
          </w:tcPr>
          <w:p w14:paraId="36441CB2" w14:textId="77777777" w:rsidR="00451A7E" w:rsidRDefault="00E320AC">
            <w:pPr>
              <w:jc w:val="center"/>
            </w:pPr>
            <w:r>
              <w:rPr>
                <w:rFonts w:ascii="Arial" w:hAnsi="Arial"/>
                <w:sz w:val="20"/>
                <w:szCs w:val="20"/>
              </w:rPr>
              <w:t>30,54</w:t>
            </w:r>
          </w:p>
        </w:tc>
      </w:tr>
      <w:tr w:rsidR="00451A7E" w14:paraId="45A5AD2B" w14:textId="77777777">
        <w:trPr>
          <w:trHeight w:val="223"/>
          <w:jc w:val="center"/>
        </w:trPr>
        <w:tc>
          <w:tcPr>
            <w:tcW w:w="2678"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1D4C7EA2" w14:textId="77777777" w:rsidR="00451A7E" w:rsidRDefault="00E320AC">
            <w:pPr>
              <w:jc w:val="center"/>
            </w:pPr>
            <w:r>
              <w:rPr>
                <w:rFonts w:ascii="Arial" w:hAnsi="Arial"/>
                <w:b/>
                <w:bCs/>
                <w:sz w:val="20"/>
                <w:szCs w:val="20"/>
              </w:rPr>
              <w:t>DESPESA TOTAL</w:t>
            </w:r>
          </w:p>
        </w:tc>
        <w:tc>
          <w:tcPr>
            <w:tcW w:w="827"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1AA2DB27" w14:textId="77777777" w:rsidR="00451A7E" w:rsidRDefault="00E320AC">
            <w:pPr>
              <w:jc w:val="center"/>
            </w:pPr>
            <w:r>
              <w:rPr>
                <w:rFonts w:ascii="Arial" w:hAnsi="Arial"/>
                <w:b/>
                <w:bCs/>
                <w:sz w:val="20"/>
                <w:szCs w:val="20"/>
              </w:rPr>
              <w:t>94.421</w:t>
            </w:r>
          </w:p>
        </w:tc>
        <w:tc>
          <w:tcPr>
            <w:tcW w:w="938"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74BE39E3" w14:textId="77777777" w:rsidR="00451A7E" w:rsidRDefault="00E320AC">
            <w:pPr>
              <w:jc w:val="center"/>
            </w:pPr>
            <w:r>
              <w:rPr>
                <w:rFonts w:ascii="Arial" w:hAnsi="Arial"/>
                <w:b/>
                <w:bCs/>
                <w:sz w:val="20"/>
                <w:szCs w:val="20"/>
              </w:rPr>
              <w:t>100.445</w:t>
            </w:r>
          </w:p>
        </w:tc>
        <w:tc>
          <w:tcPr>
            <w:tcW w:w="1531"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40BFA7AF" w14:textId="77777777" w:rsidR="00451A7E" w:rsidRDefault="00E320AC">
            <w:pPr>
              <w:jc w:val="center"/>
            </w:pPr>
            <w:r>
              <w:rPr>
                <w:rFonts w:ascii="Arial" w:hAnsi="Arial"/>
                <w:b/>
                <w:bCs/>
                <w:sz w:val="20"/>
                <w:szCs w:val="20"/>
              </w:rPr>
              <w:t>6,38</w:t>
            </w:r>
          </w:p>
        </w:tc>
        <w:tc>
          <w:tcPr>
            <w:tcW w:w="1912"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1390C5E9" w14:textId="77777777" w:rsidR="00451A7E" w:rsidRDefault="00E320AC">
            <w:pPr>
              <w:jc w:val="center"/>
            </w:pPr>
            <w:r>
              <w:rPr>
                <w:rFonts w:ascii="Arial" w:hAnsi="Arial"/>
                <w:b/>
                <w:bCs/>
                <w:sz w:val="20"/>
                <w:szCs w:val="20"/>
              </w:rPr>
              <w:t>100,00</w:t>
            </w:r>
          </w:p>
        </w:tc>
        <w:tc>
          <w:tcPr>
            <w:tcW w:w="2319" w:type="dxa"/>
            <w:tcBorders>
              <w:top w:val="single" w:sz="4" w:space="0" w:color="000000"/>
              <w:left w:val="single" w:sz="4" w:space="0" w:color="000000"/>
              <w:bottom w:val="single" w:sz="4" w:space="0" w:color="000000"/>
              <w:right w:val="single" w:sz="4" w:space="0" w:color="000000"/>
            </w:tcBorders>
            <w:shd w:val="clear" w:color="auto" w:fill="E2EFD9"/>
            <w:tcMar>
              <w:top w:w="80" w:type="dxa"/>
              <w:left w:w="80" w:type="dxa"/>
              <w:bottom w:w="80" w:type="dxa"/>
              <w:right w:w="80" w:type="dxa"/>
            </w:tcMar>
          </w:tcPr>
          <w:p w14:paraId="34052D40" w14:textId="77777777" w:rsidR="00451A7E" w:rsidRDefault="00E320AC">
            <w:pPr>
              <w:jc w:val="center"/>
            </w:pPr>
            <w:r>
              <w:rPr>
                <w:rFonts w:ascii="Arial" w:hAnsi="Arial"/>
                <w:b/>
                <w:bCs/>
                <w:sz w:val="20"/>
                <w:szCs w:val="20"/>
              </w:rPr>
              <w:t>96,29</w:t>
            </w:r>
          </w:p>
        </w:tc>
      </w:tr>
    </w:tbl>
    <w:p w14:paraId="7FF117F2" w14:textId="77777777" w:rsidR="00451A7E" w:rsidRPr="002D2E49" w:rsidRDefault="00E320AC" w:rsidP="009B09C9">
      <w:pPr>
        <w:pStyle w:val="Legenda"/>
        <w:spacing w:after="120"/>
        <w:ind w:hanging="851"/>
        <w:rPr>
          <w:rFonts w:ascii="Arial" w:eastAsia="Arial" w:hAnsi="Arial" w:cs="Arial"/>
          <w:i w:val="0"/>
          <w:color w:val="000000"/>
          <w:sz w:val="20"/>
          <w:szCs w:val="20"/>
          <w:u w:color="000000"/>
        </w:rPr>
      </w:pPr>
      <w:r w:rsidRPr="002D2E49">
        <w:rPr>
          <w:rFonts w:ascii="Arial" w:hAnsi="Arial"/>
          <w:i w:val="0"/>
          <w:color w:val="000000"/>
          <w:u w:color="000000"/>
        </w:rPr>
        <w:t>Fonte: CODFIN/CDC</w:t>
      </w:r>
    </w:p>
    <w:p w14:paraId="5F308A23" w14:textId="77777777" w:rsidR="00451A7E" w:rsidRDefault="00451A7E">
      <w:pPr>
        <w:spacing w:after="120" w:line="360" w:lineRule="auto"/>
        <w:jc w:val="both"/>
        <w:rPr>
          <w:rFonts w:ascii="Arial" w:eastAsia="Arial" w:hAnsi="Arial" w:cs="Arial"/>
        </w:rPr>
      </w:pPr>
    </w:p>
    <w:p w14:paraId="643037DB" w14:textId="77777777" w:rsidR="00451A7E" w:rsidRDefault="00E320AC">
      <w:pPr>
        <w:spacing w:after="120" w:line="360" w:lineRule="auto"/>
        <w:jc w:val="both"/>
        <w:rPr>
          <w:rFonts w:ascii="Arial" w:eastAsia="Arial" w:hAnsi="Arial" w:cs="Arial"/>
        </w:rPr>
      </w:pPr>
      <w:r>
        <w:rPr>
          <w:rFonts w:ascii="Arial" w:hAnsi="Arial"/>
        </w:rPr>
        <w:t>Em 2025, o Ativo Total da CDC apresentou leve crescimento de 0,77%, passando de R$ 459.229 mil para R$ 462.750 mil. O Ativo Circulante reduziu 11,92%, refletindo a dinâmica operacional do exercício, enquanto o Ativo Não Circulante cresceu 3,08%, principalmente em razão do aumento expressivo do Ativo Intangível, que passou de R$ 170 mil para R$ 6.496 mil, decorrente da aquisição do software de VMS para gerenciamento do sistema de CFTV. No Passivo Circulante houve redução de 1,68%, mantendo-se estável, com destaque para o aumento da rubrica Fornecedores e para a redução total dos Dividendos a Pagar. O Passivo Não Circulante cresceu 4,94%, influenciado principalmente pelas obrigações junto ao PORTUS, enquanto o Patrimônio Líquido apresentou variação positiva de 0,28%, refletindo o resultado do exercício e mantendo a estrutura financeira equilibrada da Companhia.</w:t>
      </w:r>
    </w:p>
    <w:p w14:paraId="28DBAFEA" w14:textId="77777777" w:rsidR="00451A7E" w:rsidRDefault="00E320AC">
      <w:pPr>
        <w:pStyle w:val="Legenda"/>
        <w:spacing w:after="120"/>
        <w:jc w:val="center"/>
        <w:rPr>
          <w:color w:val="000000"/>
          <w:u w:color="000000"/>
        </w:rPr>
      </w:pPr>
      <w:r w:rsidRPr="007A1E54">
        <w:rPr>
          <w:rFonts w:ascii="Arial" w:hAnsi="Arial"/>
          <w:i w:val="0"/>
          <w:iCs w:val="0"/>
          <w:color w:val="auto"/>
          <w:sz w:val="20"/>
          <w:szCs w:val="20"/>
          <w:u w:color="FF0000"/>
        </w:rPr>
        <w:t xml:space="preserve">Tabela 3 - </w:t>
      </w:r>
      <w:r w:rsidRPr="007A1E54">
        <w:rPr>
          <w:rFonts w:ascii="Arial" w:hAnsi="Arial"/>
          <w:i w:val="0"/>
          <w:iCs w:val="0"/>
          <w:color w:val="auto"/>
          <w:sz w:val="20"/>
          <w:szCs w:val="20"/>
          <w:u w:color="000000"/>
        </w:rPr>
        <w:t xml:space="preserve">Balanço Patrimonial </w:t>
      </w:r>
      <w:r>
        <w:rPr>
          <w:rFonts w:ascii="Arial" w:hAnsi="Arial"/>
          <w:i w:val="0"/>
          <w:iCs w:val="0"/>
          <w:color w:val="000000"/>
          <w:sz w:val="20"/>
          <w:szCs w:val="20"/>
          <w:u w:color="000000"/>
        </w:rPr>
        <w:t>Resumido 2025 X 2024</w:t>
      </w:r>
    </w:p>
    <w:tbl>
      <w:tblPr>
        <w:tblStyle w:val="TableNormal"/>
        <w:tblW w:w="93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20"/>
        <w:gridCol w:w="1276"/>
        <w:gridCol w:w="1134"/>
        <w:gridCol w:w="2126"/>
      </w:tblGrid>
      <w:tr w:rsidR="00451A7E" w14:paraId="6D2C0912" w14:textId="77777777">
        <w:trPr>
          <w:trHeight w:val="223"/>
          <w:jc w:val="center"/>
        </w:trPr>
        <w:tc>
          <w:tcPr>
            <w:tcW w:w="9356" w:type="dxa"/>
            <w:gridSpan w:val="4"/>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0EF8784E" w14:textId="77777777" w:rsidR="00451A7E" w:rsidRDefault="00E320AC">
            <w:pPr>
              <w:jc w:val="center"/>
            </w:pPr>
            <w:r>
              <w:rPr>
                <w:rFonts w:ascii="Arial" w:hAnsi="Arial"/>
                <w:b/>
                <w:bCs/>
                <w:sz w:val="20"/>
                <w:szCs w:val="20"/>
              </w:rPr>
              <w:t>BALANÇO PATRIMONIAL(RESUMIDO) (VALORES EM R$ MIL)</w:t>
            </w:r>
          </w:p>
        </w:tc>
      </w:tr>
      <w:tr w:rsidR="00451A7E" w14:paraId="45616736" w14:textId="77777777">
        <w:trPr>
          <w:trHeight w:val="223"/>
          <w:jc w:val="center"/>
        </w:trPr>
        <w:tc>
          <w:tcPr>
            <w:tcW w:w="4820" w:type="dxa"/>
            <w:tcBorders>
              <w:top w:val="single" w:sz="4" w:space="0" w:color="000000"/>
              <w:left w:val="nil"/>
              <w:bottom w:val="single" w:sz="4" w:space="0" w:color="000000"/>
              <w:right w:val="nil"/>
            </w:tcBorders>
            <w:shd w:val="clear" w:color="auto" w:fill="D9E2F3"/>
            <w:tcMar>
              <w:top w:w="80" w:type="dxa"/>
              <w:left w:w="80" w:type="dxa"/>
              <w:bottom w:w="80" w:type="dxa"/>
              <w:right w:w="80" w:type="dxa"/>
            </w:tcMar>
          </w:tcPr>
          <w:p w14:paraId="4D64F558" w14:textId="77777777" w:rsidR="00451A7E" w:rsidRDefault="00E320AC">
            <w:r>
              <w:rPr>
                <w:rFonts w:ascii="Arial" w:hAnsi="Arial"/>
                <w:b/>
                <w:bCs/>
                <w:sz w:val="20"/>
                <w:szCs w:val="20"/>
              </w:rPr>
              <w:t>DESCRIÇÃO</w:t>
            </w:r>
          </w:p>
        </w:tc>
        <w:tc>
          <w:tcPr>
            <w:tcW w:w="1276" w:type="dxa"/>
            <w:tcBorders>
              <w:top w:val="single" w:sz="4" w:space="0" w:color="000000"/>
              <w:left w:val="nil"/>
              <w:bottom w:val="single" w:sz="4" w:space="0" w:color="000000"/>
              <w:right w:val="nil"/>
            </w:tcBorders>
            <w:shd w:val="clear" w:color="auto" w:fill="D9E2F3"/>
            <w:tcMar>
              <w:top w:w="80" w:type="dxa"/>
              <w:left w:w="80" w:type="dxa"/>
              <w:bottom w:w="80" w:type="dxa"/>
              <w:right w:w="80" w:type="dxa"/>
            </w:tcMar>
          </w:tcPr>
          <w:p w14:paraId="352509E9" w14:textId="77777777" w:rsidR="00451A7E" w:rsidRDefault="00E320AC">
            <w:pPr>
              <w:jc w:val="center"/>
            </w:pPr>
            <w:r>
              <w:rPr>
                <w:rFonts w:ascii="Arial" w:hAnsi="Arial"/>
                <w:b/>
                <w:bCs/>
                <w:sz w:val="20"/>
                <w:szCs w:val="20"/>
              </w:rPr>
              <w:t>2024</w:t>
            </w:r>
          </w:p>
        </w:tc>
        <w:tc>
          <w:tcPr>
            <w:tcW w:w="1134" w:type="dxa"/>
            <w:tcBorders>
              <w:top w:val="single" w:sz="4" w:space="0" w:color="000000"/>
              <w:left w:val="nil"/>
              <w:bottom w:val="single" w:sz="4" w:space="0" w:color="000000"/>
              <w:right w:val="nil"/>
            </w:tcBorders>
            <w:shd w:val="clear" w:color="auto" w:fill="D9E2F3"/>
            <w:tcMar>
              <w:top w:w="80" w:type="dxa"/>
              <w:left w:w="80" w:type="dxa"/>
              <w:bottom w:w="80" w:type="dxa"/>
              <w:right w:w="80" w:type="dxa"/>
            </w:tcMar>
          </w:tcPr>
          <w:p w14:paraId="68F9FA6C" w14:textId="77777777" w:rsidR="00451A7E" w:rsidRDefault="00E320AC">
            <w:pPr>
              <w:jc w:val="center"/>
            </w:pPr>
            <w:r>
              <w:rPr>
                <w:rFonts w:ascii="Arial" w:hAnsi="Arial"/>
                <w:b/>
                <w:bCs/>
                <w:sz w:val="20"/>
                <w:szCs w:val="20"/>
              </w:rPr>
              <w:t>2025</w:t>
            </w:r>
          </w:p>
        </w:tc>
        <w:tc>
          <w:tcPr>
            <w:tcW w:w="2126" w:type="dxa"/>
            <w:tcBorders>
              <w:top w:val="single" w:sz="4" w:space="0" w:color="000000"/>
              <w:left w:val="nil"/>
              <w:bottom w:val="single" w:sz="4" w:space="0" w:color="000000"/>
              <w:right w:val="nil"/>
            </w:tcBorders>
            <w:shd w:val="clear" w:color="auto" w:fill="D9E2F3"/>
            <w:tcMar>
              <w:top w:w="80" w:type="dxa"/>
              <w:left w:w="80" w:type="dxa"/>
              <w:bottom w:w="80" w:type="dxa"/>
              <w:right w:w="80" w:type="dxa"/>
            </w:tcMar>
          </w:tcPr>
          <w:p w14:paraId="5908E5B6" w14:textId="77777777" w:rsidR="00451A7E" w:rsidRDefault="00E320AC">
            <w:pPr>
              <w:jc w:val="center"/>
            </w:pPr>
            <w:r>
              <w:rPr>
                <w:rFonts w:ascii="Arial" w:hAnsi="Arial"/>
                <w:b/>
                <w:bCs/>
                <w:sz w:val="20"/>
                <w:szCs w:val="20"/>
              </w:rPr>
              <w:t>VAR.% - 2025/2024</w:t>
            </w:r>
          </w:p>
        </w:tc>
      </w:tr>
      <w:tr w:rsidR="00451A7E" w14:paraId="4A117309"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44C15244" w14:textId="77777777" w:rsidR="00451A7E" w:rsidRDefault="00E320AC">
            <w:pPr>
              <w:suppressAutoHyphens w:val="0"/>
              <w:spacing w:after="0"/>
            </w:pPr>
            <w:r>
              <w:rPr>
                <w:rFonts w:ascii="Arial" w:hAnsi="Arial"/>
                <w:b/>
                <w:bCs/>
                <w:sz w:val="20"/>
                <w:szCs w:val="20"/>
              </w:rPr>
              <w:t>1 – ATIVO</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77DD7C4" w14:textId="77777777" w:rsidR="00451A7E" w:rsidRDefault="00E320AC">
            <w:pPr>
              <w:jc w:val="center"/>
            </w:pPr>
            <w:r>
              <w:rPr>
                <w:rFonts w:ascii="Arial" w:hAnsi="Arial"/>
                <w:sz w:val="20"/>
                <w:szCs w:val="20"/>
              </w:rPr>
              <w:t>459.229</w:t>
            </w:r>
          </w:p>
        </w:tc>
        <w:tc>
          <w:tcPr>
            <w:tcW w:w="1134" w:type="dxa"/>
            <w:tcBorders>
              <w:top w:val="single" w:sz="4" w:space="0" w:color="000000"/>
              <w:left w:val="nil"/>
              <w:bottom w:val="single" w:sz="4" w:space="0" w:color="000000"/>
              <w:right w:val="nil"/>
            </w:tcBorders>
            <w:tcMar>
              <w:top w:w="80" w:type="dxa"/>
              <w:left w:w="80" w:type="dxa"/>
              <w:bottom w:w="80" w:type="dxa"/>
              <w:right w:w="80" w:type="dxa"/>
            </w:tcMar>
          </w:tcPr>
          <w:p w14:paraId="41CB449B" w14:textId="77777777" w:rsidR="00451A7E" w:rsidRDefault="00E320AC">
            <w:pPr>
              <w:suppressAutoHyphens w:val="0"/>
              <w:spacing w:after="0"/>
              <w:jc w:val="center"/>
            </w:pPr>
            <w:r>
              <w:rPr>
                <w:rFonts w:ascii="Arial" w:hAnsi="Arial"/>
                <w:b/>
                <w:bCs/>
                <w:sz w:val="20"/>
                <w:szCs w:val="20"/>
              </w:rPr>
              <w:t>462.750</w:t>
            </w:r>
          </w:p>
        </w:tc>
        <w:tc>
          <w:tcPr>
            <w:tcW w:w="2126" w:type="dxa"/>
            <w:tcBorders>
              <w:top w:val="single" w:sz="4" w:space="0" w:color="000000"/>
              <w:left w:val="nil"/>
              <w:bottom w:val="single" w:sz="4" w:space="0" w:color="000000"/>
              <w:right w:val="nil"/>
            </w:tcBorders>
            <w:tcMar>
              <w:top w:w="80" w:type="dxa"/>
              <w:left w:w="80" w:type="dxa"/>
              <w:bottom w:w="80" w:type="dxa"/>
              <w:right w:w="80" w:type="dxa"/>
            </w:tcMar>
          </w:tcPr>
          <w:p w14:paraId="2E13D64F" w14:textId="77777777" w:rsidR="00451A7E" w:rsidRDefault="00E320AC">
            <w:pPr>
              <w:suppressAutoHyphens w:val="0"/>
              <w:spacing w:after="0"/>
              <w:jc w:val="center"/>
            </w:pPr>
            <w:r>
              <w:rPr>
                <w:rFonts w:ascii="Arial" w:hAnsi="Arial"/>
                <w:b/>
                <w:bCs/>
                <w:sz w:val="20"/>
                <w:szCs w:val="20"/>
              </w:rPr>
              <w:t>0,77</w:t>
            </w:r>
          </w:p>
        </w:tc>
      </w:tr>
      <w:tr w:rsidR="00451A7E" w14:paraId="60705126"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1A76EE0C" w14:textId="77777777" w:rsidR="00451A7E" w:rsidRDefault="00E320AC">
            <w:r>
              <w:rPr>
                <w:rFonts w:ascii="Arial" w:hAnsi="Arial"/>
                <w:b/>
                <w:bCs/>
                <w:sz w:val="20"/>
                <w:szCs w:val="20"/>
              </w:rPr>
              <w:t>1.1 – ATIVO CIRCULANTE</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5F970AAA" w14:textId="77777777" w:rsidR="00451A7E" w:rsidRDefault="00E320AC">
            <w:pPr>
              <w:suppressAutoHyphens w:val="0"/>
              <w:spacing w:after="0"/>
              <w:jc w:val="center"/>
            </w:pPr>
            <w:r>
              <w:rPr>
                <w:rFonts w:ascii="Arial" w:hAnsi="Arial"/>
                <w:b/>
                <w:bCs/>
                <w:sz w:val="20"/>
                <w:szCs w:val="20"/>
              </w:rPr>
              <w:t>70.595</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0810076" w14:textId="77777777" w:rsidR="00451A7E" w:rsidRDefault="00E320AC">
            <w:pPr>
              <w:jc w:val="center"/>
            </w:pPr>
            <w:r>
              <w:rPr>
                <w:rFonts w:ascii="Arial" w:hAnsi="Arial"/>
                <w:b/>
                <w:bCs/>
                <w:sz w:val="20"/>
                <w:szCs w:val="20"/>
              </w:rPr>
              <w:t>62.182</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FFB8D81" w14:textId="77777777" w:rsidR="00451A7E" w:rsidRDefault="00E320AC">
            <w:pPr>
              <w:jc w:val="center"/>
            </w:pPr>
            <w:r>
              <w:rPr>
                <w:rFonts w:ascii="Arial" w:hAnsi="Arial"/>
                <w:b/>
                <w:bCs/>
                <w:sz w:val="20"/>
                <w:szCs w:val="20"/>
              </w:rPr>
              <w:t>-11,92</w:t>
            </w:r>
          </w:p>
        </w:tc>
      </w:tr>
      <w:tr w:rsidR="00451A7E" w14:paraId="41AF7BCF"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4FE5FCFD" w14:textId="77777777" w:rsidR="00451A7E" w:rsidRDefault="00E320AC">
            <w:r>
              <w:rPr>
                <w:rFonts w:ascii="Arial" w:hAnsi="Arial"/>
                <w:b/>
                <w:bCs/>
                <w:sz w:val="20"/>
                <w:szCs w:val="20"/>
              </w:rPr>
              <w:t>1.2 – ATIVO NÃO CIRCULANTE</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45275C1D" w14:textId="77777777" w:rsidR="00451A7E" w:rsidRDefault="00E320AC">
            <w:pPr>
              <w:suppressAutoHyphens w:val="0"/>
              <w:spacing w:after="0"/>
              <w:jc w:val="center"/>
            </w:pPr>
            <w:r>
              <w:rPr>
                <w:rFonts w:ascii="Arial" w:hAnsi="Arial"/>
                <w:b/>
                <w:bCs/>
                <w:sz w:val="20"/>
                <w:szCs w:val="20"/>
              </w:rPr>
              <w:t>387.397</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2059516" w14:textId="77777777" w:rsidR="00451A7E" w:rsidRDefault="00E320AC">
            <w:pPr>
              <w:jc w:val="center"/>
            </w:pPr>
            <w:r>
              <w:rPr>
                <w:rFonts w:ascii="Arial" w:hAnsi="Arial"/>
                <w:b/>
                <w:bCs/>
                <w:sz w:val="20"/>
                <w:szCs w:val="20"/>
              </w:rPr>
              <w:t>399.331</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B352A94" w14:textId="77777777" w:rsidR="00451A7E" w:rsidRDefault="00E320AC">
            <w:pPr>
              <w:jc w:val="center"/>
            </w:pPr>
            <w:r>
              <w:rPr>
                <w:rFonts w:ascii="Arial" w:hAnsi="Arial"/>
                <w:b/>
                <w:bCs/>
                <w:sz w:val="20"/>
                <w:szCs w:val="20"/>
              </w:rPr>
              <w:t>3,08</w:t>
            </w:r>
          </w:p>
        </w:tc>
      </w:tr>
      <w:tr w:rsidR="00451A7E" w14:paraId="4B4EE02F"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042D7A69" w14:textId="77777777" w:rsidR="00451A7E" w:rsidRDefault="00E320AC">
            <w:r>
              <w:rPr>
                <w:rFonts w:ascii="Arial" w:hAnsi="Arial"/>
                <w:sz w:val="20"/>
                <w:szCs w:val="20"/>
              </w:rPr>
              <w:t xml:space="preserve">         REALIZÁVEL A LONGO PRAZO</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5FBDC930" w14:textId="77777777" w:rsidR="00451A7E" w:rsidRDefault="00E320AC">
            <w:pPr>
              <w:suppressAutoHyphens w:val="0"/>
              <w:spacing w:after="0"/>
              <w:jc w:val="center"/>
            </w:pPr>
            <w:r>
              <w:rPr>
                <w:rFonts w:ascii="Arial" w:hAnsi="Arial"/>
                <w:sz w:val="20"/>
                <w:szCs w:val="20"/>
              </w:rPr>
              <w:t>135.211</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EDC1560" w14:textId="77777777" w:rsidR="00451A7E" w:rsidRDefault="00E320AC">
            <w:pPr>
              <w:jc w:val="center"/>
            </w:pPr>
            <w:r>
              <w:rPr>
                <w:rFonts w:ascii="Arial" w:hAnsi="Arial"/>
                <w:sz w:val="20"/>
                <w:szCs w:val="20"/>
              </w:rPr>
              <w:t>139.734</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C2CBCAC" w14:textId="77777777" w:rsidR="00451A7E" w:rsidRDefault="00E320AC">
            <w:pPr>
              <w:jc w:val="center"/>
            </w:pPr>
            <w:r>
              <w:rPr>
                <w:rFonts w:ascii="Arial" w:hAnsi="Arial"/>
                <w:sz w:val="20"/>
                <w:szCs w:val="20"/>
              </w:rPr>
              <w:t>3,35</w:t>
            </w:r>
          </w:p>
        </w:tc>
      </w:tr>
      <w:tr w:rsidR="00451A7E" w14:paraId="6DAD5B00"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2BFB52C7" w14:textId="77777777" w:rsidR="00451A7E" w:rsidRDefault="00E320AC">
            <w:r>
              <w:rPr>
                <w:rFonts w:ascii="Arial" w:hAnsi="Arial"/>
                <w:sz w:val="20"/>
                <w:szCs w:val="20"/>
              </w:rPr>
              <w:t xml:space="preserve">         INVESTIMENTOS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63A35EC1" w14:textId="77777777" w:rsidR="00451A7E" w:rsidRDefault="00E320AC">
            <w:pPr>
              <w:suppressAutoHyphens w:val="0"/>
              <w:spacing w:after="0"/>
              <w:jc w:val="center"/>
            </w:pPr>
            <w:r>
              <w:rPr>
                <w:rFonts w:ascii="Arial" w:hAnsi="Arial"/>
                <w:sz w:val="20"/>
                <w:szCs w:val="20"/>
              </w:rPr>
              <w:t>4</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D76F060" w14:textId="77777777" w:rsidR="00451A7E" w:rsidRDefault="00E320AC">
            <w:pPr>
              <w:jc w:val="center"/>
            </w:pPr>
            <w:r>
              <w:rPr>
                <w:rFonts w:ascii="Arial" w:hAnsi="Arial"/>
                <w:sz w:val="20"/>
                <w:szCs w:val="20"/>
              </w:rPr>
              <w:t>24</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6F059AF" w14:textId="77777777" w:rsidR="00451A7E" w:rsidRDefault="00E320AC">
            <w:pPr>
              <w:jc w:val="center"/>
            </w:pPr>
            <w:r>
              <w:rPr>
                <w:rFonts w:ascii="Arial" w:hAnsi="Arial"/>
                <w:sz w:val="20"/>
                <w:szCs w:val="20"/>
              </w:rPr>
              <w:t>500,00</w:t>
            </w:r>
          </w:p>
        </w:tc>
      </w:tr>
      <w:tr w:rsidR="00451A7E" w14:paraId="056AFF17"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2E88F355" w14:textId="77777777" w:rsidR="00451A7E" w:rsidRDefault="00E320AC">
            <w:r>
              <w:rPr>
                <w:rFonts w:ascii="Arial" w:hAnsi="Arial"/>
                <w:sz w:val="20"/>
                <w:szCs w:val="20"/>
              </w:rPr>
              <w:t xml:space="preserve">         IMOBILIZADO</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6EBBFBF" w14:textId="77777777" w:rsidR="00451A7E" w:rsidRDefault="00E320AC">
            <w:pPr>
              <w:jc w:val="center"/>
            </w:pPr>
            <w:r>
              <w:rPr>
                <w:rFonts w:ascii="Arial" w:hAnsi="Arial"/>
                <w:sz w:val="20"/>
                <w:szCs w:val="20"/>
              </w:rPr>
              <w:t>252.012</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D27E13F" w14:textId="77777777" w:rsidR="00451A7E" w:rsidRDefault="00E320AC">
            <w:pPr>
              <w:jc w:val="center"/>
            </w:pPr>
            <w:r>
              <w:rPr>
                <w:rFonts w:ascii="Arial" w:hAnsi="Arial"/>
                <w:sz w:val="20"/>
                <w:szCs w:val="20"/>
              </w:rPr>
              <w:t>253.077</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DF90613" w14:textId="77777777" w:rsidR="00451A7E" w:rsidRDefault="00E320AC">
            <w:pPr>
              <w:jc w:val="center"/>
            </w:pPr>
            <w:r>
              <w:rPr>
                <w:rFonts w:ascii="Arial" w:hAnsi="Arial"/>
                <w:sz w:val="20"/>
                <w:szCs w:val="20"/>
              </w:rPr>
              <w:t>0,42</w:t>
            </w:r>
          </w:p>
        </w:tc>
      </w:tr>
      <w:tr w:rsidR="00451A7E" w14:paraId="67456602"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74C8D651" w14:textId="77777777" w:rsidR="00451A7E" w:rsidRDefault="00E320AC">
            <w:r>
              <w:rPr>
                <w:rFonts w:ascii="Arial" w:hAnsi="Arial"/>
                <w:sz w:val="20"/>
                <w:szCs w:val="20"/>
              </w:rPr>
              <w:t xml:space="preserve">         INTANGÍVEL</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7D2CDC5" w14:textId="77777777" w:rsidR="00451A7E" w:rsidRDefault="00E320AC">
            <w:pPr>
              <w:jc w:val="center"/>
            </w:pPr>
            <w:r>
              <w:rPr>
                <w:rFonts w:ascii="Arial" w:hAnsi="Arial"/>
                <w:sz w:val="20"/>
                <w:szCs w:val="20"/>
              </w:rPr>
              <w:t>170</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D2CF16E" w14:textId="77777777" w:rsidR="00451A7E" w:rsidRDefault="00E320AC">
            <w:pPr>
              <w:jc w:val="center"/>
            </w:pPr>
            <w:r>
              <w:rPr>
                <w:rFonts w:ascii="Arial" w:hAnsi="Arial"/>
                <w:sz w:val="20"/>
                <w:szCs w:val="20"/>
              </w:rPr>
              <w:t>6.496</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036F442" w14:textId="77777777" w:rsidR="00451A7E" w:rsidRDefault="00E320AC">
            <w:pPr>
              <w:jc w:val="center"/>
            </w:pPr>
            <w:r>
              <w:rPr>
                <w:rFonts w:ascii="Arial" w:hAnsi="Arial"/>
                <w:sz w:val="20"/>
                <w:szCs w:val="20"/>
              </w:rPr>
              <w:t>3721,18</w:t>
            </w:r>
          </w:p>
        </w:tc>
      </w:tr>
      <w:tr w:rsidR="00451A7E" w14:paraId="3E200C25"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6C67595A" w14:textId="77777777" w:rsidR="00451A7E" w:rsidRDefault="00E320AC">
            <w:r>
              <w:rPr>
                <w:rFonts w:ascii="Arial" w:hAnsi="Arial"/>
                <w:b/>
                <w:bCs/>
                <w:sz w:val="20"/>
                <w:szCs w:val="20"/>
              </w:rPr>
              <w:lastRenderedPageBreak/>
              <w:t>1.3 – ATIVO COMPENSADO</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3DBD0D9" w14:textId="77777777" w:rsidR="00451A7E" w:rsidRDefault="00E320AC">
            <w:pPr>
              <w:jc w:val="center"/>
            </w:pPr>
            <w:r>
              <w:rPr>
                <w:rFonts w:ascii="Arial" w:hAnsi="Arial"/>
                <w:b/>
                <w:bCs/>
                <w:sz w:val="20"/>
                <w:szCs w:val="20"/>
              </w:rPr>
              <w:t>1.237</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2E7F81D" w14:textId="77777777" w:rsidR="00451A7E" w:rsidRDefault="00E320AC">
            <w:pPr>
              <w:jc w:val="center"/>
            </w:pPr>
            <w:r>
              <w:rPr>
                <w:rFonts w:ascii="Arial" w:hAnsi="Arial"/>
                <w:b/>
                <w:bCs/>
                <w:sz w:val="20"/>
                <w:szCs w:val="20"/>
              </w:rPr>
              <w:t>1.237</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8263DDD" w14:textId="77777777" w:rsidR="00451A7E" w:rsidRDefault="00E320AC">
            <w:pPr>
              <w:jc w:val="center"/>
            </w:pPr>
            <w:r>
              <w:rPr>
                <w:rFonts w:ascii="Arial" w:hAnsi="Arial"/>
                <w:b/>
                <w:bCs/>
                <w:sz w:val="20"/>
                <w:szCs w:val="20"/>
              </w:rPr>
              <w:t>0,00</w:t>
            </w:r>
          </w:p>
        </w:tc>
      </w:tr>
      <w:tr w:rsidR="00451A7E" w14:paraId="5B9B5BB7"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6E7EBE81" w14:textId="77777777" w:rsidR="00451A7E" w:rsidRDefault="00E320AC">
            <w:r>
              <w:rPr>
                <w:rFonts w:ascii="Arial" w:hAnsi="Arial"/>
                <w:b/>
                <w:bCs/>
                <w:sz w:val="20"/>
                <w:szCs w:val="20"/>
              </w:rPr>
              <w:t>2 - PASSIVO</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F5F5D9E" w14:textId="77777777" w:rsidR="00451A7E" w:rsidRDefault="00E320AC">
            <w:pPr>
              <w:jc w:val="center"/>
            </w:pPr>
            <w:r>
              <w:rPr>
                <w:rFonts w:ascii="Arial" w:hAnsi="Arial"/>
                <w:b/>
                <w:bCs/>
                <w:sz w:val="20"/>
                <w:szCs w:val="20"/>
              </w:rPr>
              <w:t>459.229</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8972886" w14:textId="77777777" w:rsidR="00451A7E" w:rsidRDefault="00E320AC">
            <w:pPr>
              <w:jc w:val="center"/>
            </w:pPr>
            <w:r>
              <w:rPr>
                <w:rFonts w:ascii="Arial" w:hAnsi="Arial"/>
                <w:b/>
                <w:bCs/>
                <w:sz w:val="20"/>
                <w:szCs w:val="20"/>
              </w:rPr>
              <w:t>462.750</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9FA8A60" w14:textId="77777777" w:rsidR="00451A7E" w:rsidRDefault="00E320AC">
            <w:pPr>
              <w:jc w:val="center"/>
            </w:pPr>
            <w:r>
              <w:rPr>
                <w:rFonts w:ascii="Arial" w:hAnsi="Arial"/>
                <w:b/>
                <w:bCs/>
                <w:sz w:val="20"/>
                <w:szCs w:val="20"/>
              </w:rPr>
              <w:t>0,77</w:t>
            </w:r>
          </w:p>
        </w:tc>
      </w:tr>
      <w:tr w:rsidR="00451A7E" w14:paraId="3B71DDED"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721A6953" w14:textId="77777777" w:rsidR="00451A7E" w:rsidRDefault="00E320AC">
            <w:r>
              <w:rPr>
                <w:rFonts w:ascii="Arial" w:hAnsi="Arial"/>
                <w:b/>
                <w:bCs/>
                <w:sz w:val="20"/>
                <w:szCs w:val="20"/>
              </w:rPr>
              <w:t>2.1 – PASSIVO CIRCULANTE</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7A4779ED" w14:textId="77777777" w:rsidR="00451A7E" w:rsidRDefault="00E320AC">
            <w:pPr>
              <w:jc w:val="center"/>
            </w:pPr>
            <w:r>
              <w:rPr>
                <w:rFonts w:ascii="Arial" w:hAnsi="Arial"/>
                <w:b/>
                <w:bCs/>
                <w:sz w:val="20"/>
                <w:szCs w:val="20"/>
              </w:rPr>
              <w:t>23.483</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31D8524" w14:textId="77777777" w:rsidR="00451A7E" w:rsidRDefault="00E320AC">
            <w:pPr>
              <w:jc w:val="center"/>
            </w:pPr>
            <w:r>
              <w:rPr>
                <w:rFonts w:ascii="Arial" w:hAnsi="Arial"/>
                <w:b/>
                <w:bCs/>
                <w:sz w:val="20"/>
                <w:szCs w:val="20"/>
              </w:rPr>
              <w:t>23.089</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E897C49" w14:textId="77777777" w:rsidR="00451A7E" w:rsidRDefault="00E320AC">
            <w:pPr>
              <w:jc w:val="center"/>
            </w:pPr>
            <w:r>
              <w:rPr>
                <w:rFonts w:ascii="Arial" w:hAnsi="Arial"/>
                <w:b/>
                <w:bCs/>
                <w:sz w:val="20"/>
                <w:szCs w:val="20"/>
              </w:rPr>
              <w:t>-1,68</w:t>
            </w:r>
          </w:p>
        </w:tc>
      </w:tr>
      <w:tr w:rsidR="00451A7E" w14:paraId="1E0B5DBB"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1A5BAC09" w14:textId="77777777" w:rsidR="00451A7E" w:rsidRDefault="00E320AC">
            <w:pPr>
              <w:tabs>
                <w:tab w:val="left" w:pos="465"/>
              </w:tabs>
            </w:pPr>
            <w:r>
              <w:rPr>
                <w:rFonts w:ascii="Arial" w:hAnsi="Arial"/>
                <w:sz w:val="20"/>
                <w:szCs w:val="20"/>
              </w:rPr>
              <w:t xml:space="preserve">         FORNECEDORES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9E38E11" w14:textId="77777777" w:rsidR="00451A7E" w:rsidRDefault="00E320AC">
            <w:pPr>
              <w:jc w:val="center"/>
            </w:pPr>
            <w:r>
              <w:rPr>
                <w:rFonts w:ascii="Arial" w:hAnsi="Arial"/>
                <w:sz w:val="20"/>
                <w:szCs w:val="20"/>
              </w:rPr>
              <w:t>2.477</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9CDEFE1" w14:textId="77777777" w:rsidR="00451A7E" w:rsidRDefault="00E320AC">
            <w:pPr>
              <w:jc w:val="center"/>
            </w:pPr>
            <w:r>
              <w:rPr>
                <w:rFonts w:ascii="Arial" w:hAnsi="Arial"/>
                <w:sz w:val="20"/>
                <w:szCs w:val="20"/>
              </w:rPr>
              <w:t>5.370</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C784C14" w14:textId="77777777" w:rsidR="00451A7E" w:rsidRDefault="00E320AC">
            <w:pPr>
              <w:jc w:val="center"/>
            </w:pPr>
            <w:r>
              <w:rPr>
                <w:rFonts w:ascii="Arial" w:hAnsi="Arial"/>
                <w:sz w:val="20"/>
                <w:szCs w:val="20"/>
              </w:rPr>
              <w:t>116,79</w:t>
            </w:r>
          </w:p>
        </w:tc>
      </w:tr>
      <w:tr w:rsidR="00451A7E" w14:paraId="4EAFA831"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351786D5" w14:textId="77777777" w:rsidR="00451A7E" w:rsidRDefault="00E320AC">
            <w:r>
              <w:rPr>
                <w:rFonts w:ascii="Arial" w:hAnsi="Arial"/>
                <w:sz w:val="20"/>
                <w:szCs w:val="20"/>
              </w:rPr>
              <w:t xml:space="preserve">         OBRIGAÇÕES TRABALHISTAS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629C602F" w14:textId="77777777" w:rsidR="00451A7E" w:rsidRDefault="00E320AC">
            <w:pPr>
              <w:jc w:val="center"/>
            </w:pPr>
            <w:r>
              <w:rPr>
                <w:rFonts w:ascii="Arial" w:hAnsi="Arial"/>
                <w:sz w:val="20"/>
                <w:szCs w:val="20"/>
              </w:rPr>
              <w:t>3.271</w:t>
            </w:r>
          </w:p>
        </w:tc>
        <w:tc>
          <w:tcPr>
            <w:tcW w:w="1134"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422DDDE" w14:textId="77777777" w:rsidR="00451A7E" w:rsidRDefault="00E320AC">
            <w:pPr>
              <w:jc w:val="center"/>
            </w:pPr>
            <w:r>
              <w:rPr>
                <w:rFonts w:ascii="Arial" w:hAnsi="Arial"/>
                <w:sz w:val="20"/>
                <w:szCs w:val="20"/>
              </w:rPr>
              <w:t>3.040</w:t>
            </w:r>
          </w:p>
        </w:tc>
        <w:tc>
          <w:tcPr>
            <w:tcW w:w="212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8A64B9D" w14:textId="77777777" w:rsidR="00451A7E" w:rsidRDefault="00E320AC">
            <w:pPr>
              <w:jc w:val="center"/>
            </w:pPr>
            <w:r>
              <w:rPr>
                <w:rFonts w:ascii="Arial" w:hAnsi="Arial"/>
                <w:sz w:val="20"/>
                <w:szCs w:val="20"/>
              </w:rPr>
              <w:t>-7,06</w:t>
            </w:r>
          </w:p>
        </w:tc>
      </w:tr>
      <w:tr w:rsidR="00451A7E" w14:paraId="1DF279FF"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43D437B1" w14:textId="77777777" w:rsidR="00451A7E" w:rsidRDefault="00E320AC">
            <w:r>
              <w:rPr>
                <w:rFonts w:ascii="Arial" w:hAnsi="Arial"/>
                <w:sz w:val="16"/>
                <w:szCs w:val="16"/>
              </w:rPr>
              <w:t xml:space="preserve">           OBRIGAÇÕES FISCAIS E PREVIDENCIÁRIAS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3F695D9D" w14:textId="77777777" w:rsidR="00451A7E" w:rsidRDefault="00E320AC">
            <w:pPr>
              <w:jc w:val="center"/>
            </w:pPr>
            <w:r>
              <w:rPr>
                <w:rFonts w:ascii="Arial" w:hAnsi="Arial"/>
                <w:sz w:val="20"/>
                <w:szCs w:val="20"/>
              </w:rPr>
              <w:t>2.022</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839217B" w14:textId="77777777" w:rsidR="00451A7E" w:rsidRDefault="00E320AC">
            <w:pPr>
              <w:jc w:val="center"/>
            </w:pPr>
            <w:r>
              <w:rPr>
                <w:rFonts w:ascii="Arial" w:hAnsi="Arial"/>
                <w:sz w:val="20"/>
                <w:szCs w:val="20"/>
              </w:rPr>
              <w:t>2.539</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52C65688" w14:textId="77777777" w:rsidR="00451A7E" w:rsidRDefault="00E320AC">
            <w:pPr>
              <w:jc w:val="center"/>
            </w:pPr>
            <w:r>
              <w:rPr>
                <w:rFonts w:ascii="Arial" w:hAnsi="Arial"/>
                <w:sz w:val="20"/>
                <w:szCs w:val="20"/>
              </w:rPr>
              <w:t>25,57</w:t>
            </w:r>
          </w:p>
        </w:tc>
      </w:tr>
      <w:tr w:rsidR="00451A7E" w14:paraId="51F77F48"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7A3EF643" w14:textId="77777777" w:rsidR="00451A7E" w:rsidRDefault="00E320AC">
            <w:r>
              <w:rPr>
                <w:rFonts w:ascii="Arial" w:hAnsi="Arial"/>
                <w:sz w:val="20"/>
                <w:szCs w:val="20"/>
              </w:rPr>
              <w:t xml:space="preserve">          PORTUS - RTSA</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C7A653E" w14:textId="77777777" w:rsidR="00451A7E" w:rsidRDefault="00E320AC">
            <w:pPr>
              <w:jc w:val="center"/>
            </w:pPr>
            <w:r>
              <w:rPr>
                <w:rFonts w:ascii="Arial" w:hAnsi="Arial"/>
                <w:sz w:val="20"/>
                <w:szCs w:val="20"/>
              </w:rPr>
              <w:t>729</w:t>
            </w:r>
          </w:p>
        </w:tc>
        <w:tc>
          <w:tcPr>
            <w:tcW w:w="1134"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E8AF3EF" w14:textId="77777777" w:rsidR="00451A7E" w:rsidRDefault="00E320AC">
            <w:pPr>
              <w:jc w:val="center"/>
            </w:pPr>
            <w:r>
              <w:rPr>
                <w:rFonts w:ascii="Arial" w:hAnsi="Arial"/>
                <w:sz w:val="20"/>
                <w:szCs w:val="20"/>
              </w:rPr>
              <w:t>561</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3BCEDB2" w14:textId="77777777" w:rsidR="00451A7E" w:rsidRDefault="00E320AC">
            <w:pPr>
              <w:jc w:val="center"/>
            </w:pPr>
            <w:r>
              <w:rPr>
                <w:rFonts w:ascii="Arial" w:hAnsi="Arial"/>
                <w:sz w:val="20"/>
                <w:szCs w:val="20"/>
              </w:rPr>
              <w:t>-23,05</w:t>
            </w:r>
          </w:p>
        </w:tc>
      </w:tr>
      <w:tr w:rsidR="00451A7E" w14:paraId="27A6F9AA"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1EDAE126" w14:textId="77777777" w:rsidR="00451A7E" w:rsidRDefault="00E320AC">
            <w:r>
              <w:rPr>
                <w:rFonts w:ascii="Arial" w:hAnsi="Arial"/>
                <w:sz w:val="20"/>
                <w:szCs w:val="20"/>
              </w:rPr>
              <w:t xml:space="preserve">          </w:t>
            </w:r>
            <w:r>
              <w:rPr>
                <w:rFonts w:ascii="Arial" w:hAnsi="Arial"/>
                <w:sz w:val="16"/>
                <w:szCs w:val="16"/>
              </w:rPr>
              <w:t>PORTUS – TERMO DE COMPROMISSO FINANCEIRO</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DFC292C" w14:textId="77777777" w:rsidR="00451A7E" w:rsidRDefault="00E320AC">
            <w:pPr>
              <w:jc w:val="center"/>
            </w:pPr>
            <w:r>
              <w:rPr>
                <w:rFonts w:ascii="Arial" w:hAnsi="Arial"/>
                <w:sz w:val="20"/>
                <w:szCs w:val="20"/>
              </w:rPr>
              <w:t>2.009</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5DC469EE" w14:textId="77777777" w:rsidR="00451A7E" w:rsidRDefault="00E320AC">
            <w:pPr>
              <w:jc w:val="center"/>
            </w:pPr>
            <w:r>
              <w:rPr>
                <w:rFonts w:ascii="Arial" w:hAnsi="Arial"/>
                <w:sz w:val="20"/>
                <w:szCs w:val="20"/>
              </w:rPr>
              <w:t>2.751</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5320AD58" w14:textId="77777777" w:rsidR="00451A7E" w:rsidRDefault="00E320AC">
            <w:pPr>
              <w:jc w:val="center"/>
            </w:pPr>
            <w:r>
              <w:rPr>
                <w:rFonts w:ascii="Arial" w:hAnsi="Arial"/>
                <w:sz w:val="20"/>
                <w:szCs w:val="20"/>
              </w:rPr>
              <w:t>36,93</w:t>
            </w:r>
          </w:p>
        </w:tc>
      </w:tr>
      <w:tr w:rsidR="00451A7E" w14:paraId="1AF3A91C"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4BC4A96D" w14:textId="77777777" w:rsidR="00451A7E" w:rsidRDefault="00E320AC">
            <w:r>
              <w:rPr>
                <w:rFonts w:ascii="Arial" w:hAnsi="Arial"/>
                <w:sz w:val="20"/>
                <w:szCs w:val="20"/>
              </w:rPr>
              <w:t xml:space="preserve">           PROVISÕES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52A49D0D" w14:textId="77777777" w:rsidR="00451A7E" w:rsidRDefault="00E320AC">
            <w:pPr>
              <w:jc w:val="center"/>
            </w:pPr>
            <w:r>
              <w:rPr>
                <w:rFonts w:ascii="Arial" w:hAnsi="Arial"/>
                <w:sz w:val="20"/>
                <w:szCs w:val="20"/>
              </w:rPr>
              <w:t>2.204</w:t>
            </w:r>
          </w:p>
        </w:tc>
        <w:tc>
          <w:tcPr>
            <w:tcW w:w="1134"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1029EF7D" w14:textId="77777777" w:rsidR="00451A7E" w:rsidRDefault="00E320AC">
            <w:pPr>
              <w:jc w:val="center"/>
            </w:pPr>
            <w:r>
              <w:rPr>
                <w:rFonts w:ascii="Arial" w:hAnsi="Arial"/>
                <w:sz w:val="20"/>
                <w:szCs w:val="20"/>
              </w:rPr>
              <w:t>2.502</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33D55A3D" w14:textId="77777777" w:rsidR="00451A7E" w:rsidRDefault="00E320AC">
            <w:pPr>
              <w:jc w:val="center"/>
            </w:pPr>
            <w:r>
              <w:rPr>
                <w:rFonts w:ascii="Arial" w:hAnsi="Arial"/>
                <w:sz w:val="20"/>
                <w:szCs w:val="20"/>
              </w:rPr>
              <w:t>13,52</w:t>
            </w:r>
          </w:p>
        </w:tc>
      </w:tr>
      <w:tr w:rsidR="00451A7E" w14:paraId="6175D99C"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10AB4D93" w14:textId="77777777" w:rsidR="00451A7E" w:rsidRDefault="00E320AC">
            <w:r>
              <w:rPr>
                <w:rFonts w:ascii="Arial" w:hAnsi="Arial"/>
                <w:sz w:val="20"/>
                <w:szCs w:val="20"/>
              </w:rPr>
              <w:t xml:space="preserve">           CREDORES DIVERSOS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16CBAEF0" w14:textId="77777777" w:rsidR="00451A7E" w:rsidRDefault="00E320AC">
            <w:pPr>
              <w:jc w:val="center"/>
            </w:pPr>
            <w:r>
              <w:rPr>
                <w:rFonts w:ascii="Arial" w:hAnsi="Arial"/>
                <w:sz w:val="20"/>
                <w:szCs w:val="20"/>
              </w:rPr>
              <w:t>5.243</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F02D8F3" w14:textId="77777777" w:rsidR="00451A7E" w:rsidRDefault="00E320AC">
            <w:pPr>
              <w:jc w:val="center"/>
            </w:pPr>
            <w:r>
              <w:rPr>
                <w:rFonts w:ascii="Arial" w:hAnsi="Arial"/>
                <w:sz w:val="20"/>
                <w:szCs w:val="20"/>
              </w:rPr>
              <w:t>4.864</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B4998C0" w14:textId="77777777" w:rsidR="00451A7E" w:rsidRDefault="00E320AC">
            <w:pPr>
              <w:jc w:val="center"/>
            </w:pPr>
            <w:r>
              <w:rPr>
                <w:rFonts w:ascii="Arial" w:hAnsi="Arial"/>
                <w:sz w:val="20"/>
                <w:szCs w:val="20"/>
              </w:rPr>
              <w:t>-7,23</w:t>
            </w:r>
          </w:p>
        </w:tc>
      </w:tr>
      <w:tr w:rsidR="00451A7E" w14:paraId="25EA4A90"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012A2A0A" w14:textId="77777777" w:rsidR="00451A7E" w:rsidRDefault="00E320AC">
            <w:r>
              <w:rPr>
                <w:rFonts w:ascii="Arial" w:hAnsi="Arial"/>
                <w:sz w:val="20"/>
                <w:szCs w:val="20"/>
              </w:rPr>
              <w:t xml:space="preserve">           DIVIDENDOS A PAGAR</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99B787B" w14:textId="77777777" w:rsidR="00451A7E" w:rsidRDefault="00E320AC">
            <w:pPr>
              <w:jc w:val="center"/>
            </w:pPr>
            <w:r>
              <w:rPr>
                <w:rFonts w:ascii="Arial" w:hAnsi="Arial"/>
                <w:sz w:val="20"/>
                <w:szCs w:val="20"/>
              </w:rPr>
              <w:t>4.469</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6C69DF06" w14:textId="77777777" w:rsidR="00451A7E" w:rsidRDefault="00E320AC">
            <w:pPr>
              <w:jc w:val="center"/>
            </w:pPr>
            <w:r>
              <w:rPr>
                <w:rFonts w:ascii="Arial" w:hAnsi="Arial"/>
                <w:sz w:val="20"/>
                <w:szCs w:val="20"/>
              </w:rPr>
              <w:t>0</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349DD467" w14:textId="77777777" w:rsidR="00451A7E" w:rsidRDefault="00E320AC">
            <w:pPr>
              <w:jc w:val="center"/>
            </w:pPr>
            <w:r>
              <w:rPr>
                <w:rFonts w:ascii="Arial" w:hAnsi="Arial"/>
                <w:sz w:val="20"/>
                <w:szCs w:val="20"/>
              </w:rPr>
              <w:t>-100,00</w:t>
            </w:r>
          </w:p>
        </w:tc>
      </w:tr>
      <w:tr w:rsidR="00451A7E" w14:paraId="1E7CA17B"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283B334E" w14:textId="77777777" w:rsidR="00451A7E" w:rsidRDefault="00E320AC">
            <w:r>
              <w:rPr>
                <w:rFonts w:ascii="Arial" w:hAnsi="Arial"/>
                <w:sz w:val="20"/>
                <w:szCs w:val="20"/>
              </w:rPr>
              <w:t xml:space="preserve">           </w:t>
            </w:r>
            <w:r>
              <w:rPr>
                <w:rFonts w:ascii="Arial" w:hAnsi="Arial"/>
                <w:sz w:val="16"/>
                <w:szCs w:val="16"/>
              </w:rPr>
              <w:t>DEPÓSITOS CONTRIBUIÇÕES E CONSIGNAÇÕES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022C0BA2" w14:textId="77777777" w:rsidR="00451A7E" w:rsidRDefault="00E320AC">
            <w:pPr>
              <w:jc w:val="center"/>
            </w:pPr>
            <w:r>
              <w:rPr>
                <w:rFonts w:ascii="Arial" w:hAnsi="Arial"/>
                <w:sz w:val="20"/>
                <w:szCs w:val="20"/>
              </w:rPr>
              <w:t>517</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6EC70696" w14:textId="77777777" w:rsidR="00451A7E" w:rsidRDefault="00E320AC">
            <w:pPr>
              <w:jc w:val="center"/>
            </w:pPr>
            <w:r>
              <w:rPr>
                <w:rFonts w:ascii="Arial" w:hAnsi="Arial"/>
                <w:sz w:val="20"/>
                <w:szCs w:val="20"/>
              </w:rPr>
              <w:t>581</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6454A64C" w14:textId="77777777" w:rsidR="00451A7E" w:rsidRDefault="00E320AC">
            <w:pPr>
              <w:jc w:val="center"/>
            </w:pPr>
            <w:r>
              <w:rPr>
                <w:rFonts w:ascii="Arial" w:hAnsi="Arial"/>
                <w:sz w:val="20"/>
                <w:szCs w:val="20"/>
              </w:rPr>
              <w:t>12,38</w:t>
            </w:r>
          </w:p>
        </w:tc>
      </w:tr>
      <w:tr w:rsidR="00451A7E" w14:paraId="2DAC58F7"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2E4BA66E" w14:textId="77777777" w:rsidR="00451A7E" w:rsidRDefault="00E320AC">
            <w:r>
              <w:rPr>
                <w:rFonts w:ascii="Arial" w:hAnsi="Arial"/>
                <w:sz w:val="20"/>
                <w:szCs w:val="20"/>
              </w:rPr>
              <w:t xml:space="preserve">           CONVÊNIOS  </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73C8D06" w14:textId="77777777" w:rsidR="00451A7E" w:rsidRDefault="00E320AC">
            <w:pPr>
              <w:jc w:val="center"/>
            </w:pPr>
            <w:r>
              <w:rPr>
                <w:rFonts w:ascii="Arial" w:hAnsi="Arial"/>
                <w:sz w:val="20"/>
                <w:szCs w:val="20"/>
              </w:rPr>
              <w:t>14</w:t>
            </w:r>
          </w:p>
        </w:tc>
        <w:tc>
          <w:tcPr>
            <w:tcW w:w="1134"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8FAE875" w14:textId="77777777" w:rsidR="00451A7E" w:rsidRDefault="00E320AC">
            <w:pPr>
              <w:jc w:val="center"/>
            </w:pPr>
            <w:r>
              <w:rPr>
                <w:rFonts w:ascii="Arial" w:hAnsi="Arial"/>
                <w:sz w:val="20"/>
                <w:szCs w:val="20"/>
              </w:rPr>
              <w:t>14</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2CB4C312" w14:textId="77777777" w:rsidR="00451A7E" w:rsidRDefault="00E320AC">
            <w:pPr>
              <w:jc w:val="center"/>
            </w:pPr>
            <w:r>
              <w:rPr>
                <w:rFonts w:ascii="Arial" w:hAnsi="Arial"/>
                <w:sz w:val="20"/>
                <w:szCs w:val="20"/>
              </w:rPr>
              <w:t>0,00</w:t>
            </w:r>
          </w:p>
        </w:tc>
      </w:tr>
      <w:tr w:rsidR="00451A7E" w14:paraId="1C56DDD0"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47DDC3E3" w14:textId="77777777" w:rsidR="00451A7E" w:rsidRDefault="00E320AC">
            <w:r>
              <w:rPr>
                <w:rFonts w:ascii="Arial" w:hAnsi="Arial"/>
                <w:sz w:val="20"/>
                <w:szCs w:val="20"/>
              </w:rPr>
              <w:t xml:space="preserve">           AÇÕES JUDICIAIS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21B0B23C" w14:textId="77777777" w:rsidR="00451A7E" w:rsidRDefault="00E320AC">
            <w:pPr>
              <w:jc w:val="center"/>
            </w:pPr>
            <w:r>
              <w:rPr>
                <w:rFonts w:ascii="Arial" w:hAnsi="Arial"/>
                <w:sz w:val="20"/>
                <w:szCs w:val="20"/>
              </w:rPr>
              <w:t>484</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2B26850" w14:textId="77777777" w:rsidR="00451A7E" w:rsidRDefault="00E320AC">
            <w:pPr>
              <w:jc w:val="center"/>
            </w:pPr>
            <w:r>
              <w:rPr>
                <w:rFonts w:ascii="Arial" w:hAnsi="Arial"/>
                <w:sz w:val="20"/>
                <w:szCs w:val="20"/>
              </w:rPr>
              <w:t>823</w:t>
            </w:r>
          </w:p>
        </w:tc>
        <w:tc>
          <w:tcPr>
            <w:tcW w:w="212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61588799" w14:textId="77777777" w:rsidR="00451A7E" w:rsidRDefault="00E320AC">
            <w:pPr>
              <w:jc w:val="center"/>
            </w:pPr>
            <w:r>
              <w:rPr>
                <w:rFonts w:ascii="Arial" w:hAnsi="Arial"/>
                <w:sz w:val="20"/>
                <w:szCs w:val="20"/>
              </w:rPr>
              <w:t>70,04</w:t>
            </w:r>
          </w:p>
        </w:tc>
      </w:tr>
      <w:tr w:rsidR="00451A7E" w14:paraId="4A63CCC5"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4B883740" w14:textId="77777777" w:rsidR="00451A7E" w:rsidRDefault="00E320AC">
            <w:r>
              <w:rPr>
                <w:rFonts w:ascii="Arial" w:hAnsi="Arial"/>
                <w:sz w:val="20"/>
                <w:szCs w:val="20"/>
              </w:rPr>
              <w:t xml:space="preserve">           RECEITAS DIFERIDAS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center"/>
          </w:tcPr>
          <w:p w14:paraId="43BC5F0D" w14:textId="77777777" w:rsidR="00451A7E" w:rsidRDefault="00E320AC">
            <w:pPr>
              <w:jc w:val="center"/>
            </w:pPr>
            <w:r>
              <w:rPr>
                <w:rFonts w:ascii="Arial" w:hAnsi="Arial"/>
                <w:sz w:val="20"/>
                <w:szCs w:val="20"/>
              </w:rPr>
              <w:t>44</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2C975688" w14:textId="77777777" w:rsidR="00451A7E" w:rsidRDefault="00E320AC">
            <w:pPr>
              <w:jc w:val="center"/>
            </w:pPr>
            <w:r>
              <w:rPr>
                <w:rFonts w:ascii="Arial" w:hAnsi="Arial"/>
                <w:sz w:val="20"/>
                <w:szCs w:val="20"/>
              </w:rPr>
              <w:t>44</w:t>
            </w:r>
          </w:p>
        </w:tc>
        <w:tc>
          <w:tcPr>
            <w:tcW w:w="212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4DF6CF5" w14:textId="77777777" w:rsidR="00451A7E" w:rsidRDefault="00E320AC">
            <w:pPr>
              <w:jc w:val="center"/>
            </w:pPr>
            <w:r>
              <w:rPr>
                <w:rFonts w:ascii="Arial" w:hAnsi="Arial"/>
                <w:b/>
                <w:bCs/>
                <w:sz w:val="20"/>
                <w:szCs w:val="20"/>
              </w:rPr>
              <w:t>0,00</w:t>
            </w:r>
          </w:p>
        </w:tc>
      </w:tr>
      <w:tr w:rsidR="00451A7E" w14:paraId="5098F611"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71B36C44" w14:textId="77777777" w:rsidR="00451A7E" w:rsidRDefault="00451A7E"/>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B4D7095" w14:textId="77777777" w:rsidR="00451A7E" w:rsidRDefault="00451A7E"/>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34E4AB9E" w14:textId="77777777" w:rsidR="00451A7E" w:rsidRDefault="00451A7E"/>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3989BAC" w14:textId="77777777" w:rsidR="00451A7E" w:rsidRDefault="00451A7E"/>
        </w:tc>
      </w:tr>
      <w:tr w:rsidR="00451A7E" w14:paraId="7C0FFE6C"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1724C930" w14:textId="77777777" w:rsidR="00451A7E" w:rsidRDefault="00E320AC">
            <w:r>
              <w:rPr>
                <w:rFonts w:ascii="Arial" w:hAnsi="Arial"/>
                <w:b/>
                <w:bCs/>
                <w:sz w:val="20"/>
                <w:szCs w:val="20"/>
              </w:rPr>
              <w:t>2.2 – PASSIVO NÃO CIRCULANTE</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7946F633" w14:textId="77777777" w:rsidR="00451A7E" w:rsidRDefault="00E320AC">
            <w:pPr>
              <w:jc w:val="center"/>
            </w:pPr>
            <w:r>
              <w:rPr>
                <w:rFonts w:ascii="Arial" w:hAnsi="Arial"/>
                <w:b/>
                <w:bCs/>
                <w:sz w:val="20"/>
                <w:szCs w:val="20"/>
              </w:rPr>
              <w:t>58.197</w:t>
            </w:r>
          </w:p>
        </w:tc>
        <w:tc>
          <w:tcPr>
            <w:tcW w:w="1134"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25FF279" w14:textId="77777777" w:rsidR="00451A7E" w:rsidRDefault="00E320AC">
            <w:pPr>
              <w:jc w:val="center"/>
            </w:pPr>
            <w:r>
              <w:rPr>
                <w:rFonts w:ascii="Arial" w:hAnsi="Arial"/>
                <w:b/>
                <w:bCs/>
                <w:sz w:val="20"/>
                <w:szCs w:val="20"/>
              </w:rPr>
              <w:t>61.072</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25E5CDAC" w14:textId="77777777" w:rsidR="00451A7E" w:rsidRDefault="00E320AC">
            <w:pPr>
              <w:jc w:val="center"/>
            </w:pPr>
            <w:r>
              <w:rPr>
                <w:rFonts w:ascii="Arial" w:hAnsi="Arial"/>
                <w:b/>
                <w:bCs/>
                <w:sz w:val="20"/>
                <w:szCs w:val="20"/>
              </w:rPr>
              <w:t>4,94</w:t>
            </w:r>
          </w:p>
        </w:tc>
      </w:tr>
      <w:tr w:rsidR="00451A7E" w14:paraId="502AE5F2"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0CA06541" w14:textId="77777777" w:rsidR="00451A7E" w:rsidRDefault="00E320AC">
            <w:r>
              <w:rPr>
                <w:rFonts w:ascii="Arial" w:hAnsi="Arial"/>
                <w:sz w:val="16"/>
                <w:szCs w:val="16"/>
              </w:rPr>
              <w:t xml:space="preserve">          OBRIGAÇÕES FISCAIS/PREV. EM LONGO PRAZO</w:t>
            </w:r>
          </w:p>
        </w:tc>
        <w:tc>
          <w:tcPr>
            <w:tcW w:w="127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0059375F" w14:textId="77777777" w:rsidR="00451A7E" w:rsidRDefault="00E320AC">
            <w:pPr>
              <w:jc w:val="center"/>
            </w:pPr>
            <w:r>
              <w:rPr>
                <w:rFonts w:ascii="Arial" w:hAnsi="Arial"/>
                <w:sz w:val="20"/>
                <w:szCs w:val="20"/>
              </w:rPr>
              <w:t>12.030</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79ADF94C" w14:textId="77777777" w:rsidR="00451A7E" w:rsidRDefault="00E320AC">
            <w:pPr>
              <w:jc w:val="center"/>
            </w:pPr>
            <w:r>
              <w:rPr>
                <w:rFonts w:ascii="Arial" w:hAnsi="Arial"/>
                <w:sz w:val="20"/>
                <w:szCs w:val="20"/>
              </w:rPr>
              <w:t>11.845</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2241C4E2" w14:textId="77777777" w:rsidR="00451A7E" w:rsidRDefault="00E320AC">
            <w:pPr>
              <w:jc w:val="center"/>
            </w:pPr>
            <w:r>
              <w:rPr>
                <w:rFonts w:ascii="Arial" w:hAnsi="Arial"/>
                <w:sz w:val="20"/>
                <w:szCs w:val="20"/>
              </w:rPr>
              <w:t>-1,54</w:t>
            </w:r>
          </w:p>
        </w:tc>
      </w:tr>
      <w:tr w:rsidR="00451A7E" w14:paraId="0936769B"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18C45892" w14:textId="77777777" w:rsidR="00451A7E" w:rsidRDefault="00E320AC">
            <w:r>
              <w:rPr>
                <w:rFonts w:ascii="Arial" w:hAnsi="Arial"/>
                <w:sz w:val="16"/>
                <w:szCs w:val="16"/>
              </w:rPr>
              <w:t xml:space="preserve">           OBRIGAÇÕES SOCIETÁRIAS EM LONGO PRAZO</w:t>
            </w:r>
          </w:p>
        </w:tc>
        <w:tc>
          <w:tcPr>
            <w:tcW w:w="127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3F86A2D8" w14:textId="77777777" w:rsidR="00451A7E" w:rsidRDefault="00E320AC">
            <w:pPr>
              <w:jc w:val="center"/>
            </w:pPr>
            <w:r>
              <w:rPr>
                <w:rFonts w:ascii="Arial" w:hAnsi="Arial"/>
                <w:sz w:val="20"/>
                <w:szCs w:val="20"/>
              </w:rPr>
              <w:t>5.828</w:t>
            </w:r>
          </w:p>
        </w:tc>
        <w:tc>
          <w:tcPr>
            <w:tcW w:w="1134"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2B220F16" w14:textId="77777777" w:rsidR="00451A7E" w:rsidRDefault="00E320AC">
            <w:pPr>
              <w:jc w:val="center"/>
            </w:pPr>
            <w:r>
              <w:rPr>
                <w:rFonts w:ascii="Arial" w:hAnsi="Arial"/>
                <w:sz w:val="20"/>
                <w:szCs w:val="20"/>
              </w:rPr>
              <w:t>6.663</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54A997EE" w14:textId="77777777" w:rsidR="00451A7E" w:rsidRDefault="00E320AC">
            <w:pPr>
              <w:jc w:val="center"/>
            </w:pPr>
            <w:r>
              <w:rPr>
                <w:rFonts w:ascii="Arial" w:hAnsi="Arial"/>
                <w:sz w:val="20"/>
                <w:szCs w:val="20"/>
              </w:rPr>
              <w:t>14,33</w:t>
            </w:r>
          </w:p>
        </w:tc>
      </w:tr>
      <w:tr w:rsidR="00451A7E" w14:paraId="1A400332"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0970D66E" w14:textId="77777777" w:rsidR="00451A7E" w:rsidRDefault="00E320AC">
            <w:r>
              <w:rPr>
                <w:rFonts w:ascii="Arial" w:hAnsi="Arial"/>
                <w:sz w:val="16"/>
                <w:szCs w:val="16"/>
              </w:rPr>
              <w:t xml:space="preserve">          OBRIGAÇÕES PLANO DE PREV. PORTUS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8DEDD54" w14:textId="77777777" w:rsidR="00451A7E" w:rsidRDefault="00E320AC">
            <w:pPr>
              <w:jc w:val="center"/>
            </w:pPr>
            <w:r>
              <w:rPr>
                <w:rFonts w:ascii="Arial" w:hAnsi="Arial"/>
                <w:sz w:val="20"/>
                <w:szCs w:val="20"/>
              </w:rPr>
              <w:t>31.106</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28DDAF2B" w14:textId="77777777" w:rsidR="00451A7E" w:rsidRDefault="00E320AC">
            <w:pPr>
              <w:jc w:val="center"/>
            </w:pPr>
            <w:r>
              <w:rPr>
                <w:rFonts w:ascii="Arial" w:hAnsi="Arial"/>
                <w:sz w:val="20"/>
                <w:szCs w:val="20"/>
              </w:rPr>
              <w:t>33.375</w:t>
            </w:r>
          </w:p>
        </w:tc>
        <w:tc>
          <w:tcPr>
            <w:tcW w:w="212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5B95BB51" w14:textId="77777777" w:rsidR="00451A7E" w:rsidRDefault="00E320AC">
            <w:pPr>
              <w:jc w:val="center"/>
            </w:pPr>
            <w:r>
              <w:rPr>
                <w:rFonts w:ascii="Arial" w:hAnsi="Arial"/>
                <w:sz w:val="20"/>
                <w:szCs w:val="20"/>
              </w:rPr>
              <w:t>7,29</w:t>
            </w:r>
          </w:p>
        </w:tc>
      </w:tr>
      <w:tr w:rsidR="00451A7E" w14:paraId="007F9955"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24C756CE" w14:textId="77777777" w:rsidR="00451A7E" w:rsidRDefault="00E320AC">
            <w:r>
              <w:rPr>
                <w:rFonts w:ascii="Arial" w:hAnsi="Arial"/>
                <w:sz w:val="16"/>
                <w:szCs w:val="16"/>
              </w:rPr>
              <w:t xml:space="preserve">          RECEITAS DIFERIDAS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E59D4D0" w14:textId="77777777" w:rsidR="00451A7E" w:rsidRDefault="00E320AC">
            <w:pPr>
              <w:jc w:val="center"/>
            </w:pPr>
            <w:r>
              <w:rPr>
                <w:rFonts w:ascii="Arial" w:hAnsi="Arial"/>
                <w:sz w:val="20"/>
                <w:szCs w:val="20"/>
              </w:rPr>
              <w:t>9.233</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2745D6FA" w14:textId="77777777" w:rsidR="00451A7E" w:rsidRDefault="00E320AC">
            <w:pPr>
              <w:jc w:val="center"/>
            </w:pPr>
            <w:r>
              <w:rPr>
                <w:rFonts w:ascii="Arial" w:hAnsi="Arial"/>
                <w:sz w:val="20"/>
                <w:szCs w:val="20"/>
              </w:rPr>
              <w:t>9.189</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3D54FD20" w14:textId="77777777" w:rsidR="00451A7E" w:rsidRDefault="00451A7E"/>
        </w:tc>
      </w:tr>
      <w:tr w:rsidR="00451A7E" w14:paraId="75F56BE0"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3A2A0A27" w14:textId="77777777" w:rsidR="00451A7E" w:rsidRDefault="00E320AC">
            <w:r>
              <w:rPr>
                <w:rFonts w:ascii="Arial" w:hAnsi="Arial"/>
                <w:b/>
                <w:bCs/>
                <w:sz w:val="20"/>
                <w:szCs w:val="20"/>
              </w:rPr>
              <w:t>2.3 – PATRIMÔNIO LÍQUIDO</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79D43D74" w14:textId="77777777" w:rsidR="00451A7E" w:rsidRDefault="00E320AC">
            <w:pPr>
              <w:jc w:val="center"/>
            </w:pPr>
            <w:r>
              <w:rPr>
                <w:rFonts w:ascii="Arial" w:hAnsi="Arial"/>
                <w:b/>
                <w:bCs/>
                <w:sz w:val="20"/>
                <w:szCs w:val="20"/>
              </w:rPr>
              <w:t>376.312</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5E4674CA" w14:textId="77777777" w:rsidR="00451A7E" w:rsidRDefault="00E320AC">
            <w:pPr>
              <w:jc w:val="center"/>
            </w:pPr>
            <w:r>
              <w:rPr>
                <w:rFonts w:ascii="Arial" w:hAnsi="Arial"/>
                <w:b/>
                <w:bCs/>
                <w:sz w:val="20"/>
                <w:szCs w:val="20"/>
              </w:rPr>
              <w:t>377.352</w:t>
            </w:r>
          </w:p>
        </w:tc>
        <w:tc>
          <w:tcPr>
            <w:tcW w:w="2126"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vAlign w:val="bottom"/>
          </w:tcPr>
          <w:p w14:paraId="4FFB4791" w14:textId="77777777" w:rsidR="00451A7E" w:rsidRDefault="00E320AC">
            <w:pPr>
              <w:jc w:val="center"/>
            </w:pPr>
            <w:r>
              <w:rPr>
                <w:rFonts w:ascii="Arial" w:hAnsi="Arial"/>
                <w:b/>
                <w:bCs/>
                <w:sz w:val="20"/>
                <w:szCs w:val="20"/>
              </w:rPr>
              <w:t>0,28</w:t>
            </w:r>
          </w:p>
        </w:tc>
      </w:tr>
      <w:tr w:rsidR="00451A7E" w14:paraId="6097C1F9" w14:textId="77777777">
        <w:trPr>
          <w:trHeight w:val="223"/>
          <w:jc w:val="center"/>
        </w:trPr>
        <w:tc>
          <w:tcPr>
            <w:tcW w:w="4820" w:type="dxa"/>
            <w:tcBorders>
              <w:top w:val="single" w:sz="4" w:space="0" w:color="000000"/>
              <w:left w:val="nil"/>
              <w:bottom w:val="single" w:sz="4" w:space="0" w:color="000000"/>
              <w:right w:val="nil"/>
            </w:tcBorders>
            <w:tcMar>
              <w:top w:w="80" w:type="dxa"/>
              <w:left w:w="80" w:type="dxa"/>
              <w:bottom w:w="80" w:type="dxa"/>
              <w:right w:w="80" w:type="dxa"/>
            </w:tcMar>
          </w:tcPr>
          <w:p w14:paraId="63386749" w14:textId="77777777" w:rsidR="00451A7E" w:rsidRDefault="00E320AC">
            <w:r>
              <w:rPr>
                <w:rFonts w:ascii="Arial" w:hAnsi="Arial"/>
                <w:b/>
                <w:bCs/>
                <w:sz w:val="20"/>
                <w:szCs w:val="20"/>
              </w:rPr>
              <w:t>2.4 – PASSIVO COMPENSADO</w:t>
            </w:r>
          </w:p>
        </w:tc>
        <w:tc>
          <w:tcPr>
            <w:tcW w:w="127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5DF3F8D" w14:textId="77777777" w:rsidR="00451A7E" w:rsidRDefault="00E320AC">
            <w:pPr>
              <w:jc w:val="center"/>
            </w:pPr>
            <w:r>
              <w:rPr>
                <w:rFonts w:ascii="Arial" w:hAnsi="Arial"/>
                <w:b/>
                <w:bCs/>
                <w:sz w:val="20"/>
                <w:szCs w:val="20"/>
              </w:rPr>
              <w:t>1.237</w:t>
            </w:r>
          </w:p>
        </w:tc>
        <w:tc>
          <w:tcPr>
            <w:tcW w:w="113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6095CA81" w14:textId="77777777" w:rsidR="00451A7E" w:rsidRDefault="00E320AC">
            <w:pPr>
              <w:jc w:val="center"/>
            </w:pPr>
            <w:r>
              <w:rPr>
                <w:rFonts w:ascii="Arial" w:hAnsi="Arial"/>
                <w:b/>
                <w:bCs/>
                <w:sz w:val="20"/>
                <w:szCs w:val="20"/>
              </w:rPr>
              <w:t>1.237</w:t>
            </w:r>
          </w:p>
        </w:tc>
        <w:tc>
          <w:tcPr>
            <w:tcW w:w="212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6D869F3C" w14:textId="77777777" w:rsidR="00451A7E" w:rsidRDefault="00E320AC">
            <w:pPr>
              <w:jc w:val="center"/>
            </w:pPr>
            <w:r>
              <w:rPr>
                <w:rFonts w:ascii="Arial" w:hAnsi="Arial"/>
                <w:b/>
                <w:bCs/>
                <w:sz w:val="20"/>
                <w:szCs w:val="20"/>
              </w:rPr>
              <w:t>0,08</w:t>
            </w:r>
          </w:p>
        </w:tc>
      </w:tr>
    </w:tbl>
    <w:p w14:paraId="38F94CFE" w14:textId="77777777" w:rsidR="00451A7E" w:rsidRPr="002D2E49" w:rsidRDefault="00E320AC" w:rsidP="009B09C9">
      <w:pPr>
        <w:spacing w:after="120" w:line="360" w:lineRule="auto"/>
        <w:ind w:hanging="426"/>
        <w:jc w:val="both"/>
        <w:rPr>
          <w:rFonts w:ascii="Arial" w:eastAsia="Arial" w:hAnsi="Arial" w:cs="Arial"/>
          <w:iCs/>
          <w:sz w:val="18"/>
          <w:szCs w:val="18"/>
        </w:rPr>
      </w:pPr>
      <w:r w:rsidRPr="002D2E49">
        <w:rPr>
          <w:rFonts w:ascii="Arial" w:hAnsi="Arial"/>
          <w:iCs/>
          <w:sz w:val="18"/>
          <w:szCs w:val="18"/>
        </w:rPr>
        <w:t>Fonte: CODFIN/CDC</w:t>
      </w:r>
    </w:p>
    <w:p w14:paraId="5DDB13F7" w14:textId="77777777" w:rsidR="002F6FDC" w:rsidRDefault="002F6FDC">
      <w:pPr>
        <w:spacing w:after="120" w:line="360" w:lineRule="auto"/>
        <w:jc w:val="both"/>
        <w:rPr>
          <w:rFonts w:ascii="Arial" w:hAnsi="Arial"/>
        </w:rPr>
      </w:pPr>
    </w:p>
    <w:p w14:paraId="4F0B7674" w14:textId="7E774363" w:rsidR="00451A7E" w:rsidRDefault="00E320AC">
      <w:pPr>
        <w:spacing w:after="120" w:line="360" w:lineRule="auto"/>
        <w:jc w:val="both"/>
        <w:rPr>
          <w:rFonts w:ascii="Arial" w:eastAsia="Arial" w:hAnsi="Arial" w:cs="Arial"/>
        </w:rPr>
      </w:pPr>
      <w:r>
        <w:rPr>
          <w:rFonts w:ascii="Arial" w:hAnsi="Arial"/>
        </w:rPr>
        <w:lastRenderedPageBreak/>
        <w:t xml:space="preserve">Os indicadores financeiros demonstram que, embora tenha </w:t>
      </w:r>
      <w:r w:rsidR="00B43093">
        <w:rPr>
          <w:rFonts w:ascii="Arial" w:hAnsi="Arial"/>
        </w:rPr>
        <w:t>ocorrid</w:t>
      </w:r>
      <w:r>
        <w:rPr>
          <w:rFonts w:ascii="Arial" w:hAnsi="Arial"/>
        </w:rPr>
        <w:t xml:space="preserve">o redução nos índices de liquidez em relação a 2024, a CDC manteve patamar confortável para honrar seus compromissos. A Liquidez Corrente encerrou 2025 em 2,69 e a Liquidez Geral em 2,40, permanecendo acima da unidade e evidenciando capacidade de solvência. A </w:t>
      </w:r>
      <w:r w:rsidR="00B43093">
        <w:rPr>
          <w:rFonts w:ascii="Arial" w:hAnsi="Arial"/>
        </w:rPr>
        <w:t>composição do e</w:t>
      </w:r>
      <w:r>
        <w:rPr>
          <w:rFonts w:ascii="Arial" w:hAnsi="Arial"/>
        </w:rPr>
        <w:t>ndividamento apresentou leve melhora, reduzindo a participação das obrigações de curto prazo no total da dívida.</w:t>
      </w:r>
    </w:p>
    <w:p w14:paraId="05CC133D" w14:textId="77777777" w:rsidR="00451A7E" w:rsidRDefault="00E320AC">
      <w:pPr>
        <w:spacing w:after="120" w:line="360" w:lineRule="auto"/>
        <w:jc w:val="both"/>
        <w:rPr>
          <w:rFonts w:ascii="Arial" w:eastAsia="Arial" w:hAnsi="Arial" w:cs="Arial"/>
        </w:rPr>
      </w:pPr>
      <w:r>
        <w:rPr>
          <w:rFonts w:ascii="Arial" w:hAnsi="Arial"/>
        </w:rPr>
        <w:t xml:space="preserve">Observou-se, ainda, variação nos indicadores de eficiência e </w:t>
      </w:r>
      <w:r w:rsidR="00B43093">
        <w:rPr>
          <w:rFonts w:ascii="Arial" w:hAnsi="Arial"/>
        </w:rPr>
        <w:t xml:space="preserve">de </w:t>
      </w:r>
      <w:r>
        <w:rPr>
          <w:rFonts w:ascii="Arial" w:hAnsi="Arial"/>
        </w:rPr>
        <w:t>rentabilidade. A Eficiência Operacional manteve-se dentro do parâmetro de referência, enquanto a Eficiência Administrativa apresentou aumento em relação ao exercício anterior, com o Retorno de Capital registrando redução frente ao apurado em 2024. Ainda assim, os indicadores demonstram que a Companhia mantém estrutura financeira equilibrada e capacidade de sustentação operacional.</w:t>
      </w:r>
    </w:p>
    <w:p w14:paraId="010ACF80" w14:textId="77777777" w:rsidR="00451A7E" w:rsidRDefault="00E320AC">
      <w:pPr>
        <w:spacing w:after="120"/>
        <w:jc w:val="center"/>
        <w:rPr>
          <w:rFonts w:ascii="Arial" w:eastAsia="Arial" w:hAnsi="Arial" w:cs="Arial"/>
          <w:color w:val="FF0000"/>
          <w:sz w:val="20"/>
          <w:szCs w:val="20"/>
          <w:u w:color="FF0000"/>
        </w:rPr>
      </w:pPr>
      <w:r w:rsidRPr="007A1E54">
        <w:rPr>
          <w:rFonts w:ascii="Arial" w:hAnsi="Arial"/>
          <w:color w:val="auto"/>
          <w:sz w:val="20"/>
          <w:szCs w:val="20"/>
          <w:u w:color="FF0000"/>
        </w:rPr>
        <w:t xml:space="preserve">Tabela 4 - </w:t>
      </w:r>
      <w:r w:rsidRPr="007A1E54">
        <w:rPr>
          <w:rFonts w:ascii="Arial" w:hAnsi="Arial"/>
          <w:color w:val="auto"/>
          <w:sz w:val="20"/>
          <w:szCs w:val="20"/>
        </w:rPr>
        <w:t xml:space="preserve">Indicadores </w:t>
      </w:r>
      <w:r>
        <w:rPr>
          <w:rFonts w:ascii="Arial" w:hAnsi="Arial"/>
          <w:sz w:val="20"/>
          <w:szCs w:val="20"/>
        </w:rPr>
        <w:t>acumulados 2025 – 2024</w:t>
      </w:r>
    </w:p>
    <w:tbl>
      <w:tblPr>
        <w:tblStyle w:val="TableNormal"/>
        <w:tblW w:w="849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02"/>
        <w:gridCol w:w="1796"/>
        <w:gridCol w:w="1109"/>
        <w:gridCol w:w="1109"/>
        <w:gridCol w:w="1382"/>
      </w:tblGrid>
      <w:tr w:rsidR="00451A7E" w14:paraId="6C82A341" w14:textId="77777777">
        <w:trPr>
          <w:trHeight w:val="223"/>
          <w:jc w:val="center"/>
        </w:trPr>
        <w:tc>
          <w:tcPr>
            <w:tcW w:w="8498" w:type="dxa"/>
            <w:gridSpan w:val="5"/>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16C707CB" w14:textId="77777777" w:rsidR="00451A7E" w:rsidRDefault="00E320AC">
            <w:pPr>
              <w:spacing w:after="120"/>
              <w:jc w:val="center"/>
            </w:pPr>
            <w:r>
              <w:rPr>
                <w:rFonts w:ascii="Arial" w:hAnsi="Arial"/>
                <w:sz w:val="20"/>
                <w:szCs w:val="20"/>
              </w:rPr>
              <w:t>INDICADORES DE EFETIVIDADE</w:t>
            </w:r>
          </w:p>
        </w:tc>
      </w:tr>
      <w:tr w:rsidR="00451A7E" w14:paraId="79FABBC5" w14:textId="77777777">
        <w:trPr>
          <w:trHeight w:val="443"/>
          <w:jc w:val="center"/>
        </w:trPr>
        <w:tc>
          <w:tcPr>
            <w:tcW w:w="3102"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6ABDD5E8" w14:textId="77777777" w:rsidR="00451A7E" w:rsidRDefault="00E320AC">
            <w:pPr>
              <w:spacing w:after="120"/>
              <w:jc w:val="center"/>
            </w:pPr>
            <w:r>
              <w:rPr>
                <w:rFonts w:ascii="Arial" w:hAnsi="Arial"/>
                <w:sz w:val="20"/>
                <w:szCs w:val="20"/>
              </w:rPr>
              <w:t>INDICADOR</w:t>
            </w:r>
          </w:p>
        </w:tc>
        <w:tc>
          <w:tcPr>
            <w:tcW w:w="1796"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0FC40CE9" w14:textId="77777777" w:rsidR="00451A7E" w:rsidRDefault="00E320AC">
            <w:pPr>
              <w:spacing w:after="120"/>
              <w:jc w:val="center"/>
            </w:pPr>
            <w:r>
              <w:rPr>
                <w:rFonts w:ascii="Arial" w:hAnsi="Arial"/>
                <w:sz w:val="20"/>
                <w:szCs w:val="20"/>
              </w:rPr>
              <w:t>UNID/REF</w:t>
            </w:r>
          </w:p>
        </w:tc>
        <w:tc>
          <w:tcPr>
            <w:tcW w:w="1109"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6F300223" w14:textId="77777777" w:rsidR="00451A7E" w:rsidRDefault="00E320AC">
            <w:pPr>
              <w:spacing w:after="120"/>
              <w:jc w:val="center"/>
            </w:pPr>
            <w:r>
              <w:rPr>
                <w:rFonts w:ascii="Arial" w:hAnsi="Arial"/>
                <w:sz w:val="20"/>
                <w:szCs w:val="20"/>
              </w:rPr>
              <w:t>31/12/2025</w:t>
            </w:r>
          </w:p>
        </w:tc>
        <w:tc>
          <w:tcPr>
            <w:tcW w:w="1109"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1FCEDB19" w14:textId="77777777" w:rsidR="00451A7E" w:rsidRDefault="00E320AC">
            <w:pPr>
              <w:spacing w:after="120"/>
              <w:jc w:val="center"/>
            </w:pPr>
            <w:r>
              <w:rPr>
                <w:rFonts w:ascii="Arial" w:hAnsi="Arial"/>
                <w:sz w:val="20"/>
                <w:szCs w:val="20"/>
              </w:rPr>
              <w:t>31/12/2024</w:t>
            </w:r>
          </w:p>
        </w:tc>
        <w:tc>
          <w:tcPr>
            <w:tcW w:w="1379" w:type="dxa"/>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tcPr>
          <w:p w14:paraId="5DB81497" w14:textId="77777777" w:rsidR="00451A7E" w:rsidRDefault="00E320AC">
            <w:pPr>
              <w:spacing w:after="120"/>
              <w:jc w:val="center"/>
            </w:pPr>
            <w:r>
              <w:rPr>
                <w:rFonts w:ascii="Arial" w:hAnsi="Arial"/>
                <w:sz w:val="20"/>
                <w:szCs w:val="20"/>
              </w:rPr>
              <w:t>VARIAÇÃO % 2025/2024</w:t>
            </w:r>
          </w:p>
        </w:tc>
      </w:tr>
      <w:tr w:rsidR="00451A7E" w14:paraId="0131D8FA" w14:textId="77777777">
        <w:trPr>
          <w:trHeight w:val="223"/>
          <w:jc w:val="center"/>
        </w:trPr>
        <w:tc>
          <w:tcPr>
            <w:tcW w:w="3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026962" w14:textId="77777777" w:rsidR="00451A7E" w:rsidRDefault="00E320AC">
            <w:pPr>
              <w:spacing w:after="120"/>
              <w:jc w:val="center"/>
            </w:pPr>
            <w:r>
              <w:rPr>
                <w:rFonts w:ascii="Arial" w:hAnsi="Arial"/>
                <w:sz w:val="20"/>
                <w:szCs w:val="20"/>
              </w:rPr>
              <w:t>RETORNO DE CAPITAL</w:t>
            </w:r>
          </w:p>
        </w:tc>
        <w:tc>
          <w:tcPr>
            <w:tcW w:w="1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918EF9" w14:textId="77777777" w:rsidR="00451A7E" w:rsidRDefault="00E320AC">
            <w:pPr>
              <w:spacing w:after="120"/>
              <w:jc w:val="center"/>
            </w:pPr>
            <w:r>
              <w:rPr>
                <w:rFonts w:ascii="Arial" w:hAnsi="Arial"/>
                <w:sz w:val="20"/>
                <w:szCs w:val="20"/>
              </w:rPr>
              <w:t>i/1,00</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26AD0B" w14:textId="77777777" w:rsidR="00451A7E" w:rsidRDefault="00E320AC">
            <w:pPr>
              <w:spacing w:after="120"/>
              <w:jc w:val="center"/>
            </w:pPr>
            <w:r>
              <w:rPr>
                <w:rFonts w:ascii="Arial" w:hAnsi="Arial"/>
                <w:sz w:val="20"/>
                <w:szCs w:val="20"/>
              </w:rPr>
              <w:t>0,0082</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C93684" w14:textId="77777777" w:rsidR="00451A7E" w:rsidRDefault="00E320AC">
            <w:pPr>
              <w:spacing w:after="120"/>
              <w:jc w:val="center"/>
            </w:pPr>
            <w:r>
              <w:rPr>
                <w:rFonts w:ascii="Arial" w:hAnsi="Arial"/>
                <w:sz w:val="20"/>
                <w:szCs w:val="20"/>
              </w:rPr>
              <w:t>0,038</w:t>
            </w:r>
          </w:p>
        </w:tc>
        <w:tc>
          <w:tcPr>
            <w:tcW w:w="1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3D56A5" w14:textId="77777777" w:rsidR="00451A7E" w:rsidRDefault="00E320AC">
            <w:pPr>
              <w:spacing w:after="120"/>
              <w:jc w:val="center"/>
            </w:pPr>
            <w:r>
              <w:rPr>
                <w:rFonts w:ascii="Arial" w:hAnsi="Arial"/>
                <w:sz w:val="20"/>
                <w:szCs w:val="20"/>
              </w:rPr>
              <w:t>-78,59%</w:t>
            </w:r>
          </w:p>
        </w:tc>
      </w:tr>
      <w:tr w:rsidR="00451A7E" w14:paraId="416F02A1" w14:textId="77777777">
        <w:trPr>
          <w:trHeight w:val="223"/>
          <w:jc w:val="center"/>
        </w:trPr>
        <w:tc>
          <w:tcPr>
            <w:tcW w:w="3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5DAAE9" w14:textId="77777777" w:rsidR="00451A7E" w:rsidRDefault="00E320AC">
            <w:pPr>
              <w:spacing w:after="120"/>
              <w:jc w:val="center"/>
            </w:pPr>
            <w:r>
              <w:rPr>
                <w:rFonts w:ascii="Arial" w:hAnsi="Arial"/>
                <w:sz w:val="20"/>
                <w:szCs w:val="20"/>
              </w:rPr>
              <w:t>EFICIÊNCIA OPERACIONAL</w:t>
            </w:r>
          </w:p>
        </w:tc>
        <w:tc>
          <w:tcPr>
            <w:tcW w:w="1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72A069" w14:textId="77777777" w:rsidR="00451A7E" w:rsidRDefault="00E320AC">
            <w:pPr>
              <w:spacing w:after="120"/>
              <w:jc w:val="center"/>
            </w:pPr>
            <w:r>
              <w:rPr>
                <w:rFonts w:ascii="Arial" w:hAnsi="Arial"/>
                <w:sz w:val="20"/>
                <w:szCs w:val="20"/>
              </w:rPr>
              <w:t>%/&lt;60%</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80B370" w14:textId="77777777" w:rsidR="00451A7E" w:rsidRDefault="00E320AC">
            <w:pPr>
              <w:spacing w:after="120"/>
              <w:jc w:val="center"/>
            </w:pPr>
            <w:r>
              <w:rPr>
                <w:rFonts w:ascii="Arial" w:hAnsi="Arial"/>
                <w:sz w:val="20"/>
                <w:szCs w:val="20"/>
              </w:rPr>
              <w:t>49,4</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709A9F" w14:textId="77777777" w:rsidR="00451A7E" w:rsidRDefault="00E320AC">
            <w:pPr>
              <w:spacing w:after="120"/>
              <w:jc w:val="center"/>
            </w:pPr>
            <w:r>
              <w:rPr>
                <w:rFonts w:ascii="Arial" w:hAnsi="Arial"/>
                <w:sz w:val="20"/>
                <w:szCs w:val="20"/>
              </w:rPr>
              <w:t>48,56</w:t>
            </w:r>
          </w:p>
        </w:tc>
        <w:tc>
          <w:tcPr>
            <w:tcW w:w="1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E86B73" w14:textId="77777777" w:rsidR="00451A7E" w:rsidRDefault="00E320AC">
            <w:pPr>
              <w:spacing w:after="120"/>
              <w:jc w:val="center"/>
            </w:pPr>
            <w:r>
              <w:rPr>
                <w:rFonts w:ascii="Arial" w:hAnsi="Arial"/>
                <w:sz w:val="20"/>
                <w:szCs w:val="20"/>
              </w:rPr>
              <w:t>1,73%</w:t>
            </w:r>
          </w:p>
        </w:tc>
      </w:tr>
      <w:tr w:rsidR="00451A7E" w14:paraId="2A2BE827" w14:textId="77777777">
        <w:trPr>
          <w:trHeight w:val="223"/>
          <w:jc w:val="center"/>
        </w:trPr>
        <w:tc>
          <w:tcPr>
            <w:tcW w:w="3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C4B66D" w14:textId="77777777" w:rsidR="00451A7E" w:rsidRDefault="00E320AC">
            <w:pPr>
              <w:spacing w:after="120"/>
              <w:jc w:val="center"/>
            </w:pPr>
            <w:r>
              <w:rPr>
                <w:rFonts w:ascii="Arial" w:hAnsi="Arial"/>
                <w:sz w:val="20"/>
                <w:szCs w:val="20"/>
              </w:rPr>
              <w:t>EFICIÊNCIA ADMINISTRATIVA</w:t>
            </w:r>
          </w:p>
        </w:tc>
        <w:tc>
          <w:tcPr>
            <w:tcW w:w="1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974891" w14:textId="77777777" w:rsidR="00451A7E" w:rsidRDefault="00E320AC">
            <w:pPr>
              <w:spacing w:after="120"/>
              <w:jc w:val="center"/>
            </w:pPr>
            <w:r>
              <w:rPr>
                <w:rFonts w:ascii="Arial" w:hAnsi="Arial"/>
                <w:sz w:val="20"/>
                <w:szCs w:val="20"/>
              </w:rPr>
              <w:t>%/&lt;30%</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7BBC5" w14:textId="77777777" w:rsidR="00451A7E" w:rsidRDefault="00E320AC">
            <w:pPr>
              <w:spacing w:after="120"/>
              <w:jc w:val="center"/>
            </w:pPr>
            <w:r>
              <w:rPr>
                <w:rFonts w:ascii="Arial" w:hAnsi="Arial"/>
                <w:sz w:val="20"/>
                <w:szCs w:val="20"/>
              </w:rPr>
              <w:t>41,97</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7B26EB" w14:textId="77777777" w:rsidR="00451A7E" w:rsidRDefault="00E320AC">
            <w:pPr>
              <w:spacing w:after="120"/>
              <w:jc w:val="center"/>
            </w:pPr>
            <w:r>
              <w:rPr>
                <w:rFonts w:ascii="Arial" w:hAnsi="Arial"/>
                <w:sz w:val="20"/>
                <w:szCs w:val="20"/>
              </w:rPr>
              <w:t>36,52</w:t>
            </w:r>
          </w:p>
        </w:tc>
        <w:tc>
          <w:tcPr>
            <w:tcW w:w="1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90E19C" w14:textId="77777777" w:rsidR="00451A7E" w:rsidRDefault="00E320AC">
            <w:pPr>
              <w:spacing w:after="120"/>
              <w:jc w:val="center"/>
            </w:pPr>
            <w:r>
              <w:rPr>
                <w:rFonts w:ascii="Arial" w:hAnsi="Arial"/>
                <w:sz w:val="20"/>
                <w:szCs w:val="20"/>
              </w:rPr>
              <w:t>14,92%</w:t>
            </w:r>
          </w:p>
        </w:tc>
      </w:tr>
      <w:tr w:rsidR="00451A7E" w14:paraId="6EA9DB60" w14:textId="77777777">
        <w:trPr>
          <w:trHeight w:val="223"/>
          <w:jc w:val="center"/>
        </w:trPr>
        <w:tc>
          <w:tcPr>
            <w:tcW w:w="3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5E8C5" w14:textId="77777777" w:rsidR="00451A7E" w:rsidRDefault="00E320AC">
            <w:pPr>
              <w:spacing w:after="120"/>
              <w:jc w:val="center"/>
            </w:pPr>
            <w:r>
              <w:rPr>
                <w:rFonts w:ascii="Arial" w:hAnsi="Arial"/>
                <w:sz w:val="20"/>
                <w:szCs w:val="20"/>
              </w:rPr>
              <w:t>LIQUIDEZ CORRENTE</w:t>
            </w:r>
          </w:p>
        </w:tc>
        <w:tc>
          <w:tcPr>
            <w:tcW w:w="1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FCE24" w14:textId="77777777" w:rsidR="00451A7E" w:rsidRDefault="00E320AC">
            <w:pPr>
              <w:spacing w:after="120"/>
              <w:jc w:val="center"/>
            </w:pPr>
            <w:r>
              <w:rPr>
                <w:rFonts w:ascii="Arial" w:hAnsi="Arial"/>
                <w:sz w:val="20"/>
                <w:szCs w:val="20"/>
              </w:rPr>
              <w:t>i/1,00</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442F98" w14:textId="77777777" w:rsidR="00451A7E" w:rsidRDefault="00E320AC">
            <w:pPr>
              <w:spacing w:after="120"/>
              <w:jc w:val="center"/>
            </w:pPr>
            <w:r>
              <w:rPr>
                <w:rFonts w:ascii="Arial" w:hAnsi="Arial"/>
                <w:sz w:val="20"/>
                <w:szCs w:val="20"/>
              </w:rPr>
              <w:t>2,69</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E29F00" w14:textId="77777777" w:rsidR="00451A7E" w:rsidRDefault="00E320AC">
            <w:pPr>
              <w:spacing w:after="120"/>
              <w:jc w:val="center"/>
            </w:pPr>
            <w:r>
              <w:rPr>
                <w:rFonts w:ascii="Arial" w:hAnsi="Arial"/>
                <w:sz w:val="20"/>
                <w:szCs w:val="20"/>
              </w:rPr>
              <w:t>3,01</w:t>
            </w:r>
          </w:p>
        </w:tc>
        <w:tc>
          <w:tcPr>
            <w:tcW w:w="1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FAB977" w14:textId="77777777" w:rsidR="00451A7E" w:rsidRDefault="00E320AC">
            <w:pPr>
              <w:spacing w:after="120"/>
              <w:jc w:val="center"/>
            </w:pPr>
            <w:r>
              <w:rPr>
                <w:rFonts w:ascii="Arial" w:hAnsi="Arial"/>
                <w:sz w:val="20"/>
                <w:szCs w:val="20"/>
              </w:rPr>
              <w:t>-10,63%</w:t>
            </w:r>
          </w:p>
        </w:tc>
      </w:tr>
      <w:tr w:rsidR="00451A7E" w14:paraId="13ABDC17" w14:textId="77777777">
        <w:trPr>
          <w:trHeight w:val="223"/>
          <w:jc w:val="center"/>
        </w:trPr>
        <w:tc>
          <w:tcPr>
            <w:tcW w:w="3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51E737" w14:textId="77777777" w:rsidR="00451A7E" w:rsidRDefault="00E320AC">
            <w:pPr>
              <w:spacing w:after="120"/>
              <w:jc w:val="center"/>
            </w:pPr>
            <w:r>
              <w:rPr>
                <w:rFonts w:ascii="Arial" w:hAnsi="Arial"/>
                <w:sz w:val="20"/>
                <w:szCs w:val="20"/>
              </w:rPr>
              <w:t>LIQUIDEZ GERAL</w:t>
            </w:r>
          </w:p>
        </w:tc>
        <w:tc>
          <w:tcPr>
            <w:tcW w:w="1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1FEDB1" w14:textId="77777777" w:rsidR="00451A7E" w:rsidRDefault="00E320AC">
            <w:pPr>
              <w:spacing w:after="120"/>
              <w:jc w:val="center"/>
            </w:pPr>
            <w:r>
              <w:rPr>
                <w:rFonts w:ascii="Arial" w:hAnsi="Arial"/>
                <w:sz w:val="20"/>
                <w:szCs w:val="20"/>
              </w:rPr>
              <w:t>i/1,00</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EE686F" w14:textId="77777777" w:rsidR="00451A7E" w:rsidRDefault="00E320AC">
            <w:pPr>
              <w:spacing w:after="120"/>
              <w:jc w:val="center"/>
            </w:pPr>
            <w:r>
              <w:rPr>
                <w:rFonts w:ascii="Arial" w:hAnsi="Arial"/>
                <w:sz w:val="20"/>
                <w:szCs w:val="20"/>
              </w:rPr>
              <w:t>2,4</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292898" w14:textId="77777777" w:rsidR="00451A7E" w:rsidRDefault="00E320AC">
            <w:pPr>
              <w:spacing w:after="120"/>
              <w:jc w:val="center"/>
            </w:pPr>
            <w:r>
              <w:rPr>
                <w:rFonts w:ascii="Arial" w:hAnsi="Arial"/>
                <w:sz w:val="20"/>
                <w:szCs w:val="20"/>
              </w:rPr>
              <w:t>2,52</w:t>
            </w:r>
          </w:p>
        </w:tc>
        <w:tc>
          <w:tcPr>
            <w:tcW w:w="1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70085" w14:textId="77777777" w:rsidR="00451A7E" w:rsidRDefault="00E320AC">
            <w:pPr>
              <w:spacing w:after="120"/>
              <w:jc w:val="center"/>
            </w:pPr>
            <w:r>
              <w:rPr>
                <w:rFonts w:ascii="Arial" w:hAnsi="Arial"/>
                <w:sz w:val="20"/>
                <w:szCs w:val="20"/>
              </w:rPr>
              <w:t>-4,76%</w:t>
            </w:r>
          </w:p>
        </w:tc>
      </w:tr>
      <w:tr w:rsidR="00451A7E" w14:paraId="6A91BD3C" w14:textId="77777777">
        <w:trPr>
          <w:trHeight w:val="223"/>
          <w:jc w:val="center"/>
        </w:trPr>
        <w:tc>
          <w:tcPr>
            <w:tcW w:w="31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2715CD" w14:textId="77777777" w:rsidR="00451A7E" w:rsidRDefault="00E320AC">
            <w:pPr>
              <w:spacing w:after="120"/>
              <w:jc w:val="center"/>
            </w:pPr>
            <w:r>
              <w:rPr>
                <w:rFonts w:ascii="Arial" w:hAnsi="Arial"/>
                <w:sz w:val="18"/>
                <w:szCs w:val="18"/>
              </w:rPr>
              <w:t>COMPOSIÇÃO DO ENDIVIDAMENTO</w:t>
            </w:r>
          </w:p>
        </w:tc>
        <w:tc>
          <w:tcPr>
            <w:tcW w:w="1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7C4332" w14:textId="77777777" w:rsidR="00451A7E" w:rsidRDefault="00E320AC">
            <w:pPr>
              <w:spacing w:after="120"/>
              <w:jc w:val="center"/>
            </w:pPr>
            <w:r>
              <w:rPr>
                <w:rFonts w:ascii="Arial" w:hAnsi="Arial"/>
                <w:sz w:val="20"/>
                <w:szCs w:val="20"/>
              </w:rPr>
              <w:t>%/&gt;30%</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2ABA52" w14:textId="77777777" w:rsidR="00451A7E" w:rsidRDefault="00E320AC">
            <w:pPr>
              <w:spacing w:after="120"/>
              <w:jc w:val="center"/>
            </w:pPr>
            <w:r>
              <w:rPr>
                <w:rFonts w:ascii="Arial" w:hAnsi="Arial"/>
                <w:sz w:val="20"/>
                <w:szCs w:val="20"/>
              </w:rPr>
              <w:t>27,43</w:t>
            </w:r>
          </w:p>
        </w:tc>
        <w:tc>
          <w:tcPr>
            <w:tcW w:w="11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3A9783" w14:textId="77777777" w:rsidR="00451A7E" w:rsidRDefault="00E320AC">
            <w:pPr>
              <w:spacing w:after="120"/>
              <w:jc w:val="center"/>
            </w:pPr>
            <w:r>
              <w:rPr>
                <w:rFonts w:ascii="Arial" w:hAnsi="Arial"/>
                <w:sz w:val="20"/>
                <w:szCs w:val="20"/>
              </w:rPr>
              <w:t>28,75</w:t>
            </w:r>
          </w:p>
        </w:tc>
        <w:tc>
          <w:tcPr>
            <w:tcW w:w="1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D32727" w14:textId="77777777" w:rsidR="00451A7E" w:rsidRDefault="00E320AC">
            <w:pPr>
              <w:spacing w:after="120"/>
              <w:jc w:val="center"/>
            </w:pPr>
            <w:r>
              <w:rPr>
                <w:rFonts w:ascii="Arial" w:hAnsi="Arial"/>
                <w:sz w:val="20"/>
                <w:szCs w:val="20"/>
              </w:rPr>
              <w:t>-4,59%</w:t>
            </w:r>
          </w:p>
        </w:tc>
      </w:tr>
    </w:tbl>
    <w:p w14:paraId="74159E3B" w14:textId="77777777" w:rsidR="00451A7E" w:rsidRPr="002D2E49" w:rsidRDefault="00E320AC">
      <w:pPr>
        <w:rPr>
          <w:iCs/>
          <w:sz w:val="20"/>
          <w:szCs w:val="20"/>
        </w:rPr>
      </w:pPr>
      <w:r w:rsidRPr="002D2E49">
        <w:rPr>
          <w:rFonts w:ascii="Arial" w:hAnsi="Arial"/>
          <w:iCs/>
          <w:sz w:val="18"/>
          <w:szCs w:val="18"/>
        </w:rPr>
        <w:t>Fonte: CODFIN/CDC</w:t>
      </w:r>
    </w:p>
    <w:p w14:paraId="7C642BCD" w14:textId="77777777" w:rsidR="00451A7E" w:rsidRDefault="00451A7E">
      <w:pPr>
        <w:pStyle w:val="textojustificadorecuoprimeiralinha"/>
        <w:spacing w:before="0" w:after="120"/>
        <w:ind w:left="119" w:right="119"/>
        <w:jc w:val="both"/>
        <w:rPr>
          <w:rFonts w:ascii="Arial" w:eastAsia="Arial" w:hAnsi="Arial" w:cs="Arial"/>
          <w:color w:val="FF0000"/>
          <w:sz w:val="10"/>
          <w:szCs w:val="10"/>
          <w:u w:color="FF0000"/>
        </w:rPr>
      </w:pPr>
    </w:p>
    <w:p w14:paraId="29F146BE" w14:textId="77777777" w:rsidR="00451A7E" w:rsidRDefault="00E320AC">
      <w:pPr>
        <w:pStyle w:val="textojustificadorecuoprimeiralinha"/>
        <w:spacing w:before="0" w:after="120" w:line="360" w:lineRule="auto"/>
        <w:ind w:left="119" w:right="119"/>
        <w:jc w:val="both"/>
        <w:rPr>
          <w:rFonts w:ascii="Arial" w:eastAsia="Arial" w:hAnsi="Arial" w:cs="Arial"/>
          <w:sz w:val="22"/>
          <w:szCs w:val="22"/>
        </w:rPr>
      </w:pPr>
      <w:r>
        <w:rPr>
          <w:rFonts w:ascii="Arial" w:hAnsi="Arial"/>
          <w:sz w:val="22"/>
          <w:szCs w:val="22"/>
        </w:rPr>
        <w:t>Registra-se, ainda, que a CDC não mantém obrigações ou responsabilidades assumidas, por orientação da União, incluindo a realização de projetos de investimento e assunção de custos operacionais específicos, em condições diversas às de qualquer outra sociedade do setor privado que atue no mesmo mercado.</w:t>
      </w:r>
    </w:p>
    <w:p w14:paraId="2833B6D3" w14:textId="77777777" w:rsidR="00451A7E" w:rsidRDefault="00451A7E">
      <w:pPr>
        <w:pStyle w:val="textojustificadorecuoprimeiralinha"/>
        <w:spacing w:before="0" w:after="0"/>
        <w:ind w:left="119" w:right="119"/>
        <w:jc w:val="both"/>
        <w:rPr>
          <w:rFonts w:ascii="Arial" w:eastAsia="Arial" w:hAnsi="Arial" w:cs="Arial"/>
          <w:color w:val="FF0000"/>
          <w:sz w:val="20"/>
          <w:szCs w:val="20"/>
          <w:u w:color="FF0000"/>
        </w:rPr>
      </w:pPr>
    </w:p>
    <w:p w14:paraId="62F98149" w14:textId="77777777" w:rsidR="00451A7E" w:rsidRDefault="00E320AC">
      <w:pPr>
        <w:pStyle w:val="Ttulo1"/>
        <w:numPr>
          <w:ilvl w:val="0"/>
          <w:numId w:val="6"/>
        </w:numPr>
      </w:pPr>
      <w:r>
        <w:t xml:space="preserve">DESEMPENHO DO NEGÓCIO </w:t>
      </w:r>
    </w:p>
    <w:p w14:paraId="18E1B60C" w14:textId="77777777" w:rsidR="00451A7E" w:rsidRDefault="00E320AC" w:rsidP="006F641C">
      <w:pPr>
        <w:pStyle w:val="Ttulo1"/>
        <w:numPr>
          <w:ilvl w:val="1"/>
          <w:numId w:val="19"/>
        </w:numPr>
      </w:pPr>
      <w:r>
        <w:t>DESEMPENHO OPERACIONAL</w:t>
      </w:r>
    </w:p>
    <w:p w14:paraId="2611ACBF" w14:textId="23F11409" w:rsidR="00451A7E" w:rsidRDefault="00E320AC">
      <w:pPr>
        <w:spacing w:after="120" w:line="360" w:lineRule="auto"/>
        <w:jc w:val="both"/>
        <w:rPr>
          <w:rFonts w:ascii="Arial" w:eastAsia="Arial" w:hAnsi="Arial" w:cs="Arial"/>
        </w:rPr>
      </w:pPr>
      <w:r>
        <w:rPr>
          <w:rFonts w:ascii="Arial" w:hAnsi="Arial"/>
        </w:rPr>
        <w:t xml:space="preserve">Em 2025, o Porto de Fortaleza movimentou um total de 4,96 milhões de toneladas, resultando em um acréscimo de 0,32%, em relação ao montante movimentado no ano anterior. O </w:t>
      </w:r>
      <w:r w:rsidR="00E712B3">
        <w:rPr>
          <w:rFonts w:ascii="Arial" w:hAnsi="Arial"/>
        </w:rPr>
        <w:t xml:space="preserve">destaque </w:t>
      </w:r>
      <w:r>
        <w:rPr>
          <w:rFonts w:ascii="Arial" w:hAnsi="Arial"/>
        </w:rPr>
        <w:t xml:space="preserve">foi o aumento da movimentação de granéis sólidos (4,46%), </w:t>
      </w:r>
      <w:r>
        <w:rPr>
          <w:rFonts w:ascii="Arial" w:hAnsi="Arial"/>
        </w:rPr>
        <w:lastRenderedPageBreak/>
        <w:t xml:space="preserve">influenciado pelo crescimento na movimentação de clínquer e coque de petróleo. As movimentações de carga geral (-4,93%) e granéis líquidos (-0,99%) apresentaram </w:t>
      </w:r>
      <w:r w:rsidR="002A2A47">
        <w:rPr>
          <w:rFonts w:ascii="Arial" w:hAnsi="Arial"/>
        </w:rPr>
        <w:t>redução</w:t>
      </w:r>
      <w:r>
        <w:rPr>
          <w:rFonts w:ascii="Arial" w:hAnsi="Arial"/>
        </w:rPr>
        <w:t xml:space="preserve"> no ano.</w:t>
      </w:r>
    </w:p>
    <w:p w14:paraId="0F1CF2AE" w14:textId="77777777" w:rsidR="00451A7E" w:rsidRDefault="00451A7E">
      <w:pPr>
        <w:spacing w:after="0"/>
        <w:jc w:val="both"/>
        <w:rPr>
          <w:rFonts w:ascii="Arial" w:eastAsia="Arial" w:hAnsi="Arial" w:cs="Arial"/>
          <w:color w:val="FF0000"/>
          <w:u w:color="FF0000"/>
        </w:rPr>
      </w:pPr>
    </w:p>
    <w:p w14:paraId="6496C823" w14:textId="77777777" w:rsidR="00451A7E" w:rsidRDefault="00E320AC">
      <w:pPr>
        <w:spacing w:after="120" w:line="360" w:lineRule="auto"/>
        <w:jc w:val="center"/>
        <w:rPr>
          <w:rFonts w:ascii="Arial" w:eastAsia="Arial" w:hAnsi="Arial" w:cs="Arial"/>
          <w:color w:val="FF0000"/>
          <w:sz w:val="20"/>
          <w:szCs w:val="20"/>
          <w:u w:color="FF0000"/>
        </w:rPr>
      </w:pPr>
      <w:r w:rsidRPr="007A1E54">
        <w:rPr>
          <w:rFonts w:ascii="Arial" w:hAnsi="Arial"/>
          <w:color w:val="auto"/>
          <w:sz w:val="20"/>
          <w:szCs w:val="20"/>
          <w:u w:color="FF0000"/>
        </w:rPr>
        <w:t>Tabela 5</w:t>
      </w:r>
      <w:r w:rsidRPr="007A1E54">
        <w:rPr>
          <w:rFonts w:ascii="Arial" w:hAnsi="Arial"/>
          <w:color w:val="auto"/>
          <w:sz w:val="20"/>
          <w:szCs w:val="20"/>
        </w:rPr>
        <w:t xml:space="preserve"> - Movimentação </w:t>
      </w:r>
      <w:r>
        <w:rPr>
          <w:rFonts w:ascii="Arial" w:hAnsi="Arial"/>
          <w:sz w:val="20"/>
          <w:szCs w:val="20"/>
        </w:rPr>
        <w:t>de cargas no Porto de Fortaleza de 2022 a 2025 (t)</w:t>
      </w:r>
    </w:p>
    <w:tbl>
      <w:tblPr>
        <w:tblStyle w:val="TableNormal"/>
        <w:tblW w:w="864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09"/>
        <w:gridCol w:w="1843"/>
        <w:gridCol w:w="1701"/>
        <w:gridCol w:w="1700"/>
        <w:gridCol w:w="1591"/>
      </w:tblGrid>
      <w:tr w:rsidR="00451A7E" w14:paraId="6918B0E1" w14:textId="77777777">
        <w:trPr>
          <w:trHeight w:val="223"/>
          <w:jc w:val="center"/>
        </w:trPr>
        <w:tc>
          <w:tcPr>
            <w:tcW w:w="1809" w:type="dxa"/>
            <w:vMerge w:val="restart"/>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0788D922" w14:textId="77777777" w:rsidR="00451A7E" w:rsidRDefault="00451A7E">
            <w:pPr>
              <w:spacing w:after="120" w:line="360" w:lineRule="auto"/>
              <w:jc w:val="center"/>
              <w:rPr>
                <w:rFonts w:ascii="Arial" w:eastAsia="Arial" w:hAnsi="Arial" w:cs="Arial"/>
                <w:b/>
                <w:bCs/>
                <w:sz w:val="18"/>
                <w:szCs w:val="18"/>
              </w:rPr>
            </w:pPr>
          </w:p>
          <w:p w14:paraId="27FEAED7" w14:textId="77777777" w:rsidR="00451A7E" w:rsidRDefault="00E320AC">
            <w:pPr>
              <w:spacing w:after="120" w:line="360" w:lineRule="auto"/>
              <w:jc w:val="center"/>
            </w:pPr>
            <w:r>
              <w:rPr>
                <w:rFonts w:ascii="Arial" w:hAnsi="Arial"/>
                <w:b/>
                <w:bCs/>
                <w:sz w:val="18"/>
                <w:szCs w:val="18"/>
              </w:rPr>
              <w:t>TIPO DE CARGA</w:t>
            </w:r>
          </w:p>
        </w:tc>
        <w:tc>
          <w:tcPr>
            <w:tcW w:w="6835" w:type="dxa"/>
            <w:gridSpan w:val="4"/>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70863E80" w14:textId="77777777" w:rsidR="00451A7E" w:rsidRDefault="00E320AC">
            <w:pPr>
              <w:spacing w:after="120" w:line="360" w:lineRule="auto"/>
              <w:jc w:val="center"/>
            </w:pPr>
            <w:r>
              <w:rPr>
                <w:rFonts w:ascii="Arial" w:hAnsi="Arial"/>
                <w:b/>
                <w:bCs/>
                <w:sz w:val="20"/>
                <w:szCs w:val="20"/>
              </w:rPr>
              <w:t>ANO</w:t>
            </w:r>
          </w:p>
        </w:tc>
      </w:tr>
      <w:tr w:rsidR="00451A7E" w14:paraId="3CB70FD6" w14:textId="77777777">
        <w:trPr>
          <w:trHeight w:val="223"/>
          <w:jc w:val="center"/>
        </w:trPr>
        <w:tc>
          <w:tcPr>
            <w:tcW w:w="1809" w:type="dxa"/>
            <w:vMerge/>
            <w:tcBorders>
              <w:top w:val="single" w:sz="4" w:space="0" w:color="000000"/>
              <w:left w:val="nil"/>
              <w:bottom w:val="single" w:sz="4" w:space="0" w:color="000000"/>
              <w:right w:val="nil"/>
            </w:tcBorders>
            <w:shd w:val="clear" w:color="auto" w:fill="DEEAF6"/>
          </w:tcPr>
          <w:p w14:paraId="734695A8" w14:textId="77777777" w:rsidR="00451A7E" w:rsidRDefault="00451A7E"/>
        </w:tc>
        <w:tc>
          <w:tcPr>
            <w:tcW w:w="1843"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75E839C6" w14:textId="77777777" w:rsidR="00451A7E" w:rsidRDefault="00E320AC">
            <w:pPr>
              <w:spacing w:after="120" w:line="360" w:lineRule="auto"/>
              <w:jc w:val="center"/>
            </w:pPr>
            <w:r>
              <w:rPr>
                <w:rFonts w:ascii="Arial" w:hAnsi="Arial"/>
                <w:b/>
                <w:bCs/>
                <w:sz w:val="20"/>
                <w:szCs w:val="20"/>
              </w:rPr>
              <w:t>2022</w:t>
            </w:r>
          </w:p>
        </w:tc>
        <w:tc>
          <w:tcPr>
            <w:tcW w:w="1701"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68FD68C6" w14:textId="77777777" w:rsidR="00451A7E" w:rsidRDefault="00E320AC">
            <w:pPr>
              <w:spacing w:after="120" w:line="360" w:lineRule="auto"/>
              <w:jc w:val="center"/>
            </w:pPr>
            <w:r>
              <w:rPr>
                <w:rFonts w:ascii="Arial" w:hAnsi="Arial"/>
                <w:b/>
                <w:bCs/>
                <w:sz w:val="20"/>
                <w:szCs w:val="20"/>
              </w:rPr>
              <w:t>2023</w:t>
            </w:r>
          </w:p>
        </w:tc>
        <w:tc>
          <w:tcPr>
            <w:tcW w:w="1700"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5CA959E8" w14:textId="77777777" w:rsidR="00451A7E" w:rsidRDefault="00E320AC">
            <w:pPr>
              <w:spacing w:after="120" w:line="360" w:lineRule="auto"/>
              <w:jc w:val="center"/>
            </w:pPr>
            <w:r>
              <w:rPr>
                <w:rFonts w:ascii="Arial" w:hAnsi="Arial"/>
                <w:b/>
                <w:bCs/>
                <w:sz w:val="20"/>
                <w:szCs w:val="20"/>
              </w:rPr>
              <w:t>2024</w:t>
            </w:r>
          </w:p>
        </w:tc>
        <w:tc>
          <w:tcPr>
            <w:tcW w:w="1590"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67EAFB49" w14:textId="77777777" w:rsidR="00451A7E" w:rsidRDefault="00E320AC">
            <w:pPr>
              <w:spacing w:after="120" w:line="360" w:lineRule="auto"/>
              <w:jc w:val="center"/>
            </w:pPr>
            <w:r>
              <w:rPr>
                <w:rFonts w:ascii="Arial" w:hAnsi="Arial"/>
                <w:b/>
                <w:bCs/>
                <w:sz w:val="20"/>
                <w:szCs w:val="20"/>
              </w:rPr>
              <w:t>2025</w:t>
            </w:r>
          </w:p>
        </w:tc>
      </w:tr>
      <w:tr w:rsidR="00451A7E" w14:paraId="5D695091" w14:textId="77777777">
        <w:trPr>
          <w:trHeight w:val="223"/>
          <w:jc w:val="center"/>
        </w:trPr>
        <w:tc>
          <w:tcPr>
            <w:tcW w:w="1809" w:type="dxa"/>
            <w:tcBorders>
              <w:top w:val="single" w:sz="4" w:space="0" w:color="000000"/>
              <w:left w:val="nil"/>
              <w:bottom w:val="single" w:sz="4" w:space="0" w:color="000000"/>
              <w:right w:val="nil"/>
            </w:tcBorders>
            <w:tcMar>
              <w:top w:w="80" w:type="dxa"/>
              <w:left w:w="80" w:type="dxa"/>
              <w:bottom w:w="80" w:type="dxa"/>
              <w:right w:w="80" w:type="dxa"/>
            </w:tcMar>
          </w:tcPr>
          <w:p w14:paraId="55E7694C" w14:textId="77777777" w:rsidR="00451A7E" w:rsidRDefault="00E320AC">
            <w:pPr>
              <w:spacing w:after="120" w:line="360" w:lineRule="auto"/>
              <w:jc w:val="center"/>
            </w:pPr>
            <w:r>
              <w:rPr>
                <w:rFonts w:ascii="Arial" w:hAnsi="Arial"/>
                <w:b/>
                <w:bCs/>
                <w:sz w:val="18"/>
                <w:szCs w:val="18"/>
              </w:rPr>
              <w:t>CARGA GERAL</w:t>
            </w:r>
          </w:p>
        </w:tc>
        <w:tc>
          <w:tcPr>
            <w:tcW w:w="1843" w:type="dxa"/>
            <w:tcBorders>
              <w:top w:val="single" w:sz="4" w:space="0" w:color="000000"/>
              <w:left w:val="nil"/>
              <w:bottom w:val="single" w:sz="4" w:space="0" w:color="000000"/>
              <w:right w:val="nil"/>
            </w:tcBorders>
            <w:tcMar>
              <w:top w:w="80" w:type="dxa"/>
              <w:left w:w="80" w:type="dxa"/>
              <w:bottom w:w="80" w:type="dxa"/>
              <w:right w:w="80" w:type="dxa"/>
            </w:tcMar>
          </w:tcPr>
          <w:p w14:paraId="29BF594F" w14:textId="77777777" w:rsidR="00451A7E" w:rsidRDefault="00E320AC">
            <w:pPr>
              <w:spacing w:after="120" w:line="360" w:lineRule="auto"/>
              <w:jc w:val="center"/>
            </w:pPr>
            <w:r>
              <w:rPr>
                <w:rFonts w:ascii="Arial" w:hAnsi="Arial"/>
                <w:sz w:val="20"/>
                <w:szCs w:val="20"/>
              </w:rPr>
              <w:t>480.102</w:t>
            </w:r>
          </w:p>
        </w:tc>
        <w:tc>
          <w:tcPr>
            <w:tcW w:w="1701" w:type="dxa"/>
            <w:tcBorders>
              <w:top w:val="single" w:sz="4" w:space="0" w:color="000000"/>
              <w:left w:val="nil"/>
              <w:bottom w:val="single" w:sz="4" w:space="0" w:color="000000"/>
              <w:right w:val="nil"/>
            </w:tcBorders>
            <w:tcMar>
              <w:top w:w="80" w:type="dxa"/>
              <w:left w:w="80" w:type="dxa"/>
              <w:bottom w:w="80" w:type="dxa"/>
              <w:right w:w="80" w:type="dxa"/>
            </w:tcMar>
          </w:tcPr>
          <w:p w14:paraId="2CD1F73A" w14:textId="77777777" w:rsidR="00451A7E" w:rsidRDefault="00E320AC">
            <w:pPr>
              <w:spacing w:after="120" w:line="360" w:lineRule="auto"/>
              <w:jc w:val="center"/>
            </w:pPr>
            <w:r>
              <w:rPr>
                <w:rFonts w:ascii="Arial" w:hAnsi="Arial"/>
                <w:sz w:val="20"/>
                <w:szCs w:val="20"/>
              </w:rPr>
              <w:t>669.593</w:t>
            </w:r>
          </w:p>
        </w:tc>
        <w:tc>
          <w:tcPr>
            <w:tcW w:w="1700" w:type="dxa"/>
            <w:tcBorders>
              <w:top w:val="single" w:sz="4" w:space="0" w:color="000000"/>
              <w:left w:val="nil"/>
              <w:bottom w:val="single" w:sz="4" w:space="0" w:color="000000"/>
              <w:right w:val="nil"/>
            </w:tcBorders>
            <w:tcMar>
              <w:top w:w="80" w:type="dxa"/>
              <w:left w:w="80" w:type="dxa"/>
              <w:bottom w:w="80" w:type="dxa"/>
              <w:right w:w="80" w:type="dxa"/>
            </w:tcMar>
          </w:tcPr>
          <w:p w14:paraId="0E064982" w14:textId="77777777" w:rsidR="00451A7E" w:rsidRDefault="00E320AC">
            <w:pPr>
              <w:spacing w:after="120" w:line="360" w:lineRule="auto"/>
              <w:jc w:val="center"/>
            </w:pPr>
            <w:r>
              <w:rPr>
                <w:rFonts w:ascii="Arial" w:hAnsi="Arial"/>
                <w:sz w:val="20"/>
                <w:szCs w:val="20"/>
              </w:rPr>
              <w:t>719.537</w:t>
            </w:r>
          </w:p>
        </w:tc>
        <w:tc>
          <w:tcPr>
            <w:tcW w:w="1590" w:type="dxa"/>
            <w:tcBorders>
              <w:top w:val="single" w:sz="4" w:space="0" w:color="000000"/>
              <w:left w:val="nil"/>
              <w:bottom w:val="single" w:sz="4" w:space="0" w:color="000000"/>
              <w:right w:val="nil"/>
            </w:tcBorders>
            <w:tcMar>
              <w:top w:w="80" w:type="dxa"/>
              <w:left w:w="80" w:type="dxa"/>
              <w:bottom w:w="80" w:type="dxa"/>
              <w:right w:w="80" w:type="dxa"/>
            </w:tcMar>
          </w:tcPr>
          <w:p w14:paraId="223EC71C" w14:textId="77777777" w:rsidR="00451A7E" w:rsidRDefault="00E320AC">
            <w:pPr>
              <w:spacing w:after="120" w:line="360" w:lineRule="auto"/>
              <w:jc w:val="center"/>
            </w:pPr>
            <w:r>
              <w:rPr>
                <w:rFonts w:ascii="Arial" w:hAnsi="Arial"/>
                <w:sz w:val="20"/>
                <w:szCs w:val="20"/>
              </w:rPr>
              <w:t>684.046</w:t>
            </w:r>
          </w:p>
        </w:tc>
      </w:tr>
      <w:tr w:rsidR="00451A7E" w14:paraId="21656A42" w14:textId="77777777">
        <w:trPr>
          <w:trHeight w:val="223"/>
          <w:jc w:val="center"/>
        </w:trPr>
        <w:tc>
          <w:tcPr>
            <w:tcW w:w="1809" w:type="dxa"/>
            <w:tcBorders>
              <w:top w:val="single" w:sz="4" w:space="0" w:color="000000"/>
              <w:left w:val="nil"/>
              <w:bottom w:val="single" w:sz="4" w:space="0" w:color="000000"/>
              <w:right w:val="nil"/>
            </w:tcBorders>
            <w:tcMar>
              <w:top w:w="80" w:type="dxa"/>
              <w:left w:w="80" w:type="dxa"/>
              <w:bottom w:w="80" w:type="dxa"/>
              <w:right w:w="80" w:type="dxa"/>
            </w:tcMar>
          </w:tcPr>
          <w:p w14:paraId="2C44AAE3" w14:textId="77777777" w:rsidR="00451A7E" w:rsidRDefault="00E320AC">
            <w:pPr>
              <w:spacing w:after="120" w:line="360" w:lineRule="auto"/>
              <w:jc w:val="center"/>
            </w:pPr>
            <w:r>
              <w:rPr>
                <w:rFonts w:ascii="Arial" w:hAnsi="Arial"/>
                <w:b/>
                <w:bCs/>
                <w:sz w:val="18"/>
                <w:szCs w:val="18"/>
              </w:rPr>
              <w:t>GRANEL SÓLIDO</w:t>
            </w:r>
          </w:p>
        </w:tc>
        <w:tc>
          <w:tcPr>
            <w:tcW w:w="1843" w:type="dxa"/>
            <w:tcBorders>
              <w:top w:val="single" w:sz="4" w:space="0" w:color="000000"/>
              <w:left w:val="nil"/>
              <w:bottom w:val="single" w:sz="4" w:space="0" w:color="000000"/>
              <w:right w:val="nil"/>
            </w:tcBorders>
            <w:tcMar>
              <w:top w:w="80" w:type="dxa"/>
              <w:left w:w="80" w:type="dxa"/>
              <w:bottom w:w="80" w:type="dxa"/>
              <w:right w:w="80" w:type="dxa"/>
            </w:tcMar>
          </w:tcPr>
          <w:p w14:paraId="615C82A1" w14:textId="77777777" w:rsidR="00451A7E" w:rsidRDefault="00E320AC">
            <w:pPr>
              <w:spacing w:after="120" w:line="360" w:lineRule="auto"/>
              <w:jc w:val="center"/>
            </w:pPr>
            <w:r>
              <w:rPr>
                <w:rFonts w:ascii="Arial" w:hAnsi="Arial"/>
                <w:sz w:val="20"/>
                <w:szCs w:val="20"/>
              </w:rPr>
              <w:t>1.583.045</w:t>
            </w:r>
          </w:p>
        </w:tc>
        <w:tc>
          <w:tcPr>
            <w:tcW w:w="1701" w:type="dxa"/>
            <w:tcBorders>
              <w:top w:val="single" w:sz="4" w:space="0" w:color="000000"/>
              <w:left w:val="nil"/>
              <w:bottom w:val="single" w:sz="4" w:space="0" w:color="000000"/>
              <w:right w:val="nil"/>
            </w:tcBorders>
            <w:tcMar>
              <w:top w:w="80" w:type="dxa"/>
              <w:left w:w="80" w:type="dxa"/>
              <w:bottom w:w="80" w:type="dxa"/>
              <w:right w:w="80" w:type="dxa"/>
            </w:tcMar>
          </w:tcPr>
          <w:p w14:paraId="350C5539" w14:textId="77777777" w:rsidR="00451A7E" w:rsidRDefault="00E320AC">
            <w:pPr>
              <w:spacing w:after="120" w:line="360" w:lineRule="auto"/>
              <w:jc w:val="center"/>
            </w:pPr>
            <w:r>
              <w:rPr>
                <w:rFonts w:ascii="Arial" w:hAnsi="Arial"/>
                <w:sz w:val="20"/>
                <w:szCs w:val="20"/>
              </w:rPr>
              <w:t>1.622.232</w:t>
            </w:r>
          </w:p>
        </w:tc>
        <w:tc>
          <w:tcPr>
            <w:tcW w:w="1700" w:type="dxa"/>
            <w:tcBorders>
              <w:top w:val="single" w:sz="4" w:space="0" w:color="000000"/>
              <w:left w:val="nil"/>
              <w:bottom w:val="single" w:sz="4" w:space="0" w:color="000000"/>
              <w:right w:val="nil"/>
            </w:tcBorders>
            <w:tcMar>
              <w:top w:w="80" w:type="dxa"/>
              <w:left w:w="80" w:type="dxa"/>
              <w:bottom w:w="80" w:type="dxa"/>
              <w:right w:w="80" w:type="dxa"/>
            </w:tcMar>
          </w:tcPr>
          <w:p w14:paraId="352E336A" w14:textId="77777777" w:rsidR="00451A7E" w:rsidRDefault="00E320AC">
            <w:pPr>
              <w:spacing w:after="120" w:line="360" w:lineRule="auto"/>
              <w:jc w:val="center"/>
            </w:pPr>
            <w:r>
              <w:rPr>
                <w:rFonts w:ascii="Arial" w:hAnsi="Arial"/>
                <w:sz w:val="20"/>
                <w:szCs w:val="20"/>
              </w:rPr>
              <w:t>1.702.822</w:t>
            </w:r>
          </w:p>
        </w:tc>
        <w:tc>
          <w:tcPr>
            <w:tcW w:w="1590" w:type="dxa"/>
            <w:tcBorders>
              <w:top w:val="single" w:sz="4" w:space="0" w:color="000000"/>
              <w:left w:val="nil"/>
              <w:bottom w:val="single" w:sz="4" w:space="0" w:color="000000"/>
              <w:right w:val="nil"/>
            </w:tcBorders>
            <w:tcMar>
              <w:top w:w="80" w:type="dxa"/>
              <w:left w:w="80" w:type="dxa"/>
              <w:bottom w:w="80" w:type="dxa"/>
              <w:right w:w="80" w:type="dxa"/>
            </w:tcMar>
          </w:tcPr>
          <w:p w14:paraId="48773CD4" w14:textId="77777777" w:rsidR="00451A7E" w:rsidRDefault="00E320AC">
            <w:pPr>
              <w:spacing w:after="120" w:line="360" w:lineRule="auto"/>
              <w:jc w:val="center"/>
            </w:pPr>
            <w:r>
              <w:rPr>
                <w:rFonts w:ascii="Arial" w:hAnsi="Arial"/>
                <w:sz w:val="20"/>
                <w:szCs w:val="20"/>
              </w:rPr>
              <w:t>1.778.792</w:t>
            </w:r>
          </w:p>
        </w:tc>
      </w:tr>
      <w:tr w:rsidR="00451A7E" w14:paraId="04B04645" w14:textId="77777777">
        <w:trPr>
          <w:trHeight w:val="223"/>
          <w:jc w:val="center"/>
        </w:trPr>
        <w:tc>
          <w:tcPr>
            <w:tcW w:w="1809" w:type="dxa"/>
            <w:tcBorders>
              <w:top w:val="single" w:sz="4" w:space="0" w:color="000000"/>
              <w:left w:val="nil"/>
              <w:bottom w:val="single" w:sz="4" w:space="0" w:color="000000"/>
              <w:right w:val="nil"/>
            </w:tcBorders>
            <w:tcMar>
              <w:top w:w="80" w:type="dxa"/>
              <w:left w:w="80" w:type="dxa"/>
              <w:bottom w:w="80" w:type="dxa"/>
              <w:right w:w="80" w:type="dxa"/>
            </w:tcMar>
          </w:tcPr>
          <w:p w14:paraId="4AAA2644" w14:textId="77777777" w:rsidR="00451A7E" w:rsidRDefault="00E320AC">
            <w:pPr>
              <w:spacing w:after="120" w:line="360" w:lineRule="auto"/>
              <w:jc w:val="center"/>
            </w:pPr>
            <w:r>
              <w:rPr>
                <w:rFonts w:ascii="Arial" w:hAnsi="Arial"/>
                <w:b/>
                <w:bCs/>
                <w:sz w:val="18"/>
                <w:szCs w:val="18"/>
              </w:rPr>
              <w:t>GRANEL LÍQUIDO</w:t>
            </w:r>
          </w:p>
        </w:tc>
        <w:tc>
          <w:tcPr>
            <w:tcW w:w="1843" w:type="dxa"/>
            <w:tcBorders>
              <w:top w:val="single" w:sz="4" w:space="0" w:color="000000"/>
              <w:left w:val="nil"/>
              <w:bottom w:val="single" w:sz="4" w:space="0" w:color="000000"/>
              <w:right w:val="nil"/>
            </w:tcBorders>
            <w:tcMar>
              <w:top w:w="80" w:type="dxa"/>
              <w:left w:w="80" w:type="dxa"/>
              <w:bottom w:w="80" w:type="dxa"/>
              <w:right w:w="80" w:type="dxa"/>
            </w:tcMar>
          </w:tcPr>
          <w:p w14:paraId="7C8AD2B2" w14:textId="77777777" w:rsidR="00451A7E" w:rsidRDefault="00E320AC">
            <w:pPr>
              <w:spacing w:after="120" w:line="360" w:lineRule="auto"/>
              <w:jc w:val="center"/>
            </w:pPr>
            <w:r>
              <w:rPr>
                <w:rFonts w:ascii="Arial" w:hAnsi="Arial"/>
                <w:sz w:val="20"/>
                <w:szCs w:val="20"/>
              </w:rPr>
              <w:t>2.226.333</w:t>
            </w:r>
          </w:p>
        </w:tc>
        <w:tc>
          <w:tcPr>
            <w:tcW w:w="1701" w:type="dxa"/>
            <w:tcBorders>
              <w:top w:val="single" w:sz="4" w:space="0" w:color="000000"/>
              <w:left w:val="nil"/>
              <w:bottom w:val="single" w:sz="4" w:space="0" w:color="000000"/>
              <w:right w:val="nil"/>
            </w:tcBorders>
            <w:tcMar>
              <w:top w:w="80" w:type="dxa"/>
              <w:left w:w="80" w:type="dxa"/>
              <w:bottom w:w="80" w:type="dxa"/>
              <w:right w:w="80" w:type="dxa"/>
            </w:tcMar>
          </w:tcPr>
          <w:p w14:paraId="74C1E841" w14:textId="77777777" w:rsidR="00451A7E" w:rsidRDefault="00E320AC">
            <w:pPr>
              <w:spacing w:after="120" w:line="360" w:lineRule="auto"/>
              <w:jc w:val="center"/>
            </w:pPr>
            <w:r>
              <w:rPr>
                <w:rFonts w:ascii="Arial" w:hAnsi="Arial"/>
                <w:sz w:val="20"/>
                <w:szCs w:val="20"/>
              </w:rPr>
              <w:t>2.249.493</w:t>
            </w:r>
          </w:p>
        </w:tc>
        <w:tc>
          <w:tcPr>
            <w:tcW w:w="1700" w:type="dxa"/>
            <w:tcBorders>
              <w:top w:val="single" w:sz="4" w:space="0" w:color="000000"/>
              <w:left w:val="nil"/>
              <w:bottom w:val="single" w:sz="4" w:space="0" w:color="000000"/>
              <w:right w:val="nil"/>
            </w:tcBorders>
            <w:tcMar>
              <w:top w:w="80" w:type="dxa"/>
              <w:left w:w="80" w:type="dxa"/>
              <w:bottom w:w="80" w:type="dxa"/>
              <w:right w:w="80" w:type="dxa"/>
            </w:tcMar>
          </w:tcPr>
          <w:p w14:paraId="4DF7ED8A" w14:textId="77777777" w:rsidR="00451A7E" w:rsidRDefault="00E320AC">
            <w:pPr>
              <w:spacing w:after="120" w:line="360" w:lineRule="auto"/>
              <w:jc w:val="center"/>
            </w:pPr>
            <w:r>
              <w:rPr>
                <w:rFonts w:ascii="Arial" w:hAnsi="Arial"/>
                <w:sz w:val="20"/>
                <w:szCs w:val="20"/>
              </w:rPr>
              <w:t>2.520.714</w:t>
            </w:r>
          </w:p>
        </w:tc>
        <w:tc>
          <w:tcPr>
            <w:tcW w:w="1590" w:type="dxa"/>
            <w:tcBorders>
              <w:top w:val="single" w:sz="4" w:space="0" w:color="000000"/>
              <w:left w:val="nil"/>
              <w:bottom w:val="single" w:sz="4" w:space="0" w:color="000000"/>
              <w:right w:val="nil"/>
            </w:tcBorders>
            <w:tcMar>
              <w:top w:w="80" w:type="dxa"/>
              <w:left w:w="80" w:type="dxa"/>
              <w:bottom w:w="80" w:type="dxa"/>
              <w:right w:w="80" w:type="dxa"/>
            </w:tcMar>
          </w:tcPr>
          <w:p w14:paraId="3B609E93" w14:textId="77777777" w:rsidR="00451A7E" w:rsidRDefault="00E320AC">
            <w:pPr>
              <w:spacing w:after="120" w:line="360" w:lineRule="auto"/>
              <w:jc w:val="center"/>
            </w:pPr>
            <w:r>
              <w:rPr>
                <w:rFonts w:ascii="Arial" w:hAnsi="Arial"/>
                <w:sz w:val="20"/>
                <w:szCs w:val="20"/>
              </w:rPr>
              <w:t>2.495.860</w:t>
            </w:r>
          </w:p>
        </w:tc>
      </w:tr>
      <w:tr w:rsidR="00451A7E" w14:paraId="745B052E" w14:textId="77777777">
        <w:trPr>
          <w:trHeight w:val="223"/>
          <w:jc w:val="center"/>
        </w:trPr>
        <w:tc>
          <w:tcPr>
            <w:tcW w:w="1809" w:type="dxa"/>
            <w:tcBorders>
              <w:top w:val="single" w:sz="4" w:space="0" w:color="000000"/>
              <w:left w:val="nil"/>
              <w:bottom w:val="single" w:sz="4" w:space="0" w:color="000000"/>
              <w:right w:val="nil"/>
            </w:tcBorders>
            <w:tcMar>
              <w:top w:w="80" w:type="dxa"/>
              <w:left w:w="80" w:type="dxa"/>
              <w:bottom w:w="80" w:type="dxa"/>
              <w:right w:w="80" w:type="dxa"/>
            </w:tcMar>
          </w:tcPr>
          <w:p w14:paraId="798488E0" w14:textId="77777777" w:rsidR="00451A7E" w:rsidRDefault="00E320AC">
            <w:pPr>
              <w:spacing w:after="120" w:line="360" w:lineRule="auto"/>
              <w:jc w:val="right"/>
            </w:pPr>
            <w:r>
              <w:rPr>
                <w:rFonts w:ascii="Arial" w:hAnsi="Arial"/>
                <w:b/>
                <w:bCs/>
                <w:sz w:val="20"/>
                <w:szCs w:val="20"/>
              </w:rPr>
              <w:t>TOTAL</w:t>
            </w:r>
          </w:p>
        </w:tc>
        <w:tc>
          <w:tcPr>
            <w:tcW w:w="1843" w:type="dxa"/>
            <w:tcBorders>
              <w:top w:val="single" w:sz="4" w:space="0" w:color="000000"/>
              <w:left w:val="nil"/>
              <w:bottom w:val="single" w:sz="4" w:space="0" w:color="000000"/>
              <w:right w:val="nil"/>
            </w:tcBorders>
            <w:tcMar>
              <w:top w:w="80" w:type="dxa"/>
              <w:left w:w="80" w:type="dxa"/>
              <w:bottom w:w="80" w:type="dxa"/>
              <w:right w:w="80" w:type="dxa"/>
            </w:tcMar>
          </w:tcPr>
          <w:p w14:paraId="6C83E1F9" w14:textId="77777777" w:rsidR="00451A7E" w:rsidRDefault="00E320AC">
            <w:pPr>
              <w:spacing w:after="120" w:line="360" w:lineRule="auto"/>
              <w:jc w:val="center"/>
            </w:pPr>
            <w:r>
              <w:rPr>
                <w:rFonts w:ascii="Arial" w:hAnsi="Arial"/>
                <w:b/>
                <w:bCs/>
                <w:sz w:val="20"/>
                <w:szCs w:val="20"/>
              </w:rPr>
              <w:t>4.289.480</w:t>
            </w:r>
          </w:p>
        </w:tc>
        <w:tc>
          <w:tcPr>
            <w:tcW w:w="1701" w:type="dxa"/>
            <w:tcBorders>
              <w:top w:val="single" w:sz="4" w:space="0" w:color="000000"/>
              <w:left w:val="nil"/>
              <w:bottom w:val="single" w:sz="4" w:space="0" w:color="000000"/>
              <w:right w:val="nil"/>
            </w:tcBorders>
            <w:tcMar>
              <w:top w:w="80" w:type="dxa"/>
              <w:left w:w="80" w:type="dxa"/>
              <w:bottom w:w="80" w:type="dxa"/>
              <w:right w:w="80" w:type="dxa"/>
            </w:tcMar>
          </w:tcPr>
          <w:p w14:paraId="1A80FD2D" w14:textId="77777777" w:rsidR="00451A7E" w:rsidRDefault="00E320AC">
            <w:pPr>
              <w:spacing w:after="120" w:line="360" w:lineRule="auto"/>
              <w:jc w:val="center"/>
            </w:pPr>
            <w:r>
              <w:rPr>
                <w:rFonts w:ascii="Arial" w:hAnsi="Arial"/>
                <w:b/>
                <w:bCs/>
                <w:sz w:val="20"/>
                <w:szCs w:val="20"/>
              </w:rPr>
              <w:t>4.541.318</w:t>
            </w:r>
          </w:p>
        </w:tc>
        <w:tc>
          <w:tcPr>
            <w:tcW w:w="1700" w:type="dxa"/>
            <w:tcBorders>
              <w:top w:val="single" w:sz="4" w:space="0" w:color="000000"/>
              <w:left w:val="nil"/>
              <w:bottom w:val="single" w:sz="4" w:space="0" w:color="000000"/>
              <w:right w:val="nil"/>
            </w:tcBorders>
            <w:tcMar>
              <w:top w:w="80" w:type="dxa"/>
              <w:left w:w="80" w:type="dxa"/>
              <w:bottom w:w="80" w:type="dxa"/>
              <w:right w:w="80" w:type="dxa"/>
            </w:tcMar>
          </w:tcPr>
          <w:p w14:paraId="617D7A97" w14:textId="77777777" w:rsidR="00451A7E" w:rsidRDefault="00E320AC">
            <w:pPr>
              <w:spacing w:after="120" w:line="360" w:lineRule="auto"/>
              <w:jc w:val="center"/>
            </w:pPr>
            <w:r>
              <w:rPr>
                <w:rFonts w:ascii="Arial" w:hAnsi="Arial"/>
                <w:b/>
                <w:bCs/>
                <w:sz w:val="20"/>
                <w:szCs w:val="20"/>
              </w:rPr>
              <w:t>4.943.073</w:t>
            </w:r>
          </w:p>
        </w:tc>
        <w:tc>
          <w:tcPr>
            <w:tcW w:w="1590" w:type="dxa"/>
            <w:tcBorders>
              <w:top w:val="single" w:sz="4" w:space="0" w:color="000000"/>
              <w:left w:val="nil"/>
              <w:bottom w:val="single" w:sz="4" w:space="0" w:color="000000"/>
              <w:right w:val="nil"/>
            </w:tcBorders>
            <w:tcMar>
              <w:top w:w="80" w:type="dxa"/>
              <w:left w:w="80" w:type="dxa"/>
              <w:bottom w:w="80" w:type="dxa"/>
              <w:right w:w="80" w:type="dxa"/>
            </w:tcMar>
          </w:tcPr>
          <w:p w14:paraId="25D4EB7E" w14:textId="77777777" w:rsidR="00451A7E" w:rsidRDefault="00E320AC">
            <w:pPr>
              <w:spacing w:after="120" w:line="360" w:lineRule="auto"/>
              <w:jc w:val="center"/>
            </w:pPr>
            <w:r>
              <w:rPr>
                <w:rFonts w:ascii="Arial" w:hAnsi="Arial"/>
                <w:b/>
                <w:bCs/>
                <w:sz w:val="20"/>
                <w:szCs w:val="20"/>
              </w:rPr>
              <w:t>4.958.698</w:t>
            </w:r>
          </w:p>
        </w:tc>
      </w:tr>
      <w:tr w:rsidR="00451A7E" w14:paraId="7CBA8566" w14:textId="77777777">
        <w:trPr>
          <w:trHeight w:val="223"/>
          <w:jc w:val="center"/>
        </w:trPr>
        <w:tc>
          <w:tcPr>
            <w:tcW w:w="1809"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62E2AFB1" w14:textId="77777777" w:rsidR="00451A7E" w:rsidRDefault="00E320AC">
            <w:pPr>
              <w:spacing w:after="120" w:line="360" w:lineRule="auto"/>
              <w:jc w:val="right"/>
            </w:pPr>
            <w:r>
              <w:rPr>
                <w:rFonts w:ascii="Arial" w:hAnsi="Arial"/>
                <w:b/>
                <w:bCs/>
                <w:sz w:val="20"/>
                <w:szCs w:val="20"/>
              </w:rPr>
              <w:t>VARIAÇÃO</w:t>
            </w:r>
          </w:p>
        </w:tc>
        <w:tc>
          <w:tcPr>
            <w:tcW w:w="1843"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2D7B0E6A" w14:textId="77777777" w:rsidR="00451A7E" w:rsidRDefault="00451A7E"/>
        </w:tc>
        <w:tc>
          <w:tcPr>
            <w:tcW w:w="1701"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64E4CEAC" w14:textId="77777777" w:rsidR="00451A7E" w:rsidRDefault="00E320AC">
            <w:pPr>
              <w:spacing w:after="120" w:line="360" w:lineRule="auto"/>
              <w:jc w:val="center"/>
            </w:pPr>
            <w:r>
              <w:rPr>
                <w:rFonts w:ascii="Arial" w:hAnsi="Arial"/>
                <w:b/>
                <w:bCs/>
                <w:sz w:val="20"/>
                <w:szCs w:val="20"/>
              </w:rPr>
              <w:t>-5,87%</w:t>
            </w:r>
          </w:p>
        </w:tc>
        <w:tc>
          <w:tcPr>
            <w:tcW w:w="1700"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38D99857" w14:textId="77777777" w:rsidR="00451A7E" w:rsidRDefault="00E320AC">
            <w:pPr>
              <w:spacing w:after="120" w:line="360" w:lineRule="auto"/>
              <w:jc w:val="center"/>
            </w:pPr>
            <w:r>
              <w:rPr>
                <w:rFonts w:ascii="Arial" w:hAnsi="Arial"/>
                <w:b/>
                <w:bCs/>
                <w:sz w:val="20"/>
                <w:szCs w:val="20"/>
              </w:rPr>
              <w:t>8,85%</w:t>
            </w:r>
          </w:p>
        </w:tc>
        <w:tc>
          <w:tcPr>
            <w:tcW w:w="1590"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0EB6251D" w14:textId="77777777" w:rsidR="00451A7E" w:rsidRDefault="00E320AC">
            <w:pPr>
              <w:spacing w:after="120" w:line="360" w:lineRule="auto"/>
              <w:jc w:val="center"/>
            </w:pPr>
            <w:r>
              <w:rPr>
                <w:rFonts w:ascii="Arial" w:hAnsi="Arial"/>
                <w:b/>
                <w:bCs/>
                <w:sz w:val="20"/>
                <w:szCs w:val="20"/>
              </w:rPr>
              <w:t>0,32%</w:t>
            </w:r>
          </w:p>
        </w:tc>
      </w:tr>
    </w:tbl>
    <w:p w14:paraId="1A9C9F48" w14:textId="77777777" w:rsidR="00451A7E" w:rsidRPr="002D2E49" w:rsidRDefault="00E320AC">
      <w:pPr>
        <w:spacing w:after="120" w:line="360" w:lineRule="auto"/>
        <w:rPr>
          <w:rFonts w:ascii="Arial" w:eastAsia="Arial" w:hAnsi="Arial" w:cs="Arial"/>
          <w:iCs/>
          <w:sz w:val="20"/>
          <w:szCs w:val="20"/>
        </w:rPr>
      </w:pPr>
      <w:r w:rsidRPr="002D2E49">
        <w:rPr>
          <w:rFonts w:ascii="Arial" w:hAnsi="Arial"/>
          <w:iCs/>
          <w:sz w:val="18"/>
          <w:szCs w:val="18"/>
        </w:rPr>
        <w:t>Fonte: CODGEP/CDC</w:t>
      </w:r>
    </w:p>
    <w:p w14:paraId="2CDAD3A1" w14:textId="77777777" w:rsidR="009823CC" w:rsidRDefault="009823CC" w:rsidP="009823CC">
      <w:pPr>
        <w:jc w:val="both"/>
        <w:rPr>
          <w:rFonts w:ascii="Arial" w:hAnsi="Arial"/>
        </w:rPr>
      </w:pPr>
    </w:p>
    <w:p w14:paraId="05973EFD" w14:textId="3677CC06" w:rsidR="00451A7E" w:rsidRDefault="00E320AC">
      <w:pPr>
        <w:spacing w:line="360" w:lineRule="auto"/>
        <w:jc w:val="both"/>
        <w:rPr>
          <w:rFonts w:ascii="Arial" w:eastAsia="Arial" w:hAnsi="Arial" w:cs="Arial"/>
        </w:rPr>
      </w:pPr>
      <w:r>
        <w:rPr>
          <w:rFonts w:ascii="Arial" w:hAnsi="Arial"/>
        </w:rPr>
        <w:t>A movimentação de granéis líquidos representou 50,33% da movimentação total de 2025. Os principais produtos desse grupo movimentados no Porto foram gasolina, óleo diesel, petróleo bruto e gás liquefeito de petróleo, que ainda conta com a participação, em menor volume de querosene de aviação, óleo de palma, etanol, óleo combustível, asfalto e a exportação de óleos lubrificantes.</w:t>
      </w:r>
    </w:p>
    <w:p w14:paraId="16581B5F" w14:textId="77777777" w:rsidR="00451A7E" w:rsidRDefault="00E320AC">
      <w:pPr>
        <w:spacing w:line="360" w:lineRule="auto"/>
        <w:jc w:val="both"/>
        <w:rPr>
          <w:rFonts w:ascii="Arial" w:eastAsia="Arial" w:hAnsi="Arial" w:cs="Arial"/>
        </w:rPr>
      </w:pPr>
      <w:r>
        <w:rPr>
          <w:rFonts w:ascii="Arial" w:hAnsi="Arial"/>
        </w:rPr>
        <w:t>Em 2025, os berços 102 (57%), 104 (55%) 201 (84%) e 202 (78%) apresentaram os maiores níveis de ocupação; os berços 102, 103, 104, 105 e 106 tiveram redução na taxa de ocupação, quando comparados a 2024, motivada pela diminuição de rebocadores, vinculados a exploração de petróleo na plataforma equatorial, navios trigueiros, embarcações de pesquisa e navios porta-</w:t>
      </w:r>
      <w:proofErr w:type="spellStart"/>
      <w:r>
        <w:rPr>
          <w:rFonts w:ascii="Arial" w:hAnsi="Arial"/>
        </w:rPr>
        <w:t>contêineres</w:t>
      </w:r>
      <w:proofErr w:type="spellEnd"/>
      <w:r>
        <w:rPr>
          <w:rFonts w:ascii="Arial" w:hAnsi="Arial"/>
        </w:rPr>
        <w:t xml:space="preserve">, </w:t>
      </w:r>
      <w:proofErr w:type="spellStart"/>
      <w:r>
        <w:rPr>
          <w:rFonts w:ascii="Arial" w:hAnsi="Arial"/>
        </w:rPr>
        <w:t>respectivamente</w:t>
      </w:r>
      <w:proofErr w:type="spellEnd"/>
      <w:r>
        <w:rPr>
          <w:rFonts w:ascii="Arial" w:hAnsi="Arial"/>
        </w:rPr>
        <w:t>. A carência (falta) de tanques para a armazenagem de derivados de petróleo foi o fator que contribuiu para crescimento da ocupação dos berços 201 e 202.</w:t>
      </w:r>
    </w:p>
    <w:p w14:paraId="4D1ECC79" w14:textId="77777777" w:rsidR="00451A7E" w:rsidRDefault="00451A7E">
      <w:pPr>
        <w:spacing w:line="360" w:lineRule="auto"/>
        <w:jc w:val="both"/>
        <w:rPr>
          <w:rFonts w:ascii="Arial" w:eastAsia="Arial" w:hAnsi="Arial" w:cs="Arial"/>
          <w:color w:val="FF0000"/>
          <w:u w:color="FF0000"/>
        </w:rPr>
      </w:pPr>
    </w:p>
    <w:p w14:paraId="5D277F04" w14:textId="77777777" w:rsidR="00217294" w:rsidRDefault="00217294">
      <w:pPr>
        <w:spacing w:line="360" w:lineRule="auto"/>
        <w:jc w:val="both"/>
        <w:rPr>
          <w:rFonts w:ascii="Arial" w:eastAsia="Arial" w:hAnsi="Arial" w:cs="Arial"/>
          <w:color w:val="FF0000"/>
          <w:u w:color="FF0000"/>
        </w:rPr>
      </w:pPr>
    </w:p>
    <w:p w14:paraId="7D763A08" w14:textId="77777777" w:rsidR="00217294" w:rsidRDefault="00217294">
      <w:pPr>
        <w:spacing w:line="360" w:lineRule="auto"/>
        <w:jc w:val="both"/>
        <w:rPr>
          <w:rFonts w:ascii="Arial" w:eastAsia="Arial" w:hAnsi="Arial" w:cs="Arial"/>
          <w:color w:val="FF0000"/>
          <w:u w:color="FF0000"/>
        </w:rPr>
      </w:pPr>
    </w:p>
    <w:p w14:paraId="1D3180BF" w14:textId="77777777" w:rsidR="00217294" w:rsidRDefault="00217294">
      <w:pPr>
        <w:spacing w:line="360" w:lineRule="auto"/>
        <w:jc w:val="both"/>
        <w:rPr>
          <w:rFonts w:ascii="Arial" w:eastAsia="Arial" w:hAnsi="Arial" w:cs="Arial"/>
          <w:color w:val="FF0000"/>
          <w:u w:color="FF0000"/>
        </w:rPr>
      </w:pPr>
    </w:p>
    <w:p w14:paraId="31972A4E" w14:textId="77777777" w:rsidR="00451A7E" w:rsidRDefault="00E320AC">
      <w:pPr>
        <w:spacing w:after="120" w:line="360" w:lineRule="auto"/>
        <w:jc w:val="center"/>
        <w:rPr>
          <w:rFonts w:ascii="Arial" w:eastAsia="Arial" w:hAnsi="Arial" w:cs="Arial"/>
          <w:color w:val="FF0000"/>
          <w:sz w:val="20"/>
          <w:szCs w:val="20"/>
          <w:u w:color="FF0000"/>
        </w:rPr>
      </w:pPr>
      <w:r w:rsidRPr="007A1E54">
        <w:rPr>
          <w:rFonts w:ascii="Arial" w:hAnsi="Arial"/>
          <w:color w:val="auto"/>
          <w:sz w:val="20"/>
          <w:szCs w:val="20"/>
          <w:u w:color="FF0000"/>
        </w:rPr>
        <w:lastRenderedPageBreak/>
        <w:t xml:space="preserve">Tabela 6 </w:t>
      </w:r>
      <w:r w:rsidRPr="007A1E54">
        <w:rPr>
          <w:rFonts w:ascii="Arial" w:hAnsi="Arial"/>
          <w:color w:val="auto"/>
          <w:sz w:val="20"/>
          <w:szCs w:val="20"/>
        </w:rPr>
        <w:t xml:space="preserve">- Taxa </w:t>
      </w:r>
      <w:r>
        <w:rPr>
          <w:rFonts w:ascii="Arial" w:hAnsi="Arial"/>
          <w:sz w:val="20"/>
          <w:szCs w:val="20"/>
        </w:rPr>
        <w:t>de Ocupação dos Berços do Porto de Fortaleza de 2022 a 2025</w:t>
      </w:r>
    </w:p>
    <w:tbl>
      <w:tblPr>
        <w:tblStyle w:val="TableNormal"/>
        <w:tblW w:w="864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60"/>
        <w:gridCol w:w="960"/>
        <w:gridCol w:w="960"/>
        <w:gridCol w:w="960"/>
        <w:gridCol w:w="960"/>
        <w:gridCol w:w="961"/>
        <w:gridCol w:w="960"/>
        <w:gridCol w:w="960"/>
        <w:gridCol w:w="962"/>
      </w:tblGrid>
      <w:tr w:rsidR="00451A7E" w14:paraId="4BF19C76" w14:textId="77777777">
        <w:trPr>
          <w:trHeight w:val="223"/>
          <w:jc w:val="center"/>
        </w:trPr>
        <w:tc>
          <w:tcPr>
            <w:tcW w:w="960" w:type="dxa"/>
            <w:vMerge w:val="restart"/>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0F3EBED7" w14:textId="77777777" w:rsidR="00451A7E" w:rsidRDefault="00451A7E">
            <w:pPr>
              <w:spacing w:after="120" w:line="360" w:lineRule="auto"/>
              <w:jc w:val="center"/>
              <w:rPr>
                <w:rFonts w:ascii="Arial" w:eastAsia="Arial" w:hAnsi="Arial" w:cs="Arial"/>
                <w:b/>
                <w:bCs/>
                <w:sz w:val="20"/>
                <w:szCs w:val="20"/>
              </w:rPr>
            </w:pPr>
          </w:p>
          <w:p w14:paraId="752C0309" w14:textId="77777777" w:rsidR="00451A7E" w:rsidRDefault="00E320AC">
            <w:pPr>
              <w:spacing w:after="120" w:line="360" w:lineRule="auto"/>
              <w:jc w:val="center"/>
            </w:pPr>
            <w:r>
              <w:rPr>
                <w:rFonts w:ascii="Arial" w:hAnsi="Arial"/>
                <w:b/>
                <w:bCs/>
                <w:sz w:val="20"/>
                <w:szCs w:val="20"/>
              </w:rPr>
              <w:t>ANO</w:t>
            </w:r>
          </w:p>
        </w:tc>
        <w:tc>
          <w:tcPr>
            <w:tcW w:w="7683" w:type="dxa"/>
            <w:gridSpan w:val="8"/>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347D74AB" w14:textId="77777777" w:rsidR="00451A7E" w:rsidRDefault="00E320AC">
            <w:pPr>
              <w:spacing w:after="120" w:line="360" w:lineRule="auto"/>
              <w:jc w:val="center"/>
            </w:pPr>
            <w:r>
              <w:rPr>
                <w:rFonts w:ascii="Arial" w:hAnsi="Arial"/>
                <w:b/>
                <w:bCs/>
                <w:sz w:val="20"/>
                <w:szCs w:val="20"/>
              </w:rPr>
              <w:t>BERÇO</w:t>
            </w:r>
          </w:p>
        </w:tc>
      </w:tr>
      <w:tr w:rsidR="00451A7E" w14:paraId="6FBAA29C" w14:textId="77777777">
        <w:trPr>
          <w:trHeight w:val="223"/>
          <w:jc w:val="center"/>
        </w:trPr>
        <w:tc>
          <w:tcPr>
            <w:tcW w:w="960" w:type="dxa"/>
            <w:vMerge/>
            <w:tcBorders>
              <w:top w:val="single" w:sz="4" w:space="0" w:color="000000"/>
              <w:left w:val="nil"/>
              <w:bottom w:val="single" w:sz="4" w:space="0" w:color="000000"/>
              <w:right w:val="nil"/>
            </w:tcBorders>
            <w:shd w:val="clear" w:color="auto" w:fill="DEEAF6"/>
          </w:tcPr>
          <w:p w14:paraId="0F0C3AA1" w14:textId="77777777" w:rsidR="00451A7E" w:rsidRDefault="00451A7E"/>
        </w:tc>
        <w:tc>
          <w:tcPr>
            <w:tcW w:w="960"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6331EB35" w14:textId="77777777" w:rsidR="00451A7E" w:rsidRDefault="00E320AC">
            <w:pPr>
              <w:spacing w:after="120" w:line="360" w:lineRule="auto"/>
              <w:jc w:val="center"/>
            </w:pPr>
            <w:r>
              <w:rPr>
                <w:rFonts w:ascii="Arial" w:hAnsi="Arial"/>
                <w:b/>
                <w:bCs/>
                <w:sz w:val="20"/>
                <w:szCs w:val="20"/>
              </w:rPr>
              <w:t>101</w:t>
            </w:r>
          </w:p>
        </w:tc>
        <w:tc>
          <w:tcPr>
            <w:tcW w:w="960"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0D193D5A" w14:textId="77777777" w:rsidR="00451A7E" w:rsidRDefault="00E320AC">
            <w:pPr>
              <w:spacing w:after="120" w:line="360" w:lineRule="auto"/>
              <w:jc w:val="center"/>
            </w:pPr>
            <w:r>
              <w:rPr>
                <w:rFonts w:ascii="Arial" w:hAnsi="Arial"/>
                <w:b/>
                <w:bCs/>
                <w:sz w:val="20"/>
                <w:szCs w:val="20"/>
              </w:rPr>
              <w:t>102</w:t>
            </w:r>
          </w:p>
        </w:tc>
        <w:tc>
          <w:tcPr>
            <w:tcW w:w="960"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1C536B28" w14:textId="77777777" w:rsidR="00451A7E" w:rsidRDefault="00E320AC">
            <w:pPr>
              <w:spacing w:after="120" w:line="360" w:lineRule="auto"/>
              <w:jc w:val="center"/>
            </w:pPr>
            <w:r>
              <w:rPr>
                <w:rFonts w:ascii="Arial" w:hAnsi="Arial"/>
                <w:b/>
                <w:bCs/>
                <w:sz w:val="20"/>
                <w:szCs w:val="20"/>
              </w:rPr>
              <w:t>103</w:t>
            </w:r>
          </w:p>
        </w:tc>
        <w:tc>
          <w:tcPr>
            <w:tcW w:w="960"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47429F9E" w14:textId="77777777" w:rsidR="00451A7E" w:rsidRDefault="00E320AC">
            <w:pPr>
              <w:spacing w:after="120" w:line="360" w:lineRule="auto"/>
              <w:jc w:val="center"/>
            </w:pPr>
            <w:r>
              <w:rPr>
                <w:rFonts w:ascii="Arial" w:hAnsi="Arial"/>
                <w:b/>
                <w:bCs/>
                <w:sz w:val="20"/>
                <w:szCs w:val="20"/>
              </w:rPr>
              <w:t>104</w:t>
            </w:r>
          </w:p>
        </w:tc>
        <w:tc>
          <w:tcPr>
            <w:tcW w:w="961"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61F2522E" w14:textId="77777777" w:rsidR="00451A7E" w:rsidRDefault="00E320AC">
            <w:pPr>
              <w:spacing w:after="120" w:line="360" w:lineRule="auto"/>
              <w:jc w:val="center"/>
            </w:pPr>
            <w:r>
              <w:rPr>
                <w:rFonts w:ascii="Arial" w:hAnsi="Arial"/>
                <w:b/>
                <w:bCs/>
                <w:sz w:val="20"/>
                <w:szCs w:val="20"/>
              </w:rPr>
              <w:t>105</w:t>
            </w:r>
          </w:p>
        </w:tc>
        <w:tc>
          <w:tcPr>
            <w:tcW w:w="960"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28478A20" w14:textId="77777777" w:rsidR="00451A7E" w:rsidRDefault="00E320AC">
            <w:pPr>
              <w:spacing w:after="120" w:line="360" w:lineRule="auto"/>
              <w:jc w:val="center"/>
            </w:pPr>
            <w:r>
              <w:rPr>
                <w:rFonts w:ascii="Arial" w:hAnsi="Arial"/>
                <w:b/>
                <w:bCs/>
                <w:sz w:val="20"/>
                <w:szCs w:val="20"/>
              </w:rPr>
              <w:t>106</w:t>
            </w:r>
          </w:p>
        </w:tc>
        <w:tc>
          <w:tcPr>
            <w:tcW w:w="960"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5B8AB82D" w14:textId="77777777" w:rsidR="00451A7E" w:rsidRDefault="00E320AC">
            <w:pPr>
              <w:spacing w:after="120" w:line="360" w:lineRule="auto"/>
              <w:jc w:val="center"/>
            </w:pPr>
            <w:r>
              <w:rPr>
                <w:rFonts w:ascii="Arial" w:hAnsi="Arial"/>
                <w:b/>
                <w:bCs/>
                <w:sz w:val="20"/>
                <w:szCs w:val="20"/>
              </w:rPr>
              <w:t>201</w:t>
            </w:r>
          </w:p>
        </w:tc>
        <w:tc>
          <w:tcPr>
            <w:tcW w:w="961"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73C88C48" w14:textId="77777777" w:rsidR="00451A7E" w:rsidRDefault="00E320AC">
            <w:pPr>
              <w:spacing w:after="120" w:line="360" w:lineRule="auto"/>
              <w:jc w:val="center"/>
            </w:pPr>
            <w:r>
              <w:rPr>
                <w:rFonts w:ascii="Arial" w:hAnsi="Arial"/>
                <w:b/>
                <w:bCs/>
                <w:sz w:val="20"/>
                <w:szCs w:val="20"/>
              </w:rPr>
              <w:t>202</w:t>
            </w:r>
          </w:p>
        </w:tc>
      </w:tr>
      <w:tr w:rsidR="00451A7E" w14:paraId="7AEC2A89" w14:textId="77777777">
        <w:trPr>
          <w:trHeight w:val="223"/>
          <w:jc w:val="center"/>
        </w:trPr>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65FD2FA2" w14:textId="77777777" w:rsidR="00451A7E" w:rsidRDefault="00E320AC">
            <w:pPr>
              <w:spacing w:after="120" w:line="360" w:lineRule="auto"/>
              <w:jc w:val="center"/>
            </w:pPr>
            <w:r>
              <w:rPr>
                <w:rFonts w:ascii="Arial" w:hAnsi="Arial"/>
                <w:b/>
                <w:bCs/>
                <w:sz w:val="20"/>
                <w:szCs w:val="20"/>
              </w:rPr>
              <w:t>2022</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3D194885" w14:textId="77777777" w:rsidR="00451A7E" w:rsidRDefault="00E320AC">
            <w:pPr>
              <w:spacing w:after="120" w:line="360" w:lineRule="auto"/>
              <w:jc w:val="center"/>
            </w:pPr>
            <w:r>
              <w:rPr>
                <w:rFonts w:ascii="Arial" w:hAnsi="Arial"/>
                <w:sz w:val="20"/>
                <w:szCs w:val="20"/>
              </w:rPr>
              <w:t>0%</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0DFFFB06" w14:textId="77777777" w:rsidR="00451A7E" w:rsidRDefault="00E320AC">
            <w:pPr>
              <w:spacing w:after="120" w:line="360" w:lineRule="auto"/>
              <w:jc w:val="center"/>
            </w:pPr>
            <w:r>
              <w:rPr>
                <w:rFonts w:ascii="Arial" w:hAnsi="Arial"/>
                <w:sz w:val="20"/>
                <w:szCs w:val="20"/>
              </w:rPr>
              <w:t>35%</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304DCD74" w14:textId="77777777" w:rsidR="00451A7E" w:rsidRDefault="00E320AC">
            <w:pPr>
              <w:spacing w:after="120" w:line="360" w:lineRule="auto"/>
              <w:jc w:val="center"/>
            </w:pPr>
            <w:r>
              <w:rPr>
                <w:rFonts w:ascii="Arial" w:hAnsi="Arial"/>
                <w:sz w:val="20"/>
                <w:szCs w:val="20"/>
              </w:rPr>
              <w:t>53%</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33CF9E6D" w14:textId="77777777" w:rsidR="00451A7E" w:rsidRDefault="00E320AC">
            <w:pPr>
              <w:spacing w:after="120" w:line="360" w:lineRule="auto"/>
              <w:jc w:val="center"/>
            </w:pPr>
            <w:r>
              <w:rPr>
                <w:rFonts w:ascii="Arial" w:hAnsi="Arial"/>
                <w:sz w:val="20"/>
                <w:szCs w:val="20"/>
              </w:rPr>
              <w:t>61%</w:t>
            </w:r>
          </w:p>
        </w:tc>
        <w:tc>
          <w:tcPr>
            <w:tcW w:w="961" w:type="dxa"/>
            <w:tcBorders>
              <w:top w:val="single" w:sz="4" w:space="0" w:color="000000"/>
              <w:left w:val="nil"/>
              <w:bottom w:val="single" w:sz="4" w:space="0" w:color="000000"/>
              <w:right w:val="nil"/>
            </w:tcBorders>
            <w:tcMar>
              <w:top w:w="80" w:type="dxa"/>
              <w:left w:w="80" w:type="dxa"/>
              <w:bottom w:w="80" w:type="dxa"/>
              <w:right w:w="80" w:type="dxa"/>
            </w:tcMar>
          </w:tcPr>
          <w:p w14:paraId="3EFD99C8" w14:textId="77777777" w:rsidR="00451A7E" w:rsidRDefault="00E320AC">
            <w:pPr>
              <w:spacing w:after="120" w:line="360" w:lineRule="auto"/>
              <w:jc w:val="center"/>
            </w:pPr>
            <w:r>
              <w:rPr>
                <w:rFonts w:ascii="Arial" w:hAnsi="Arial"/>
                <w:sz w:val="20"/>
                <w:szCs w:val="20"/>
              </w:rPr>
              <w:t>30%</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220173DC" w14:textId="77777777" w:rsidR="00451A7E" w:rsidRDefault="00E320AC">
            <w:pPr>
              <w:spacing w:after="120" w:line="360" w:lineRule="auto"/>
              <w:jc w:val="center"/>
            </w:pPr>
            <w:r>
              <w:rPr>
                <w:rFonts w:ascii="Arial" w:hAnsi="Arial"/>
                <w:sz w:val="20"/>
                <w:szCs w:val="20"/>
              </w:rPr>
              <w:t>55%</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2CC68F79" w14:textId="77777777" w:rsidR="00451A7E" w:rsidRDefault="00E320AC">
            <w:pPr>
              <w:spacing w:after="120" w:line="360" w:lineRule="auto"/>
              <w:jc w:val="center"/>
            </w:pPr>
            <w:r>
              <w:rPr>
                <w:rFonts w:ascii="Arial" w:hAnsi="Arial"/>
                <w:sz w:val="20"/>
                <w:szCs w:val="20"/>
              </w:rPr>
              <w:t>70%</w:t>
            </w:r>
          </w:p>
        </w:tc>
        <w:tc>
          <w:tcPr>
            <w:tcW w:w="961" w:type="dxa"/>
            <w:tcBorders>
              <w:top w:val="single" w:sz="4" w:space="0" w:color="000000"/>
              <w:left w:val="nil"/>
              <w:bottom w:val="single" w:sz="4" w:space="0" w:color="000000"/>
              <w:right w:val="nil"/>
            </w:tcBorders>
            <w:tcMar>
              <w:top w:w="80" w:type="dxa"/>
              <w:left w:w="80" w:type="dxa"/>
              <w:bottom w:w="80" w:type="dxa"/>
              <w:right w:w="80" w:type="dxa"/>
            </w:tcMar>
          </w:tcPr>
          <w:p w14:paraId="587AD28C" w14:textId="77777777" w:rsidR="00451A7E" w:rsidRDefault="00E320AC">
            <w:pPr>
              <w:spacing w:after="120" w:line="360" w:lineRule="auto"/>
              <w:jc w:val="center"/>
            </w:pPr>
            <w:r>
              <w:rPr>
                <w:rFonts w:ascii="Arial" w:hAnsi="Arial"/>
                <w:sz w:val="20"/>
                <w:szCs w:val="20"/>
              </w:rPr>
              <w:t>77%</w:t>
            </w:r>
          </w:p>
        </w:tc>
      </w:tr>
      <w:tr w:rsidR="00451A7E" w14:paraId="11FEFD22" w14:textId="77777777">
        <w:trPr>
          <w:trHeight w:val="223"/>
          <w:jc w:val="center"/>
        </w:trPr>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5128B644" w14:textId="77777777" w:rsidR="00451A7E" w:rsidRDefault="00E320AC">
            <w:pPr>
              <w:spacing w:after="120" w:line="360" w:lineRule="auto"/>
              <w:jc w:val="center"/>
            </w:pPr>
            <w:r>
              <w:rPr>
                <w:rFonts w:ascii="Arial" w:hAnsi="Arial"/>
                <w:b/>
                <w:bCs/>
                <w:sz w:val="20"/>
                <w:szCs w:val="20"/>
              </w:rPr>
              <w:t>2023</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21E52925" w14:textId="77777777" w:rsidR="00451A7E" w:rsidRDefault="00E320AC">
            <w:pPr>
              <w:spacing w:after="120" w:line="360" w:lineRule="auto"/>
              <w:jc w:val="center"/>
            </w:pPr>
            <w:r>
              <w:rPr>
                <w:rFonts w:ascii="Arial" w:hAnsi="Arial"/>
                <w:sz w:val="20"/>
                <w:szCs w:val="20"/>
              </w:rPr>
              <w:t>0%</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6F682D21" w14:textId="77777777" w:rsidR="00451A7E" w:rsidRDefault="00E320AC">
            <w:pPr>
              <w:spacing w:after="120" w:line="360" w:lineRule="auto"/>
              <w:jc w:val="center"/>
            </w:pPr>
            <w:r>
              <w:rPr>
                <w:rFonts w:ascii="Arial" w:hAnsi="Arial"/>
                <w:sz w:val="20"/>
                <w:szCs w:val="20"/>
              </w:rPr>
              <w:t>66%</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0A985024" w14:textId="77777777" w:rsidR="00451A7E" w:rsidRDefault="00E320AC">
            <w:pPr>
              <w:spacing w:after="120" w:line="360" w:lineRule="auto"/>
              <w:jc w:val="center"/>
            </w:pPr>
            <w:r>
              <w:rPr>
                <w:rFonts w:ascii="Arial" w:hAnsi="Arial"/>
                <w:sz w:val="20"/>
                <w:szCs w:val="20"/>
              </w:rPr>
              <w:t>53%</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10472004" w14:textId="77777777" w:rsidR="00451A7E" w:rsidRDefault="00E320AC">
            <w:pPr>
              <w:spacing w:after="120" w:line="360" w:lineRule="auto"/>
              <w:jc w:val="center"/>
            </w:pPr>
            <w:r>
              <w:rPr>
                <w:rFonts w:ascii="Arial" w:hAnsi="Arial"/>
                <w:sz w:val="20"/>
                <w:szCs w:val="20"/>
              </w:rPr>
              <w:t>58%</w:t>
            </w:r>
          </w:p>
        </w:tc>
        <w:tc>
          <w:tcPr>
            <w:tcW w:w="961" w:type="dxa"/>
            <w:tcBorders>
              <w:top w:val="single" w:sz="4" w:space="0" w:color="000000"/>
              <w:left w:val="nil"/>
              <w:bottom w:val="single" w:sz="4" w:space="0" w:color="000000"/>
              <w:right w:val="nil"/>
            </w:tcBorders>
            <w:tcMar>
              <w:top w:w="80" w:type="dxa"/>
              <w:left w:w="80" w:type="dxa"/>
              <w:bottom w:w="80" w:type="dxa"/>
              <w:right w:w="80" w:type="dxa"/>
            </w:tcMar>
          </w:tcPr>
          <w:p w14:paraId="13A3F001" w14:textId="77777777" w:rsidR="00451A7E" w:rsidRDefault="00E320AC">
            <w:pPr>
              <w:spacing w:after="120" w:line="360" w:lineRule="auto"/>
              <w:jc w:val="center"/>
            </w:pPr>
            <w:r>
              <w:rPr>
                <w:rFonts w:ascii="Arial" w:hAnsi="Arial"/>
                <w:sz w:val="20"/>
                <w:szCs w:val="20"/>
              </w:rPr>
              <w:t>59%</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133B12D5" w14:textId="77777777" w:rsidR="00451A7E" w:rsidRDefault="00E320AC">
            <w:pPr>
              <w:spacing w:after="120" w:line="360" w:lineRule="auto"/>
              <w:jc w:val="center"/>
            </w:pPr>
            <w:r>
              <w:rPr>
                <w:rFonts w:ascii="Arial" w:hAnsi="Arial"/>
                <w:sz w:val="20"/>
                <w:szCs w:val="20"/>
              </w:rPr>
              <w:t>61%</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5C4E3F42" w14:textId="77777777" w:rsidR="00451A7E" w:rsidRDefault="00E320AC">
            <w:pPr>
              <w:spacing w:after="120" w:line="360" w:lineRule="auto"/>
              <w:jc w:val="center"/>
            </w:pPr>
            <w:r>
              <w:rPr>
                <w:rFonts w:ascii="Arial" w:hAnsi="Arial"/>
                <w:sz w:val="20"/>
                <w:szCs w:val="20"/>
              </w:rPr>
              <w:t>66%</w:t>
            </w:r>
          </w:p>
        </w:tc>
        <w:tc>
          <w:tcPr>
            <w:tcW w:w="961" w:type="dxa"/>
            <w:tcBorders>
              <w:top w:val="single" w:sz="4" w:space="0" w:color="000000"/>
              <w:left w:val="nil"/>
              <w:bottom w:val="single" w:sz="4" w:space="0" w:color="000000"/>
              <w:right w:val="nil"/>
            </w:tcBorders>
            <w:tcMar>
              <w:top w:w="80" w:type="dxa"/>
              <w:left w:w="80" w:type="dxa"/>
              <w:bottom w:w="80" w:type="dxa"/>
              <w:right w:w="80" w:type="dxa"/>
            </w:tcMar>
          </w:tcPr>
          <w:p w14:paraId="40DDA490" w14:textId="77777777" w:rsidR="00451A7E" w:rsidRDefault="00E320AC">
            <w:pPr>
              <w:spacing w:after="120" w:line="360" w:lineRule="auto"/>
              <w:jc w:val="center"/>
            </w:pPr>
            <w:r>
              <w:rPr>
                <w:rFonts w:ascii="Arial" w:hAnsi="Arial"/>
                <w:sz w:val="20"/>
                <w:szCs w:val="20"/>
              </w:rPr>
              <w:t>69%</w:t>
            </w:r>
          </w:p>
        </w:tc>
      </w:tr>
      <w:tr w:rsidR="00451A7E" w14:paraId="32FDE66C" w14:textId="77777777">
        <w:trPr>
          <w:trHeight w:val="223"/>
          <w:jc w:val="center"/>
        </w:trPr>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7E41CC80" w14:textId="77777777" w:rsidR="00451A7E" w:rsidRDefault="00E320AC">
            <w:pPr>
              <w:spacing w:after="120" w:line="360" w:lineRule="auto"/>
              <w:jc w:val="center"/>
            </w:pPr>
            <w:r>
              <w:rPr>
                <w:rFonts w:ascii="Arial" w:hAnsi="Arial"/>
                <w:b/>
                <w:bCs/>
                <w:sz w:val="20"/>
                <w:szCs w:val="20"/>
              </w:rPr>
              <w:t>2024</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3D4F51D2" w14:textId="77777777" w:rsidR="00451A7E" w:rsidRDefault="00E320AC">
            <w:pPr>
              <w:spacing w:after="120" w:line="360" w:lineRule="auto"/>
              <w:jc w:val="center"/>
            </w:pPr>
            <w:r>
              <w:rPr>
                <w:rFonts w:ascii="Arial" w:hAnsi="Arial"/>
                <w:sz w:val="20"/>
                <w:szCs w:val="20"/>
              </w:rPr>
              <w:t>0%</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2702C0C7" w14:textId="77777777" w:rsidR="00451A7E" w:rsidRDefault="00E320AC">
            <w:pPr>
              <w:spacing w:after="120" w:line="360" w:lineRule="auto"/>
              <w:jc w:val="center"/>
            </w:pPr>
            <w:r>
              <w:rPr>
                <w:rFonts w:ascii="Arial" w:hAnsi="Arial"/>
                <w:sz w:val="20"/>
                <w:szCs w:val="20"/>
              </w:rPr>
              <w:t>63%</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2FAA63D1" w14:textId="77777777" w:rsidR="00451A7E" w:rsidRDefault="00E320AC">
            <w:pPr>
              <w:spacing w:after="120" w:line="360" w:lineRule="auto"/>
              <w:jc w:val="center"/>
            </w:pPr>
            <w:r>
              <w:rPr>
                <w:rFonts w:ascii="Arial" w:hAnsi="Arial"/>
                <w:sz w:val="20"/>
                <w:szCs w:val="20"/>
              </w:rPr>
              <w:t>43%</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36C41461" w14:textId="77777777" w:rsidR="00451A7E" w:rsidRDefault="00E320AC">
            <w:pPr>
              <w:spacing w:after="120" w:line="360" w:lineRule="auto"/>
              <w:jc w:val="center"/>
            </w:pPr>
            <w:r>
              <w:rPr>
                <w:rFonts w:ascii="Arial" w:hAnsi="Arial"/>
                <w:sz w:val="20"/>
                <w:szCs w:val="20"/>
              </w:rPr>
              <w:t>66%</w:t>
            </w:r>
          </w:p>
        </w:tc>
        <w:tc>
          <w:tcPr>
            <w:tcW w:w="961" w:type="dxa"/>
            <w:tcBorders>
              <w:top w:val="single" w:sz="4" w:space="0" w:color="000000"/>
              <w:left w:val="nil"/>
              <w:bottom w:val="single" w:sz="4" w:space="0" w:color="000000"/>
              <w:right w:val="nil"/>
            </w:tcBorders>
            <w:tcMar>
              <w:top w:w="80" w:type="dxa"/>
              <w:left w:w="80" w:type="dxa"/>
              <w:bottom w:w="80" w:type="dxa"/>
              <w:right w:w="80" w:type="dxa"/>
            </w:tcMar>
          </w:tcPr>
          <w:p w14:paraId="1B4EA3B5" w14:textId="77777777" w:rsidR="00451A7E" w:rsidRDefault="00E320AC">
            <w:pPr>
              <w:spacing w:after="120" w:line="360" w:lineRule="auto"/>
              <w:jc w:val="center"/>
            </w:pPr>
            <w:r>
              <w:rPr>
                <w:rFonts w:ascii="Arial" w:hAnsi="Arial"/>
                <w:sz w:val="20"/>
                <w:szCs w:val="20"/>
              </w:rPr>
              <w:t>81%</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32EB21C2" w14:textId="77777777" w:rsidR="00451A7E" w:rsidRDefault="00E320AC">
            <w:pPr>
              <w:spacing w:after="120" w:line="360" w:lineRule="auto"/>
              <w:jc w:val="center"/>
            </w:pPr>
            <w:r>
              <w:rPr>
                <w:rFonts w:ascii="Arial" w:hAnsi="Arial"/>
                <w:sz w:val="20"/>
                <w:szCs w:val="20"/>
              </w:rPr>
              <w:t>56%</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017AE280" w14:textId="77777777" w:rsidR="00451A7E" w:rsidRDefault="00E320AC">
            <w:pPr>
              <w:spacing w:after="120" w:line="360" w:lineRule="auto"/>
              <w:jc w:val="center"/>
            </w:pPr>
            <w:r>
              <w:rPr>
                <w:rFonts w:ascii="Arial" w:hAnsi="Arial"/>
                <w:sz w:val="20"/>
                <w:szCs w:val="20"/>
              </w:rPr>
              <w:t>75%</w:t>
            </w:r>
          </w:p>
        </w:tc>
        <w:tc>
          <w:tcPr>
            <w:tcW w:w="961" w:type="dxa"/>
            <w:tcBorders>
              <w:top w:val="single" w:sz="4" w:space="0" w:color="000000"/>
              <w:left w:val="nil"/>
              <w:bottom w:val="single" w:sz="4" w:space="0" w:color="000000"/>
              <w:right w:val="nil"/>
            </w:tcBorders>
            <w:tcMar>
              <w:top w:w="80" w:type="dxa"/>
              <w:left w:w="80" w:type="dxa"/>
              <w:bottom w:w="80" w:type="dxa"/>
              <w:right w:w="80" w:type="dxa"/>
            </w:tcMar>
          </w:tcPr>
          <w:p w14:paraId="625005DD" w14:textId="77777777" w:rsidR="00451A7E" w:rsidRDefault="00E320AC">
            <w:pPr>
              <w:spacing w:after="120" w:line="360" w:lineRule="auto"/>
              <w:jc w:val="center"/>
            </w:pPr>
            <w:r>
              <w:rPr>
                <w:rFonts w:ascii="Arial" w:hAnsi="Arial"/>
                <w:sz w:val="20"/>
                <w:szCs w:val="20"/>
              </w:rPr>
              <w:t>77%</w:t>
            </w:r>
          </w:p>
        </w:tc>
      </w:tr>
      <w:tr w:rsidR="00451A7E" w14:paraId="456E4F1A" w14:textId="77777777">
        <w:trPr>
          <w:trHeight w:val="223"/>
          <w:jc w:val="center"/>
        </w:trPr>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517D9B32" w14:textId="77777777" w:rsidR="00451A7E" w:rsidRDefault="00E320AC">
            <w:pPr>
              <w:spacing w:after="120" w:line="360" w:lineRule="auto"/>
              <w:jc w:val="center"/>
            </w:pPr>
            <w:r>
              <w:rPr>
                <w:rFonts w:ascii="Arial" w:hAnsi="Arial"/>
                <w:b/>
                <w:bCs/>
                <w:sz w:val="20"/>
                <w:szCs w:val="20"/>
              </w:rPr>
              <w:t>2025</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5AB79E76" w14:textId="77777777" w:rsidR="00451A7E" w:rsidRDefault="00E320AC">
            <w:pPr>
              <w:spacing w:after="120" w:line="360" w:lineRule="auto"/>
              <w:jc w:val="center"/>
            </w:pPr>
            <w:r>
              <w:rPr>
                <w:rFonts w:ascii="Arial" w:hAnsi="Arial"/>
                <w:sz w:val="20"/>
                <w:szCs w:val="20"/>
              </w:rPr>
              <w:t>0%</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5146F1C7" w14:textId="77777777" w:rsidR="00451A7E" w:rsidRDefault="00E320AC">
            <w:pPr>
              <w:spacing w:after="120" w:line="360" w:lineRule="auto"/>
              <w:jc w:val="center"/>
            </w:pPr>
            <w:r>
              <w:rPr>
                <w:rFonts w:ascii="Arial" w:hAnsi="Arial"/>
                <w:sz w:val="20"/>
                <w:szCs w:val="20"/>
              </w:rPr>
              <w:t>57%</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29B64220" w14:textId="77777777" w:rsidR="00451A7E" w:rsidRDefault="00E320AC">
            <w:pPr>
              <w:spacing w:after="120" w:line="360" w:lineRule="auto"/>
              <w:jc w:val="center"/>
            </w:pPr>
            <w:r>
              <w:rPr>
                <w:rFonts w:ascii="Arial" w:hAnsi="Arial"/>
                <w:sz w:val="20"/>
                <w:szCs w:val="20"/>
              </w:rPr>
              <w:t>39%</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50138F81" w14:textId="77777777" w:rsidR="00451A7E" w:rsidRDefault="00E320AC">
            <w:pPr>
              <w:spacing w:after="120" w:line="360" w:lineRule="auto"/>
              <w:jc w:val="center"/>
            </w:pPr>
            <w:r>
              <w:rPr>
                <w:rFonts w:ascii="Arial" w:hAnsi="Arial"/>
                <w:sz w:val="20"/>
                <w:szCs w:val="20"/>
              </w:rPr>
              <w:t>55%</w:t>
            </w:r>
          </w:p>
        </w:tc>
        <w:tc>
          <w:tcPr>
            <w:tcW w:w="961" w:type="dxa"/>
            <w:tcBorders>
              <w:top w:val="single" w:sz="4" w:space="0" w:color="000000"/>
              <w:left w:val="nil"/>
              <w:bottom w:val="single" w:sz="4" w:space="0" w:color="000000"/>
              <w:right w:val="nil"/>
            </w:tcBorders>
            <w:tcMar>
              <w:top w:w="80" w:type="dxa"/>
              <w:left w:w="80" w:type="dxa"/>
              <w:bottom w:w="80" w:type="dxa"/>
              <w:right w:w="80" w:type="dxa"/>
            </w:tcMar>
          </w:tcPr>
          <w:p w14:paraId="19752574" w14:textId="77777777" w:rsidR="00451A7E" w:rsidRDefault="00E320AC">
            <w:pPr>
              <w:spacing w:after="120" w:line="360" w:lineRule="auto"/>
              <w:jc w:val="center"/>
            </w:pPr>
            <w:r>
              <w:rPr>
                <w:rFonts w:ascii="Arial" w:hAnsi="Arial"/>
                <w:sz w:val="20"/>
                <w:szCs w:val="20"/>
              </w:rPr>
              <w:t>46%</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3E2A8199" w14:textId="77777777" w:rsidR="00451A7E" w:rsidRDefault="00E320AC">
            <w:pPr>
              <w:spacing w:after="120" w:line="360" w:lineRule="auto"/>
              <w:jc w:val="center"/>
            </w:pPr>
            <w:r>
              <w:rPr>
                <w:rFonts w:ascii="Arial" w:hAnsi="Arial"/>
                <w:sz w:val="20"/>
                <w:szCs w:val="20"/>
              </w:rPr>
              <w:t>47%</w:t>
            </w:r>
          </w:p>
        </w:tc>
        <w:tc>
          <w:tcPr>
            <w:tcW w:w="960" w:type="dxa"/>
            <w:tcBorders>
              <w:top w:val="single" w:sz="4" w:space="0" w:color="000000"/>
              <w:left w:val="nil"/>
              <w:bottom w:val="single" w:sz="4" w:space="0" w:color="000000"/>
              <w:right w:val="nil"/>
            </w:tcBorders>
            <w:tcMar>
              <w:top w:w="80" w:type="dxa"/>
              <w:left w:w="80" w:type="dxa"/>
              <w:bottom w:w="80" w:type="dxa"/>
              <w:right w:w="80" w:type="dxa"/>
            </w:tcMar>
          </w:tcPr>
          <w:p w14:paraId="7FBA95BB" w14:textId="77777777" w:rsidR="00451A7E" w:rsidRDefault="00E320AC">
            <w:pPr>
              <w:spacing w:after="120" w:line="360" w:lineRule="auto"/>
              <w:jc w:val="center"/>
            </w:pPr>
            <w:r>
              <w:rPr>
                <w:rFonts w:ascii="Arial" w:hAnsi="Arial"/>
                <w:sz w:val="20"/>
                <w:szCs w:val="20"/>
              </w:rPr>
              <w:t>84%</w:t>
            </w:r>
          </w:p>
        </w:tc>
        <w:tc>
          <w:tcPr>
            <w:tcW w:w="961" w:type="dxa"/>
            <w:tcBorders>
              <w:top w:val="single" w:sz="4" w:space="0" w:color="000000"/>
              <w:left w:val="nil"/>
              <w:bottom w:val="single" w:sz="4" w:space="0" w:color="000000"/>
              <w:right w:val="nil"/>
            </w:tcBorders>
            <w:tcMar>
              <w:top w:w="80" w:type="dxa"/>
              <w:left w:w="80" w:type="dxa"/>
              <w:bottom w:w="80" w:type="dxa"/>
              <w:right w:w="80" w:type="dxa"/>
            </w:tcMar>
          </w:tcPr>
          <w:p w14:paraId="340F2E41" w14:textId="77777777" w:rsidR="00451A7E" w:rsidRDefault="00E320AC">
            <w:pPr>
              <w:spacing w:after="120" w:line="360" w:lineRule="auto"/>
              <w:jc w:val="center"/>
            </w:pPr>
            <w:r>
              <w:rPr>
                <w:rFonts w:ascii="Arial" w:hAnsi="Arial"/>
                <w:sz w:val="20"/>
                <w:szCs w:val="20"/>
              </w:rPr>
              <w:t>78%</w:t>
            </w:r>
          </w:p>
        </w:tc>
      </w:tr>
    </w:tbl>
    <w:p w14:paraId="33DD69F8" w14:textId="77777777" w:rsidR="00451A7E" w:rsidRPr="002D2E49" w:rsidRDefault="00E320AC">
      <w:pPr>
        <w:spacing w:after="120" w:line="360" w:lineRule="auto"/>
        <w:rPr>
          <w:rFonts w:ascii="Arial" w:eastAsia="Arial" w:hAnsi="Arial" w:cs="Arial"/>
          <w:iCs/>
          <w:sz w:val="20"/>
          <w:szCs w:val="20"/>
        </w:rPr>
      </w:pPr>
      <w:r w:rsidRPr="002D2E49">
        <w:rPr>
          <w:rFonts w:ascii="Arial" w:hAnsi="Arial"/>
          <w:iCs/>
          <w:sz w:val="18"/>
          <w:szCs w:val="18"/>
        </w:rPr>
        <w:t>Fonte: CODGEP/CDC</w:t>
      </w:r>
    </w:p>
    <w:p w14:paraId="50371A8C" w14:textId="77777777" w:rsidR="00451A7E" w:rsidRDefault="00451A7E">
      <w:pPr>
        <w:spacing w:line="160" w:lineRule="exact"/>
        <w:jc w:val="both"/>
        <w:rPr>
          <w:rFonts w:ascii="Arial" w:eastAsia="Arial" w:hAnsi="Arial" w:cs="Arial"/>
          <w:color w:val="FF0000"/>
          <w:u w:color="FF0000"/>
        </w:rPr>
      </w:pPr>
    </w:p>
    <w:p w14:paraId="6D024353" w14:textId="08CF7CBC" w:rsidR="00451A7E" w:rsidRDefault="00E320AC">
      <w:pPr>
        <w:spacing w:line="360" w:lineRule="auto"/>
        <w:jc w:val="both"/>
        <w:rPr>
          <w:rFonts w:ascii="Arial" w:eastAsia="Arial" w:hAnsi="Arial" w:cs="Arial"/>
          <w:color w:val="FF0000"/>
          <w:sz w:val="20"/>
          <w:szCs w:val="20"/>
          <w:u w:color="FF0000"/>
        </w:rPr>
      </w:pPr>
      <w:r>
        <w:rPr>
          <w:rFonts w:ascii="Arial" w:hAnsi="Arial"/>
        </w:rPr>
        <w:t>A análise do indicador de consignação média mostra crescimento de 26,77% para carga geral, propiciado pela utilização de navios com uma variedade maior de produtos nas escalas para movimentação desse tipo</w:t>
      </w:r>
      <w:r w:rsidR="00217294">
        <w:rPr>
          <w:rFonts w:ascii="Arial" w:hAnsi="Arial"/>
        </w:rPr>
        <w:t xml:space="preserve"> de</w:t>
      </w:r>
      <w:r>
        <w:rPr>
          <w:rFonts w:ascii="Arial" w:hAnsi="Arial"/>
        </w:rPr>
        <w:t xml:space="preserve"> carga. Os granéis líquidos apresentaram um crescimento de 9,37%, em razão da utilização de navios maiores para descarga de derivados de petróleo, asfalto e GLP (gás liquefeito de petróleo). Para granéis sólidos, a consignação média teve um crescimento de 8,91%, em relação ao ano anterior</w:t>
      </w:r>
      <w:r w:rsidR="00217294">
        <w:rPr>
          <w:rFonts w:ascii="Arial" w:hAnsi="Arial"/>
        </w:rPr>
        <w:t>;</w:t>
      </w:r>
      <w:r>
        <w:rPr>
          <w:rFonts w:ascii="Arial" w:hAnsi="Arial"/>
        </w:rPr>
        <w:t xml:space="preserve"> já para </w:t>
      </w:r>
      <w:proofErr w:type="spellStart"/>
      <w:r>
        <w:rPr>
          <w:rFonts w:ascii="Arial" w:hAnsi="Arial"/>
        </w:rPr>
        <w:t>contêineres</w:t>
      </w:r>
      <w:proofErr w:type="spellEnd"/>
      <w:r w:rsidR="00217294">
        <w:rPr>
          <w:rFonts w:ascii="Arial" w:hAnsi="Arial"/>
        </w:rPr>
        <w:t>,</w:t>
      </w:r>
      <w:r>
        <w:rPr>
          <w:rFonts w:ascii="Arial" w:hAnsi="Arial"/>
        </w:rPr>
        <w:t xml:space="preserve"> o crescimento foi de 5,30%.</w:t>
      </w:r>
    </w:p>
    <w:p w14:paraId="0ADDB886" w14:textId="77777777" w:rsidR="00451A7E" w:rsidRDefault="00451A7E">
      <w:pPr>
        <w:spacing w:after="120" w:line="360" w:lineRule="auto"/>
        <w:jc w:val="center"/>
        <w:rPr>
          <w:rFonts w:ascii="Arial" w:eastAsia="Arial" w:hAnsi="Arial" w:cs="Arial"/>
          <w:color w:val="FF0000"/>
          <w:sz w:val="20"/>
          <w:szCs w:val="20"/>
          <w:u w:color="FF0000"/>
        </w:rPr>
      </w:pPr>
    </w:p>
    <w:p w14:paraId="76FC9969" w14:textId="77777777" w:rsidR="00451A7E" w:rsidRDefault="00E320AC">
      <w:pPr>
        <w:spacing w:after="120" w:line="360" w:lineRule="auto"/>
        <w:jc w:val="center"/>
        <w:rPr>
          <w:rFonts w:ascii="Arial" w:eastAsia="Arial" w:hAnsi="Arial" w:cs="Arial"/>
          <w:sz w:val="20"/>
          <w:szCs w:val="20"/>
        </w:rPr>
      </w:pPr>
      <w:r w:rsidRPr="00A733DD">
        <w:rPr>
          <w:rFonts w:ascii="Arial" w:hAnsi="Arial"/>
          <w:color w:val="auto"/>
          <w:sz w:val="20"/>
          <w:szCs w:val="20"/>
          <w:u w:color="FF0000"/>
        </w:rPr>
        <w:t xml:space="preserve">Tabela 7 </w:t>
      </w:r>
      <w:r w:rsidRPr="00A733DD">
        <w:rPr>
          <w:rFonts w:ascii="Arial" w:hAnsi="Arial"/>
          <w:color w:val="auto"/>
          <w:sz w:val="20"/>
          <w:szCs w:val="20"/>
        </w:rPr>
        <w:t>-</w:t>
      </w:r>
      <w:r w:rsidRPr="00A733DD">
        <w:rPr>
          <w:rFonts w:ascii="Arial" w:hAnsi="Arial"/>
          <w:color w:val="auto"/>
        </w:rPr>
        <w:t xml:space="preserve"> </w:t>
      </w:r>
      <w:r w:rsidRPr="00A733DD">
        <w:rPr>
          <w:rFonts w:ascii="Arial" w:hAnsi="Arial"/>
          <w:color w:val="auto"/>
          <w:sz w:val="20"/>
          <w:szCs w:val="20"/>
        </w:rPr>
        <w:t xml:space="preserve">Consignação </w:t>
      </w:r>
      <w:r>
        <w:rPr>
          <w:rFonts w:ascii="Arial" w:hAnsi="Arial"/>
          <w:sz w:val="20"/>
          <w:szCs w:val="20"/>
        </w:rPr>
        <w:t>Média no Porto de Fortaleza de 2022 a 2025</w:t>
      </w:r>
    </w:p>
    <w:tbl>
      <w:tblPr>
        <w:tblStyle w:val="TableNormal"/>
        <w:tblW w:w="864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28"/>
        <w:gridCol w:w="1729"/>
        <w:gridCol w:w="1729"/>
        <w:gridCol w:w="1867"/>
        <w:gridCol w:w="1591"/>
      </w:tblGrid>
      <w:tr w:rsidR="00451A7E" w14:paraId="6D777024" w14:textId="77777777">
        <w:trPr>
          <w:trHeight w:val="223"/>
          <w:jc w:val="center"/>
        </w:trPr>
        <w:tc>
          <w:tcPr>
            <w:tcW w:w="1728" w:type="dxa"/>
            <w:vMerge w:val="restart"/>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53963BD7" w14:textId="77777777" w:rsidR="00451A7E" w:rsidRDefault="00451A7E">
            <w:pPr>
              <w:spacing w:after="120" w:line="360" w:lineRule="auto"/>
              <w:jc w:val="center"/>
              <w:rPr>
                <w:rFonts w:ascii="Arial" w:eastAsia="Arial" w:hAnsi="Arial" w:cs="Arial"/>
                <w:b/>
                <w:bCs/>
                <w:sz w:val="20"/>
                <w:szCs w:val="20"/>
              </w:rPr>
            </w:pPr>
          </w:p>
          <w:p w14:paraId="45829A1F" w14:textId="77777777" w:rsidR="00451A7E" w:rsidRDefault="00E320AC">
            <w:pPr>
              <w:spacing w:after="120" w:line="360" w:lineRule="auto"/>
              <w:jc w:val="center"/>
            </w:pPr>
            <w:r>
              <w:rPr>
                <w:rFonts w:ascii="Arial" w:hAnsi="Arial"/>
                <w:b/>
                <w:bCs/>
                <w:sz w:val="20"/>
                <w:szCs w:val="20"/>
              </w:rPr>
              <w:t>ANO</w:t>
            </w:r>
          </w:p>
        </w:tc>
        <w:tc>
          <w:tcPr>
            <w:tcW w:w="6916" w:type="dxa"/>
            <w:gridSpan w:val="4"/>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3E5F6A22" w14:textId="77777777" w:rsidR="00451A7E" w:rsidRDefault="00E320AC">
            <w:pPr>
              <w:spacing w:after="120" w:line="360" w:lineRule="auto"/>
              <w:jc w:val="center"/>
            </w:pPr>
            <w:r>
              <w:rPr>
                <w:rFonts w:ascii="Arial" w:hAnsi="Arial"/>
                <w:b/>
                <w:bCs/>
                <w:sz w:val="20"/>
                <w:szCs w:val="20"/>
              </w:rPr>
              <w:t>PERFIL DE CARGA</w:t>
            </w:r>
          </w:p>
        </w:tc>
      </w:tr>
      <w:tr w:rsidR="00451A7E" w14:paraId="5DF9A8B0" w14:textId="77777777">
        <w:trPr>
          <w:trHeight w:val="501"/>
          <w:jc w:val="center"/>
        </w:trPr>
        <w:tc>
          <w:tcPr>
            <w:tcW w:w="1728" w:type="dxa"/>
            <w:vMerge/>
            <w:tcBorders>
              <w:top w:val="single" w:sz="4" w:space="0" w:color="000000"/>
              <w:left w:val="nil"/>
              <w:bottom w:val="single" w:sz="4" w:space="0" w:color="000000"/>
              <w:right w:val="nil"/>
            </w:tcBorders>
            <w:shd w:val="clear" w:color="auto" w:fill="DEEAF6"/>
          </w:tcPr>
          <w:p w14:paraId="1A161475" w14:textId="77777777" w:rsidR="00451A7E" w:rsidRDefault="00451A7E"/>
        </w:tc>
        <w:tc>
          <w:tcPr>
            <w:tcW w:w="1729"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5C1B9E40" w14:textId="77777777" w:rsidR="00451A7E" w:rsidRDefault="00E320AC">
            <w:pPr>
              <w:spacing w:after="120" w:line="360" w:lineRule="auto"/>
              <w:jc w:val="center"/>
            </w:pPr>
            <w:r>
              <w:rPr>
                <w:rFonts w:ascii="Arial" w:hAnsi="Arial"/>
                <w:b/>
                <w:bCs/>
                <w:sz w:val="18"/>
                <w:szCs w:val="18"/>
              </w:rPr>
              <w:t>CARGA GERAL (t)</w:t>
            </w:r>
          </w:p>
        </w:tc>
        <w:tc>
          <w:tcPr>
            <w:tcW w:w="1729"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2A92DD9C" w14:textId="77777777" w:rsidR="00451A7E" w:rsidRDefault="00E320AC">
            <w:pPr>
              <w:spacing w:after="120" w:line="360" w:lineRule="auto"/>
              <w:jc w:val="center"/>
            </w:pPr>
            <w:r>
              <w:rPr>
                <w:rFonts w:ascii="Arial" w:hAnsi="Arial"/>
                <w:b/>
                <w:bCs/>
                <w:sz w:val="18"/>
                <w:szCs w:val="18"/>
              </w:rPr>
              <w:t>GRANEL SÓLIDO (t)</w:t>
            </w:r>
          </w:p>
        </w:tc>
        <w:tc>
          <w:tcPr>
            <w:tcW w:w="1867"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5F4C73C6" w14:textId="77777777" w:rsidR="00451A7E" w:rsidRDefault="00E320AC">
            <w:pPr>
              <w:spacing w:after="120" w:line="360" w:lineRule="auto"/>
              <w:jc w:val="center"/>
            </w:pPr>
            <w:r>
              <w:rPr>
                <w:rFonts w:ascii="Arial" w:hAnsi="Arial"/>
                <w:b/>
                <w:bCs/>
                <w:sz w:val="18"/>
                <w:szCs w:val="18"/>
              </w:rPr>
              <w:t>GRANEL LÍQUIDO (t)</w:t>
            </w:r>
          </w:p>
        </w:tc>
        <w:tc>
          <w:tcPr>
            <w:tcW w:w="1590"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1302656C" w14:textId="77777777" w:rsidR="00451A7E" w:rsidRDefault="00E320AC">
            <w:pPr>
              <w:spacing w:after="120" w:line="360" w:lineRule="auto"/>
              <w:jc w:val="center"/>
            </w:pPr>
            <w:r>
              <w:rPr>
                <w:rFonts w:ascii="Arial" w:hAnsi="Arial"/>
                <w:b/>
                <w:bCs/>
                <w:sz w:val="18"/>
                <w:szCs w:val="18"/>
              </w:rPr>
              <w:t>CONTÊINERES (</w:t>
            </w:r>
            <w:proofErr w:type="spellStart"/>
            <w:r>
              <w:rPr>
                <w:rFonts w:ascii="Arial" w:hAnsi="Arial"/>
                <w:b/>
                <w:bCs/>
                <w:sz w:val="18"/>
                <w:szCs w:val="18"/>
              </w:rPr>
              <w:t>un</w:t>
            </w:r>
            <w:proofErr w:type="spellEnd"/>
            <w:r>
              <w:rPr>
                <w:rFonts w:ascii="Arial" w:hAnsi="Arial"/>
                <w:b/>
                <w:bCs/>
                <w:sz w:val="18"/>
                <w:szCs w:val="18"/>
              </w:rPr>
              <w:t>)</w:t>
            </w:r>
          </w:p>
        </w:tc>
      </w:tr>
      <w:tr w:rsidR="00451A7E" w14:paraId="05768045" w14:textId="77777777">
        <w:trPr>
          <w:trHeight w:val="223"/>
          <w:jc w:val="center"/>
        </w:trPr>
        <w:tc>
          <w:tcPr>
            <w:tcW w:w="1728" w:type="dxa"/>
            <w:tcBorders>
              <w:top w:val="single" w:sz="4" w:space="0" w:color="000000"/>
              <w:left w:val="nil"/>
              <w:bottom w:val="single" w:sz="4" w:space="0" w:color="000000"/>
              <w:right w:val="nil"/>
            </w:tcBorders>
            <w:tcMar>
              <w:top w:w="80" w:type="dxa"/>
              <w:left w:w="80" w:type="dxa"/>
              <w:bottom w:w="80" w:type="dxa"/>
              <w:right w:w="80" w:type="dxa"/>
            </w:tcMar>
          </w:tcPr>
          <w:p w14:paraId="4DC95A94" w14:textId="77777777" w:rsidR="00451A7E" w:rsidRDefault="00E320AC">
            <w:pPr>
              <w:spacing w:after="120" w:line="360" w:lineRule="auto"/>
              <w:jc w:val="center"/>
            </w:pPr>
            <w:r>
              <w:rPr>
                <w:rFonts w:ascii="Arial" w:hAnsi="Arial"/>
                <w:b/>
                <w:bCs/>
                <w:sz w:val="20"/>
                <w:szCs w:val="20"/>
              </w:rPr>
              <w:t>2022</w:t>
            </w:r>
          </w:p>
        </w:tc>
        <w:tc>
          <w:tcPr>
            <w:tcW w:w="1729" w:type="dxa"/>
            <w:tcBorders>
              <w:top w:val="single" w:sz="4" w:space="0" w:color="000000"/>
              <w:left w:val="nil"/>
              <w:bottom w:val="single" w:sz="4" w:space="0" w:color="000000"/>
              <w:right w:val="nil"/>
            </w:tcBorders>
            <w:tcMar>
              <w:top w:w="80" w:type="dxa"/>
              <w:left w:w="80" w:type="dxa"/>
              <w:bottom w:w="80" w:type="dxa"/>
              <w:right w:w="80" w:type="dxa"/>
            </w:tcMar>
          </w:tcPr>
          <w:p w14:paraId="40A4B629" w14:textId="77777777" w:rsidR="00451A7E" w:rsidRDefault="00E320AC">
            <w:pPr>
              <w:spacing w:after="120" w:line="360" w:lineRule="auto"/>
              <w:jc w:val="center"/>
            </w:pPr>
            <w:r>
              <w:rPr>
                <w:rFonts w:ascii="Arial" w:hAnsi="Arial"/>
                <w:sz w:val="20"/>
                <w:szCs w:val="20"/>
              </w:rPr>
              <w:t>3.394</w:t>
            </w:r>
          </w:p>
        </w:tc>
        <w:tc>
          <w:tcPr>
            <w:tcW w:w="1729" w:type="dxa"/>
            <w:tcBorders>
              <w:top w:val="single" w:sz="4" w:space="0" w:color="000000"/>
              <w:left w:val="nil"/>
              <w:bottom w:val="single" w:sz="4" w:space="0" w:color="000000"/>
              <w:right w:val="nil"/>
            </w:tcBorders>
            <w:tcMar>
              <w:top w:w="80" w:type="dxa"/>
              <w:left w:w="80" w:type="dxa"/>
              <w:bottom w:w="80" w:type="dxa"/>
              <w:right w:w="80" w:type="dxa"/>
            </w:tcMar>
          </w:tcPr>
          <w:p w14:paraId="09ED06EF" w14:textId="77777777" w:rsidR="00451A7E" w:rsidRDefault="00E320AC">
            <w:pPr>
              <w:spacing w:after="120" w:line="360" w:lineRule="auto"/>
              <w:jc w:val="center"/>
            </w:pPr>
            <w:r>
              <w:rPr>
                <w:rFonts w:ascii="Arial" w:hAnsi="Arial"/>
                <w:sz w:val="20"/>
                <w:szCs w:val="20"/>
              </w:rPr>
              <w:t>26.832</w:t>
            </w:r>
          </w:p>
        </w:tc>
        <w:tc>
          <w:tcPr>
            <w:tcW w:w="1867" w:type="dxa"/>
            <w:tcBorders>
              <w:top w:val="single" w:sz="4" w:space="0" w:color="000000"/>
              <w:left w:val="nil"/>
              <w:bottom w:val="single" w:sz="4" w:space="0" w:color="000000"/>
              <w:right w:val="nil"/>
            </w:tcBorders>
            <w:tcMar>
              <w:top w:w="80" w:type="dxa"/>
              <w:left w:w="80" w:type="dxa"/>
              <w:bottom w:w="80" w:type="dxa"/>
              <w:right w:w="80" w:type="dxa"/>
            </w:tcMar>
          </w:tcPr>
          <w:p w14:paraId="652FAF9A" w14:textId="77777777" w:rsidR="00451A7E" w:rsidRDefault="00E320AC">
            <w:pPr>
              <w:spacing w:after="120" w:line="360" w:lineRule="auto"/>
              <w:jc w:val="center"/>
            </w:pPr>
            <w:r>
              <w:rPr>
                <w:rFonts w:ascii="Arial" w:hAnsi="Arial"/>
                <w:sz w:val="20"/>
                <w:szCs w:val="20"/>
              </w:rPr>
              <w:t>7.867</w:t>
            </w:r>
          </w:p>
        </w:tc>
        <w:tc>
          <w:tcPr>
            <w:tcW w:w="1590" w:type="dxa"/>
            <w:tcBorders>
              <w:top w:val="single" w:sz="4" w:space="0" w:color="000000"/>
              <w:left w:val="nil"/>
              <w:bottom w:val="single" w:sz="4" w:space="0" w:color="000000"/>
              <w:right w:val="nil"/>
            </w:tcBorders>
            <w:tcMar>
              <w:top w:w="80" w:type="dxa"/>
              <w:left w:w="80" w:type="dxa"/>
              <w:bottom w:w="80" w:type="dxa"/>
              <w:right w:w="80" w:type="dxa"/>
            </w:tcMar>
          </w:tcPr>
          <w:p w14:paraId="71708A4C" w14:textId="77777777" w:rsidR="00451A7E" w:rsidRDefault="00E320AC">
            <w:pPr>
              <w:spacing w:after="120" w:line="360" w:lineRule="auto"/>
              <w:jc w:val="center"/>
            </w:pPr>
            <w:r>
              <w:rPr>
                <w:rFonts w:ascii="Arial" w:hAnsi="Arial"/>
                <w:sz w:val="20"/>
                <w:szCs w:val="20"/>
              </w:rPr>
              <w:t>473</w:t>
            </w:r>
          </w:p>
        </w:tc>
      </w:tr>
      <w:tr w:rsidR="00451A7E" w14:paraId="7A95D108" w14:textId="77777777">
        <w:trPr>
          <w:trHeight w:val="223"/>
          <w:jc w:val="center"/>
        </w:trPr>
        <w:tc>
          <w:tcPr>
            <w:tcW w:w="1728" w:type="dxa"/>
            <w:tcBorders>
              <w:top w:val="single" w:sz="4" w:space="0" w:color="000000"/>
              <w:left w:val="nil"/>
              <w:bottom w:val="single" w:sz="4" w:space="0" w:color="000000"/>
              <w:right w:val="nil"/>
            </w:tcBorders>
            <w:tcMar>
              <w:top w:w="80" w:type="dxa"/>
              <w:left w:w="80" w:type="dxa"/>
              <w:bottom w:w="80" w:type="dxa"/>
              <w:right w:w="80" w:type="dxa"/>
            </w:tcMar>
          </w:tcPr>
          <w:p w14:paraId="2E2397E1" w14:textId="77777777" w:rsidR="00451A7E" w:rsidRDefault="00E320AC">
            <w:pPr>
              <w:spacing w:after="120" w:line="360" w:lineRule="auto"/>
              <w:jc w:val="center"/>
            </w:pPr>
            <w:r>
              <w:rPr>
                <w:rFonts w:ascii="Arial" w:hAnsi="Arial"/>
                <w:b/>
                <w:bCs/>
                <w:sz w:val="20"/>
                <w:szCs w:val="20"/>
              </w:rPr>
              <w:t>2023</w:t>
            </w:r>
          </w:p>
        </w:tc>
        <w:tc>
          <w:tcPr>
            <w:tcW w:w="1729" w:type="dxa"/>
            <w:tcBorders>
              <w:top w:val="single" w:sz="4" w:space="0" w:color="000000"/>
              <w:left w:val="nil"/>
              <w:bottom w:val="single" w:sz="4" w:space="0" w:color="000000"/>
              <w:right w:val="nil"/>
            </w:tcBorders>
            <w:tcMar>
              <w:top w:w="80" w:type="dxa"/>
              <w:left w:w="80" w:type="dxa"/>
              <w:bottom w:w="80" w:type="dxa"/>
              <w:right w:w="80" w:type="dxa"/>
            </w:tcMar>
          </w:tcPr>
          <w:p w14:paraId="26867126" w14:textId="77777777" w:rsidR="00451A7E" w:rsidRDefault="00E320AC">
            <w:pPr>
              <w:spacing w:after="120" w:line="360" w:lineRule="auto"/>
              <w:jc w:val="center"/>
            </w:pPr>
            <w:r>
              <w:rPr>
                <w:rFonts w:ascii="Arial" w:hAnsi="Arial"/>
                <w:sz w:val="20"/>
                <w:szCs w:val="20"/>
              </w:rPr>
              <w:t>4.402</w:t>
            </w:r>
          </w:p>
        </w:tc>
        <w:tc>
          <w:tcPr>
            <w:tcW w:w="1729" w:type="dxa"/>
            <w:tcBorders>
              <w:top w:val="single" w:sz="4" w:space="0" w:color="000000"/>
              <w:left w:val="nil"/>
              <w:bottom w:val="single" w:sz="4" w:space="0" w:color="000000"/>
              <w:right w:val="nil"/>
            </w:tcBorders>
            <w:tcMar>
              <w:top w:w="80" w:type="dxa"/>
              <w:left w:w="80" w:type="dxa"/>
              <w:bottom w:w="80" w:type="dxa"/>
              <w:right w:w="80" w:type="dxa"/>
            </w:tcMar>
          </w:tcPr>
          <w:p w14:paraId="0EAF938D" w14:textId="77777777" w:rsidR="00451A7E" w:rsidRDefault="00E320AC">
            <w:pPr>
              <w:spacing w:after="120" w:line="360" w:lineRule="auto"/>
              <w:jc w:val="center"/>
            </w:pPr>
            <w:r>
              <w:rPr>
                <w:rFonts w:ascii="Arial" w:hAnsi="Arial"/>
                <w:sz w:val="20"/>
                <w:szCs w:val="20"/>
              </w:rPr>
              <w:t>23.767</w:t>
            </w:r>
          </w:p>
        </w:tc>
        <w:tc>
          <w:tcPr>
            <w:tcW w:w="1867" w:type="dxa"/>
            <w:tcBorders>
              <w:top w:val="single" w:sz="4" w:space="0" w:color="000000"/>
              <w:left w:val="nil"/>
              <w:bottom w:val="single" w:sz="4" w:space="0" w:color="000000"/>
              <w:right w:val="nil"/>
            </w:tcBorders>
            <w:tcMar>
              <w:top w:w="80" w:type="dxa"/>
              <w:left w:w="80" w:type="dxa"/>
              <w:bottom w:w="80" w:type="dxa"/>
              <w:right w:w="80" w:type="dxa"/>
            </w:tcMar>
          </w:tcPr>
          <w:p w14:paraId="00BC4C69" w14:textId="77777777" w:rsidR="00451A7E" w:rsidRDefault="00E320AC">
            <w:pPr>
              <w:spacing w:after="120" w:line="360" w:lineRule="auto"/>
              <w:jc w:val="center"/>
            </w:pPr>
            <w:r>
              <w:rPr>
                <w:rFonts w:ascii="Arial" w:hAnsi="Arial"/>
                <w:sz w:val="20"/>
                <w:szCs w:val="20"/>
              </w:rPr>
              <w:t>9.558</w:t>
            </w:r>
          </w:p>
        </w:tc>
        <w:tc>
          <w:tcPr>
            <w:tcW w:w="1590" w:type="dxa"/>
            <w:tcBorders>
              <w:top w:val="single" w:sz="4" w:space="0" w:color="000000"/>
              <w:left w:val="nil"/>
              <w:bottom w:val="single" w:sz="4" w:space="0" w:color="000000"/>
              <w:right w:val="nil"/>
            </w:tcBorders>
            <w:tcMar>
              <w:top w:w="80" w:type="dxa"/>
              <w:left w:w="80" w:type="dxa"/>
              <w:bottom w:w="80" w:type="dxa"/>
              <w:right w:w="80" w:type="dxa"/>
            </w:tcMar>
          </w:tcPr>
          <w:p w14:paraId="52CC16DC" w14:textId="77777777" w:rsidR="00451A7E" w:rsidRDefault="00E320AC">
            <w:pPr>
              <w:spacing w:after="120" w:line="360" w:lineRule="auto"/>
              <w:jc w:val="center"/>
            </w:pPr>
            <w:r>
              <w:rPr>
                <w:rFonts w:ascii="Arial" w:hAnsi="Arial"/>
                <w:sz w:val="20"/>
                <w:szCs w:val="20"/>
              </w:rPr>
              <w:t>649</w:t>
            </w:r>
          </w:p>
        </w:tc>
      </w:tr>
      <w:tr w:rsidR="00451A7E" w14:paraId="2310819A" w14:textId="77777777">
        <w:trPr>
          <w:trHeight w:val="223"/>
          <w:jc w:val="center"/>
        </w:trPr>
        <w:tc>
          <w:tcPr>
            <w:tcW w:w="1728" w:type="dxa"/>
            <w:tcBorders>
              <w:top w:val="single" w:sz="4" w:space="0" w:color="000000"/>
              <w:left w:val="nil"/>
              <w:bottom w:val="single" w:sz="4" w:space="0" w:color="000000"/>
              <w:right w:val="nil"/>
            </w:tcBorders>
            <w:tcMar>
              <w:top w:w="80" w:type="dxa"/>
              <w:left w:w="80" w:type="dxa"/>
              <w:bottom w:w="80" w:type="dxa"/>
              <w:right w:w="80" w:type="dxa"/>
            </w:tcMar>
          </w:tcPr>
          <w:p w14:paraId="608126C7" w14:textId="77777777" w:rsidR="00451A7E" w:rsidRDefault="00E320AC">
            <w:pPr>
              <w:spacing w:after="120" w:line="360" w:lineRule="auto"/>
              <w:jc w:val="center"/>
            </w:pPr>
            <w:r>
              <w:rPr>
                <w:rFonts w:ascii="Arial" w:hAnsi="Arial"/>
                <w:b/>
                <w:bCs/>
                <w:sz w:val="20"/>
                <w:szCs w:val="20"/>
              </w:rPr>
              <w:t>2024</w:t>
            </w:r>
          </w:p>
        </w:tc>
        <w:tc>
          <w:tcPr>
            <w:tcW w:w="1729" w:type="dxa"/>
            <w:tcBorders>
              <w:top w:val="single" w:sz="4" w:space="0" w:color="000000"/>
              <w:left w:val="nil"/>
              <w:bottom w:val="single" w:sz="4" w:space="0" w:color="000000"/>
              <w:right w:val="nil"/>
            </w:tcBorders>
            <w:tcMar>
              <w:top w:w="80" w:type="dxa"/>
              <w:left w:w="80" w:type="dxa"/>
              <w:bottom w:w="80" w:type="dxa"/>
              <w:right w:w="80" w:type="dxa"/>
            </w:tcMar>
          </w:tcPr>
          <w:p w14:paraId="55B97855" w14:textId="77777777" w:rsidR="00451A7E" w:rsidRDefault="00E320AC">
            <w:pPr>
              <w:spacing w:after="120" w:line="360" w:lineRule="auto"/>
              <w:jc w:val="center"/>
            </w:pPr>
            <w:r>
              <w:rPr>
                <w:rFonts w:ascii="Arial" w:hAnsi="Arial"/>
                <w:sz w:val="20"/>
                <w:szCs w:val="20"/>
              </w:rPr>
              <w:t>3.676</w:t>
            </w:r>
          </w:p>
        </w:tc>
        <w:tc>
          <w:tcPr>
            <w:tcW w:w="1729" w:type="dxa"/>
            <w:tcBorders>
              <w:top w:val="single" w:sz="4" w:space="0" w:color="000000"/>
              <w:left w:val="nil"/>
              <w:bottom w:val="single" w:sz="4" w:space="0" w:color="000000"/>
              <w:right w:val="nil"/>
            </w:tcBorders>
            <w:tcMar>
              <w:top w:w="80" w:type="dxa"/>
              <w:left w:w="80" w:type="dxa"/>
              <w:bottom w:w="80" w:type="dxa"/>
              <w:right w:w="80" w:type="dxa"/>
            </w:tcMar>
          </w:tcPr>
          <w:p w14:paraId="474A3F21" w14:textId="77777777" w:rsidR="00451A7E" w:rsidRDefault="00E320AC">
            <w:pPr>
              <w:spacing w:after="120" w:line="360" w:lineRule="auto"/>
              <w:jc w:val="center"/>
            </w:pPr>
            <w:r>
              <w:rPr>
                <w:rFonts w:ascii="Arial" w:hAnsi="Arial"/>
                <w:sz w:val="20"/>
                <w:szCs w:val="20"/>
              </w:rPr>
              <w:t>25.926</w:t>
            </w:r>
          </w:p>
        </w:tc>
        <w:tc>
          <w:tcPr>
            <w:tcW w:w="1867" w:type="dxa"/>
            <w:tcBorders>
              <w:top w:val="single" w:sz="4" w:space="0" w:color="000000"/>
              <w:left w:val="nil"/>
              <w:bottom w:val="single" w:sz="4" w:space="0" w:color="000000"/>
              <w:right w:val="nil"/>
            </w:tcBorders>
            <w:tcMar>
              <w:top w:w="80" w:type="dxa"/>
              <w:left w:w="80" w:type="dxa"/>
              <w:bottom w:w="80" w:type="dxa"/>
              <w:right w:w="80" w:type="dxa"/>
            </w:tcMar>
          </w:tcPr>
          <w:p w14:paraId="06649E32" w14:textId="77777777" w:rsidR="00451A7E" w:rsidRDefault="00E320AC">
            <w:pPr>
              <w:spacing w:after="120" w:line="360" w:lineRule="auto"/>
              <w:jc w:val="center"/>
            </w:pPr>
            <w:r>
              <w:rPr>
                <w:rFonts w:ascii="Arial" w:hAnsi="Arial"/>
                <w:sz w:val="20"/>
                <w:szCs w:val="20"/>
              </w:rPr>
              <w:t>9.398</w:t>
            </w:r>
          </w:p>
        </w:tc>
        <w:tc>
          <w:tcPr>
            <w:tcW w:w="1590" w:type="dxa"/>
            <w:tcBorders>
              <w:top w:val="single" w:sz="4" w:space="0" w:color="000000"/>
              <w:left w:val="nil"/>
              <w:bottom w:val="single" w:sz="4" w:space="0" w:color="000000"/>
              <w:right w:val="nil"/>
            </w:tcBorders>
            <w:tcMar>
              <w:top w:w="80" w:type="dxa"/>
              <w:left w:w="80" w:type="dxa"/>
              <w:bottom w:w="80" w:type="dxa"/>
              <w:right w:w="80" w:type="dxa"/>
            </w:tcMar>
          </w:tcPr>
          <w:p w14:paraId="5D15A965" w14:textId="77777777" w:rsidR="00451A7E" w:rsidRDefault="00E320AC">
            <w:pPr>
              <w:spacing w:after="120" w:line="360" w:lineRule="auto"/>
              <w:jc w:val="center"/>
            </w:pPr>
            <w:r>
              <w:rPr>
                <w:rFonts w:ascii="Arial" w:hAnsi="Arial"/>
                <w:sz w:val="20"/>
                <w:szCs w:val="20"/>
              </w:rPr>
              <w:t>811</w:t>
            </w:r>
          </w:p>
        </w:tc>
      </w:tr>
      <w:tr w:rsidR="00451A7E" w14:paraId="3A0450A3" w14:textId="77777777">
        <w:trPr>
          <w:trHeight w:val="223"/>
          <w:jc w:val="center"/>
        </w:trPr>
        <w:tc>
          <w:tcPr>
            <w:tcW w:w="1728" w:type="dxa"/>
            <w:tcBorders>
              <w:top w:val="single" w:sz="4" w:space="0" w:color="000000"/>
              <w:left w:val="nil"/>
              <w:bottom w:val="single" w:sz="4" w:space="0" w:color="000000"/>
              <w:right w:val="nil"/>
            </w:tcBorders>
            <w:tcMar>
              <w:top w:w="80" w:type="dxa"/>
              <w:left w:w="80" w:type="dxa"/>
              <w:bottom w:w="80" w:type="dxa"/>
              <w:right w:w="80" w:type="dxa"/>
            </w:tcMar>
          </w:tcPr>
          <w:p w14:paraId="4B48B8BA" w14:textId="77777777" w:rsidR="00451A7E" w:rsidRDefault="00E320AC">
            <w:pPr>
              <w:spacing w:after="120" w:line="360" w:lineRule="auto"/>
              <w:jc w:val="center"/>
            </w:pPr>
            <w:r>
              <w:rPr>
                <w:rFonts w:ascii="Arial" w:hAnsi="Arial"/>
                <w:b/>
                <w:bCs/>
                <w:sz w:val="20"/>
                <w:szCs w:val="20"/>
              </w:rPr>
              <w:t>2025</w:t>
            </w:r>
          </w:p>
        </w:tc>
        <w:tc>
          <w:tcPr>
            <w:tcW w:w="1729" w:type="dxa"/>
            <w:tcBorders>
              <w:top w:val="single" w:sz="4" w:space="0" w:color="000000"/>
              <w:left w:val="nil"/>
              <w:bottom w:val="single" w:sz="4" w:space="0" w:color="000000"/>
              <w:right w:val="nil"/>
            </w:tcBorders>
            <w:tcMar>
              <w:top w:w="80" w:type="dxa"/>
              <w:left w:w="80" w:type="dxa"/>
              <w:bottom w:w="80" w:type="dxa"/>
              <w:right w:w="80" w:type="dxa"/>
            </w:tcMar>
          </w:tcPr>
          <w:p w14:paraId="3FE391DC" w14:textId="77777777" w:rsidR="00451A7E" w:rsidRDefault="00E320AC">
            <w:pPr>
              <w:spacing w:after="120" w:line="360" w:lineRule="auto"/>
              <w:jc w:val="center"/>
            </w:pPr>
            <w:r>
              <w:rPr>
                <w:rFonts w:ascii="Arial" w:hAnsi="Arial"/>
                <w:sz w:val="20"/>
                <w:szCs w:val="20"/>
              </w:rPr>
              <w:t>4.660</w:t>
            </w:r>
          </w:p>
        </w:tc>
        <w:tc>
          <w:tcPr>
            <w:tcW w:w="1729" w:type="dxa"/>
            <w:tcBorders>
              <w:top w:val="single" w:sz="4" w:space="0" w:color="000000"/>
              <w:left w:val="nil"/>
              <w:bottom w:val="single" w:sz="4" w:space="0" w:color="000000"/>
              <w:right w:val="nil"/>
            </w:tcBorders>
            <w:tcMar>
              <w:top w:w="80" w:type="dxa"/>
              <w:left w:w="80" w:type="dxa"/>
              <w:bottom w:w="80" w:type="dxa"/>
              <w:right w:w="80" w:type="dxa"/>
            </w:tcMar>
          </w:tcPr>
          <w:p w14:paraId="185F7A0B" w14:textId="77777777" w:rsidR="00451A7E" w:rsidRDefault="00E320AC">
            <w:pPr>
              <w:spacing w:after="120" w:line="360" w:lineRule="auto"/>
              <w:jc w:val="center"/>
            </w:pPr>
            <w:r>
              <w:rPr>
                <w:rFonts w:ascii="Arial" w:hAnsi="Arial"/>
                <w:sz w:val="20"/>
                <w:szCs w:val="20"/>
              </w:rPr>
              <w:t>28.235</w:t>
            </w:r>
          </w:p>
        </w:tc>
        <w:tc>
          <w:tcPr>
            <w:tcW w:w="1867" w:type="dxa"/>
            <w:tcBorders>
              <w:top w:val="single" w:sz="4" w:space="0" w:color="000000"/>
              <w:left w:val="nil"/>
              <w:bottom w:val="single" w:sz="4" w:space="0" w:color="000000"/>
              <w:right w:val="nil"/>
            </w:tcBorders>
            <w:tcMar>
              <w:top w:w="80" w:type="dxa"/>
              <w:left w:w="80" w:type="dxa"/>
              <w:bottom w:w="80" w:type="dxa"/>
              <w:right w:w="80" w:type="dxa"/>
            </w:tcMar>
          </w:tcPr>
          <w:p w14:paraId="21D9B8A9" w14:textId="77777777" w:rsidR="00451A7E" w:rsidRDefault="00E320AC">
            <w:pPr>
              <w:spacing w:after="120" w:line="360" w:lineRule="auto"/>
              <w:jc w:val="center"/>
            </w:pPr>
            <w:r>
              <w:rPr>
                <w:rFonts w:ascii="Arial" w:hAnsi="Arial"/>
                <w:sz w:val="20"/>
                <w:szCs w:val="20"/>
              </w:rPr>
              <w:t>10.279</w:t>
            </w:r>
          </w:p>
        </w:tc>
        <w:tc>
          <w:tcPr>
            <w:tcW w:w="1590" w:type="dxa"/>
            <w:tcBorders>
              <w:top w:val="single" w:sz="4" w:space="0" w:color="000000"/>
              <w:left w:val="nil"/>
              <w:bottom w:val="single" w:sz="4" w:space="0" w:color="000000"/>
              <w:right w:val="nil"/>
            </w:tcBorders>
            <w:tcMar>
              <w:top w:w="80" w:type="dxa"/>
              <w:left w:w="80" w:type="dxa"/>
              <w:bottom w:w="80" w:type="dxa"/>
              <w:right w:w="80" w:type="dxa"/>
            </w:tcMar>
          </w:tcPr>
          <w:p w14:paraId="388DFBDE" w14:textId="77777777" w:rsidR="00451A7E" w:rsidRDefault="00E320AC">
            <w:pPr>
              <w:spacing w:after="120" w:line="360" w:lineRule="auto"/>
              <w:jc w:val="center"/>
            </w:pPr>
            <w:r>
              <w:rPr>
                <w:rFonts w:ascii="Arial" w:hAnsi="Arial"/>
                <w:sz w:val="20"/>
                <w:szCs w:val="20"/>
              </w:rPr>
              <w:t>854</w:t>
            </w:r>
          </w:p>
        </w:tc>
      </w:tr>
    </w:tbl>
    <w:p w14:paraId="529640A6" w14:textId="77777777" w:rsidR="00451A7E" w:rsidRPr="002D2E49" w:rsidRDefault="00E320AC">
      <w:pPr>
        <w:spacing w:after="120" w:line="360" w:lineRule="auto"/>
        <w:jc w:val="both"/>
        <w:rPr>
          <w:rFonts w:ascii="Arial" w:eastAsia="Arial" w:hAnsi="Arial" w:cs="Arial"/>
          <w:iCs/>
          <w:sz w:val="20"/>
          <w:szCs w:val="20"/>
        </w:rPr>
      </w:pPr>
      <w:r w:rsidRPr="002D2E49">
        <w:rPr>
          <w:rFonts w:ascii="Arial" w:hAnsi="Arial"/>
          <w:iCs/>
          <w:sz w:val="18"/>
          <w:szCs w:val="18"/>
        </w:rPr>
        <w:t>Fonte: CODGEP/CDC</w:t>
      </w:r>
    </w:p>
    <w:p w14:paraId="693B0C6D" w14:textId="77777777" w:rsidR="00451A7E" w:rsidRDefault="00451A7E">
      <w:pPr>
        <w:spacing w:after="120" w:line="360" w:lineRule="auto"/>
        <w:jc w:val="both"/>
        <w:rPr>
          <w:rFonts w:ascii="Arial" w:eastAsia="Arial" w:hAnsi="Arial" w:cs="Arial"/>
          <w:color w:val="FF0000"/>
          <w:sz w:val="20"/>
          <w:szCs w:val="20"/>
          <w:u w:color="FF0000"/>
        </w:rPr>
      </w:pPr>
    </w:p>
    <w:p w14:paraId="19588F8F" w14:textId="77777777" w:rsidR="00451A7E" w:rsidRDefault="00E320AC" w:rsidP="00C02D8E">
      <w:pPr>
        <w:pStyle w:val="Ttulo1"/>
        <w:numPr>
          <w:ilvl w:val="1"/>
          <w:numId w:val="19"/>
        </w:numPr>
      </w:pPr>
      <w:r>
        <w:lastRenderedPageBreak/>
        <w:t>USO DE ÁREAS</w:t>
      </w:r>
    </w:p>
    <w:p w14:paraId="7588323E" w14:textId="151F56FD" w:rsidR="00451A7E" w:rsidRDefault="00E320AC">
      <w:pPr>
        <w:spacing w:line="360" w:lineRule="auto"/>
        <w:jc w:val="both"/>
        <w:rPr>
          <w:rFonts w:ascii="Arial" w:eastAsia="Arial" w:hAnsi="Arial" w:cs="Arial"/>
        </w:rPr>
      </w:pPr>
      <w:r>
        <w:rPr>
          <w:rFonts w:ascii="Arial" w:hAnsi="Arial"/>
        </w:rPr>
        <w:t xml:space="preserve">A Companhia Docas do Ceará, em 2025, apresentou um percentual de áreas exploradas em 38,3%. </w:t>
      </w:r>
      <w:r w:rsidR="00217294">
        <w:rPr>
          <w:rFonts w:ascii="Arial" w:hAnsi="Arial"/>
        </w:rPr>
        <w:t xml:space="preserve">A manutenção nesse patamar </w:t>
      </w:r>
      <w:r>
        <w:rPr>
          <w:rFonts w:ascii="Arial" w:hAnsi="Arial"/>
        </w:rPr>
        <w:t xml:space="preserve">decorre do adiamento do leilão do MUC 04, atualmente previsto para o exercício de 2026, bem como da rescisão do Termo de Cessão de Uso Onerosa firmado com a empresa Global </w:t>
      </w:r>
      <w:proofErr w:type="spellStart"/>
      <w:r>
        <w:rPr>
          <w:rFonts w:ascii="Arial" w:hAnsi="Arial"/>
        </w:rPr>
        <w:t>Ship</w:t>
      </w:r>
      <w:proofErr w:type="spellEnd"/>
      <w:r>
        <w:rPr>
          <w:rFonts w:ascii="Arial" w:hAnsi="Arial"/>
        </w:rPr>
        <w:t xml:space="preserve">, referente a uma área de 1.868 m² localizada na retroárea do Porto, que no momento, encontra-se em processo de </w:t>
      </w:r>
      <w:proofErr w:type="spellStart"/>
      <w:r>
        <w:rPr>
          <w:rFonts w:ascii="Arial" w:hAnsi="Arial"/>
        </w:rPr>
        <w:t>prospecção</w:t>
      </w:r>
      <w:proofErr w:type="spellEnd"/>
      <w:r>
        <w:rPr>
          <w:rFonts w:ascii="Arial" w:hAnsi="Arial"/>
        </w:rPr>
        <w:t xml:space="preserve"> de novos interessados. O fortalecimento das relações institucionais contribuiu para a manutenção dos contratos de arrendamento e de cessão de uso vigentes, resultando em um crescimento de 1% na receita patrimonial em comparação ao exercício anterior, em razão dos reajustes contratuais aplicados. Esse incremento representou uma arrecadação de R$ 18.455.898,49 (dezoito milhões, quatrocentos e cinquenta e cinco mil, oitocentos e noventa e oito reais e quarenta e nove centavos), frente a R$ 18.205.240,26 (dezoito milhões, duzentos e cinco mil, duzentos e quarenta reais e vinte e seis centavos) registrados em 2024, provenientes da exploração das áreas do Porto de Fortaleza.</w:t>
      </w:r>
    </w:p>
    <w:p w14:paraId="04FC77CD" w14:textId="77777777" w:rsidR="00451A7E" w:rsidRDefault="00E320AC">
      <w:pPr>
        <w:spacing w:line="360" w:lineRule="auto"/>
        <w:jc w:val="both"/>
        <w:rPr>
          <w:rFonts w:ascii="Arial" w:eastAsia="Arial" w:hAnsi="Arial" w:cs="Arial"/>
        </w:rPr>
      </w:pPr>
      <w:r>
        <w:rPr>
          <w:rFonts w:ascii="Arial" w:hAnsi="Arial"/>
        </w:rPr>
        <w:t>Adicionalmente, a partir de outubro de 2025, passou a ser contabilizada a parcela variável do Contrato de Arrendamento nº 01/2022, referente ao MUC 01 – Terminal Trigueiro (TERGRAN). O referido contrato, cujo leilão ocorreu em 2022 e cuja vigência teve início em 2023, previa inicialmente o pagamento apenas do valor fixo do arrendamento, concedendo à arrendatária o prazo de dois anos para a realização de investimentos e a operacionalização da área. Em virtude de fatores externos, foram solicitadas e deferidas duas dilações de prazo junto à ANTAQ e ao Ministério de Portos e Aeroportos (MPOR), sendo a primeira de seis meses e a segunda de três meses. Com isso, iniciou-se, em outubro de 2025, a contabilização da movimentação operacional do armazém, conforme as disposições contratuais relativas à Movimentação Mínima Exigida (MME).</w:t>
      </w:r>
    </w:p>
    <w:p w14:paraId="648CAFF0" w14:textId="77777777" w:rsidR="00451A7E" w:rsidRDefault="00E320AC">
      <w:pPr>
        <w:spacing w:line="360" w:lineRule="auto"/>
        <w:jc w:val="both"/>
        <w:rPr>
          <w:rFonts w:ascii="Arial" w:eastAsia="Arial" w:hAnsi="Arial" w:cs="Arial"/>
        </w:rPr>
      </w:pPr>
      <w:r>
        <w:rPr>
          <w:rFonts w:ascii="Arial" w:hAnsi="Arial"/>
        </w:rPr>
        <w:t>Os resultados do exercício evidenciam a continuidade da gestão ativa do patrimônio portuário, com foco na manutenção da ocupação das áreas, na geração de receita recorrente e na preparação de novos processos de arrendamento.</w:t>
      </w:r>
    </w:p>
    <w:p w14:paraId="04467A6F" w14:textId="77777777" w:rsidR="00451A7E" w:rsidRDefault="00451A7E" w:rsidP="00A01119">
      <w:pPr>
        <w:spacing w:after="120"/>
        <w:jc w:val="both"/>
        <w:rPr>
          <w:rFonts w:ascii="Arial" w:eastAsia="Arial" w:hAnsi="Arial" w:cs="Arial"/>
          <w:color w:val="FF0000"/>
          <w:u w:color="FF0000"/>
        </w:rPr>
      </w:pPr>
    </w:p>
    <w:p w14:paraId="1ED3AB8C" w14:textId="77777777" w:rsidR="00451A7E" w:rsidRDefault="00E320AC" w:rsidP="00C02D8E">
      <w:pPr>
        <w:pStyle w:val="Ttulo1"/>
        <w:numPr>
          <w:ilvl w:val="1"/>
          <w:numId w:val="19"/>
        </w:numPr>
      </w:pPr>
      <w:r>
        <w:t>PROJETOS DE INVESTIMENTO</w:t>
      </w:r>
    </w:p>
    <w:p w14:paraId="3968EEAE" w14:textId="77777777" w:rsidR="00451A7E" w:rsidRDefault="00E320AC">
      <w:pPr>
        <w:spacing w:after="120" w:line="360" w:lineRule="auto"/>
        <w:jc w:val="both"/>
        <w:rPr>
          <w:rFonts w:ascii="Arial" w:eastAsia="Arial" w:hAnsi="Arial" w:cs="Arial"/>
        </w:rPr>
      </w:pPr>
      <w:r>
        <w:rPr>
          <w:rFonts w:ascii="Arial" w:hAnsi="Arial"/>
        </w:rPr>
        <w:t>O Orçamento de Investimento da CDC está dividido em dois programas: Programa 3105 – Portos e Transporte Aquaviário e Programa 0035 – Gestão e Manutenção de Infraestrutura de Empresas Estatais Federais.</w:t>
      </w:r>
    </w:p>
    <w:p w14:paraId="0999545E" w14:textId="75D0D2AD" w:rsidR="00451A7E" w:rsidRDefault="00E320AC">
      <w:pPr>
        <w:spacing w:after="120" w:line="360" w:lineRule="auto"/>
        <w:jc w:val="both"/>
        <w:rPr>
          <w:rFonts w:ascii="Arial" w:eastAsia="Arial" w:hAnsi="Arial" w:cs="Arial"/>
        </w:rPr>
      </w:pPr>
      <w:r>
        <w:rPr>
          <w:rFonts w:ascii="Arial" w:hAnsi="Arial"/>
        </w:rPr>
        <w:lastRenderedPageBreak/>
        <w:t>No Programa 3105</w:t>
      </w:r>
      <w:r w:rsidR="00A04DCA">
        <w:rPr>
          <w:rFonts w:ascii="Arial" w:hAnsi="Arial"/>
        </w:rPr>
        <w:t>,</w:t>
      </w:r>
      <w:r>
        <w:rPr>
          <w:rFonts w:ascii="Arial" w:hAnsi="Arial"/>
        </w:rPr>
        <w:t xml:space="preserve"> destacaram-se, no exercício de 2025, investimentos voltados à modernização da </w:t>
      </w:r>
      <w:proofErr w:type="spellStart"/>
      <w:r>
        <w:rPr>
          <w:rFonts w:ascii="Arial" w:hAnsi="Arial"/>
        </w:rPr>
        <w:t>infraestrurura</w:t>
      </w:r>
      <w:proofErr w:type="spellEnd"/>
      <w:r>
        <w:rPr>
          <w:rFonts w:ascii="Arial" w:hAnsi="Arial"/>
        </w:rPr>
        <w:t xml:space="preserve"> portuária, à ampliação da capacidade operacional, ao fortalecimento da segurança, à sustentabilidade ambiental e à melhoria da logística do Porto de Fortaleza. Entre as iniciativas que tiveram execução financeira em 2025 no programa 3105, destacam-se</w:t>
      </w:r>
      <w:r w:rsidR="00A04DCA">
        <w:rPr>
          <w:rFonts w:ascii="Arial" w:hAnsi="Arial"/>
        </w:rPr>
        <w:t xml:space="preserve"> a</w:t>
      </w:r>
      <w:r>
        <w:rPr>
          <w:rFonts w:ascii="Arial" w:hAnsi="Arial"/>
        </w:rPr>
        <w:t xml:space="preserve"> Duplicação e Requalificação do Acesso ao Terminal Marítimo de Passageiros de Fortaleza – TMP (R$ 3.154.409,98), </w:t>
      </w:r>
      <w:r w:rsidR="00A04DCA">
        <w:rPr>
          <w:rFonts w:ascii="Arial" w:hAnsi="Arial"/>
        </w:rPr>
        <w:t xml:space="preserve">a </w:t>
      </w:r>
      <w:r>
        <w:rPr>
          <w:rFonts w:ascii="Arial" w:hAnsi="Arial"/>
        </w:rPr>
        <w:t xml:space="preserve">Solução Integrada de Videomonitoramento e OCR (R$ 1.315.792,71), </w:t>
      </w:r>
      <w:r w:rsidR="00A04DCA">
        <w:rPr>
          <w:rFonts w:ascii="Arial" w:hAnsi="Arial"/>
        </w:rPr>
        <w:t xml:space="preserve">a </w:t>
      </w:r>
      <w:r>
        <w:rPr>
          <w:rFonts w:ascii="Arial" w:hAnsi="Arial"/>
        </w:rPr>
        <w:t xml:space="preserve">Execução da Coberta da Entrada de Caminhões com Usina Solar (R$ 3.266.505,73), </w:t>
      </w:r>
      <w:r w:rsidR="00A04DCA">
        <w:rPr>
          <w:rFonts w:ascii="Arial" w:hAnsi="Arial"/>
        </w:rPr>
        <w:t xml:space="preserve">a </w:t>
      </w:r>
      <w:r>
        <w:rPr>
          <w:rFonts w:ascii="Arial" w:hAnsi="Arial"/>
        </w:rPr>
        <w:t xml:space="preserve">Aquisição de elastômeros para as Defensas 102 e 103 (R$ 1.119.522,64), </w:t>
      </w:r>
      <w:r w:rsidR="00A04DCA">
        <w:rPr>
          <w:rFonts w:ascii="Arial" w:hAnsi="Arial"/>
        </w:rPr>
        <w:t xml:space="preserve">a </w:t>
      </w:r>
      <w:r>
        <w:rPr>
          <w:rFonts w:ascii="Arial" w:hAnsi="Arial"/>
        </w:rPr>
        <w:t xml:space="preserve">finalização no serviço de Adequação da Câmara Frigorífica (R$ 247.826,16), </w:t>
      </w:r>
      <w:r w:rsidR="00A04DCA">
        <w:rPr>
          <w:rFonts w:ascii="Arial" w:hAnsi="Arial"/>
        </w:rPr>
        <w:t>a conclus</w:t>
      </w:r>
      <w:r>
        <w:rPr>
          <w:rFonts w:ascii="Arial" w:hAnsi="Arial"/>
        </w:rPr>
        <w:t xml:space="preserve">ão do projeto de Descarbonização (R$ 856.587,02), </w:t>
      </w:r>
      <w:r w:rsidR="00A04DCA">
        <w:rPr>
          <w:rFonts w:ascii="Arial" w:hAnsi="Arial"/>
        </w:rPr>
        <w:t xml:space="preserve">a </w:t>
      </w:r>
      <w:r>
        <w:rPr>
          <w:rFonts w:ascii="Arial" w:hAnsi="Arial"/>
        </w:rPr>
        <w:t xml:space="preserve">construção do novo galpão de vistoria de cargas (R$ 636.627,01), </w:t>
      </w:r>
      <w:r w:rsidR="00A04DCA">
        <w:rPr>
          <w:rFonts w:ascii="Arial" w:hAnsi="Arial"/>
        </w:rPr>
        <w:t xml:space="preserve">o </w:t>
      </w:r>
      <w:r>
        <w:rPr>
          <w:rFonts w:ascii="Arial" w:hAnsi="Arial"/>
        </w:rPr>
        <w:t xml:space="preserve">projeto de Engenharia </w:t>
      </w:r>
      <w:r w:rsidR="00A04DCA">
        <w:rPr>
          <w:rFonts w:ascii="Arial" w:hAnsi="Arial"/>
        </w:rPr>
        <w:t xml:space="preserve">para </w:t>
      </w:r>
      <w:r>
        <w:rPr>
          <w:rFonts w:ascii="Arial" w:hAnsi="Arial"/>
        </w:rPr>
        <w:t xml:space="preserve">a Revitalização do Prédio Administrativo (R$ 17.302,17), </w:t>
      </w:r>
      <w:r w:rsidR="00A04DCA">
        <w:rPr>
          <w:rFonts w:ascii="Arial" w:hAnsi="Arial"/>
        </w:rPr>
        <w:t xml:space="preserve">a </w:t>
      </w:r>
      <w:r>
        <w:rPr>
          <w:rFonts w:ascii="Arial" w:hAnsi="Arial"/>
        </w:rPr>
        <w:t>aquisição de Elastômeros - Defensas Portuárias (R$ 355.127,47),</w:t>
      </w:r>
      <w:r w:rsidR="00A04DCA">
        <w:rPr>
          <w:rFonts w:ascii="Arial" w:hAnsi="Arial"/>
        </w:rPr>
        <w:t xml:space="preserve"> o</w:t>
      </w:r>
      <w:r>
        <w:rPr>
          <w:rFonts w:ascii="Arial" w:hAnsi="Arial"/>
        </w:rPr>
        <w:t xml:space="preserve"> Projeto de Engenharia para</w:t>
      </w:r>
      <w:r w:rsidR="00A04DCA">
        <w:rPr>
          <w:rFonts w:ascii="Arial" w:hAnsi="Arial"/>
        </w:rPr>
        <w:t xml:space="preserve"> a</w:t>
      </w:r>
      <w:r>
        <w:rPr>
          <w:rFonts w:ascii="Arial" w:hAnsi="Arial"/>
        </w:rPr>
        <w:t xml:space="preserve"> Recuperação Estrutural do Berço 105 (R$ 22.000,00) e</w:t>
      </w:r>
      <w:r w:rsidR="00A04DCA">
        <w:rPr>
          <w:rFonts w:ascii="Arial" w:hAnsi="Arial"/>
        </w:rPr>
        <w:t xml:space="preserve"> o</w:t>
      </w:r>
      <w:r>
        <w:rPr>
          <w:rFonts w:ascii="Arial" w:hAnsi="Arial"/>
        </w:rPr>
        <w:t xml:space="preserve"> Estudo Náutico para V</w:t>
      </w:r>
      <w:r w:rsidR="008964AA">
        <w:rPr>
          <w:rFonts w:ascii="Arial" w:hAnsi="Arial"/>
        </w:rPr>
        <w:t>iabilização do Navio Porta Contê</w:t>
      </w:r>
      <w:r>
        <w:rPr>
          <w:rFonts w:ascii="Arial" w:hAnsi="Arial"/>
        </w:rPr>
        <w:t>iner - LOA 366 (R$ 2.173.374,27).</w:t>
      </w:r>
    </w:p>
    <w:p w14:paraId="5A4654BE" w14:textId="77777777" w:rsidR="00451A7E" w:rsidRDefault="00E320AC">
      <w:pPr>
        <w:spacing w:after="120" w:line="360" w:lineRule="auto"/>
        <w:jc w:val="both"/>
        <w:rPr>
          <w:rFonts w:ascii="Arial" w:eastAsia="Arial" w:hAnsi="Arial" w:cs="Arial"/>
        </w:rPr>
      </w:pPr>
      <w:r>
        <w:rPr>
          <w:rFonts w:ascii="Arial" w:hAnsi="Arial"/>
        </w:rPr>
        <w:t>Esses investimentos contribuíram diretamente para o aumento da eficiência operacional, a melhoria das condições de acesso e a segurança das operações portuárias.</w:t>
      </w:r>
    </w:p>
    <w:p w14:paraId="572DD883" w14:textId="4B74B4A8" w:rsidR="00451A7E" w:rsidRDefault="00E320AC">
      <w:pPr>
        <w:spacing w:after="120" w:line="360" w:lineRule="auto"/>
        <w:jc w:val="both"/>
        <w:rPr>
          <w:rFonts w:ascii="Arial" w:eastAsia="Arial" w:hAnsi="Arial" w:cs="Arial"/>
        </w:rPr>
      </w:pPr>
      <w:r>
        <w:rPr>
          <w:rFonts w:ascii="Arial" w:hAnsi="Arial"/>
        </w:rPr>
        <w:t xml:space="preserve">No Programa 0035, os investimentos priorizaram a modernização e </w:t>
      </w:r>
      <w:r w:rsidR="008964AA">
        <w:rPr>
          <w:rFonts w:ascii="Arial" w:hAnsi="Arial"/>
        </w:rPr>
        <w:t xml:space="preserve">a </w:t>
      </w:r>
      <w:r>
        <w:rPr>
          <w:rFonts w:ascii="Arial" w:hAnsi="Arial"/>
        </w:rPr>
        <w:t>manutenção da infraestrutura administrativa e operacional, incluindo a construção do segundo elevador para</w:t>
      </w:r>
      <w:r w:rsidR="00A04DCA">
        <w:rPr>
          <w:rFonts w:ascii="Arial" w:hAnsi="Arial"/>
        </w:rPr>
        <w:t xml:space="preserve"> a</w:t>
      </w:r>
      <w:r>
        <w:rPr>
          <w:rFonts w:ascii="Arial" w:hAnsi="Arial"/>
        </w:rPr>
        <w:t xml:space="preserve"> sede administrativa (R$ 635.271,83), </w:t>
      </w:r>
      <w:r w:rsidR="00A04DCA">
        <w:rPr>
          <w:rFonts w:ascii="Arial" w:hAnsi="Arial"/>
        </w:rPr>
        <w:t xml:space="preserve">a </w:t>
      </w:r>
      <w:r>
        <w:rPr>
          <w:rFonts w:ascii="Arial" w:hAnsi="Arial"/>
        </w:rPr>
        <w:t xml:space="preserve">aquisição de armamento para a </w:t>
      </w:r>
      <w:r w:rsidR="00A04DCA">
        <w:rPr>
          <w:rFonts w:ascii="Arial" w:hAnsi="Arial"/>
        </w:rPr>
        <w:t>G</w:t>
      </w:r>
      <w:r>
        <w:rPr>
          <w:rFonts w:ascii="Arial" w:hAnsi="Arial"/>
        </w:rPr>
        <w:t xml:space="preserve">uarda </w:t>
      </w:r>
      <w:r w:rsidR="00A04DCA">
        <w:rPr>
          <w:rFonts w:ascii="Arial" w:hAnsi="Arial"/>
        </w:rPr>
        <w:t>P</w:t>
      </w:r>
      <w:r>
        <w:rPr>
          <w:rFonts w:ascii="Arial" w:hAnsi="Arial"/>
        </w:rPr>
        <w:t xml:space="preserve">ortuária da CDC (R$ 298.468,53), </w:t>
      </w:r>
      <w:r w:rsidR="00A04DCA">
        <w:rPr>
          <w:rFonts w:ascii="Arial" w:hAnsi="Arial"/>
        </w:rPr>
        <w:t xml:space="preserve">a </w:t>
      </w:r>
      <w:r>
        <w:rPr>
          <w:rFonts w:ascii="Arial" w:hAnsi="Arial"/>
        </w:rPr>
        <w:t xml:space="preserve">revitalização do prédio administrativo (R$ 821.137,15), </w:t>
      </w:r>
      <w:r w:rsidR="00A04DCA">
        <w:rPr>
          <w:rFonts w:ascii="Arial" w:hAnsi="Arial"/>
        </w:rPr>
        <w:t xml:space="preserve">a </w:t>
      </w:r>
      <w:r>
        <w:rPr>
          <w:rFonts w:ascii="Arial" w:hAnsi="Arial"/>
        </w:rPr>
        <w:t xml:space="preserve">reforma e adaptação do prédio para guarda de arquivos (R$ 670.253,06), </w:t>
      </w:r>
      <w:r w:rsidR="00A04DCA">
        <w:rPr>
          <w:rFonts w:ascii="Arial" w:hAnsi="Arial"/>
        </w:rPr>
        <w:t xml:space="preserve">a </w:t>
      </w:r>
      <w:r>
        <w:rPr>
          <w:rFonts w:ascii="Arial" w:hAnsi="Arial"/>
        </w:rPr>
        <w:t xml:space="preserve">aquisição de gradil separador de público (R$ 54.400,00), </w:t>
      </w:r>
      <w:r w:rsidR="00A04DCA">
        <w:rPr>
          <w:rFonts w:ascii="Arial" w:hAnsi="Arial"/>
        </w:rPr>
        <w:t xml:space="preserve">a </w:t>
      </w:r>
      <w:r>
        <w:rPr>
          <w:rFonts w:ascii="Arial" w:hAnsi="Arial"/>
        </w:rPr>
        <w:t xml:space="preserve">aquisição de equipamentos gerais e de suporte (R$ 39.429,77), </w:t>
      </w:r>
      <w:r w:rsidR="00A04DCA">
        <w:rPr>
          <w:rFonts w:ascii="Arial" w:hAnsi="Arial"/>
        </w:rPr>
        <w:t xml:space="preserve">a </w:t>
      </w:r>
      <w:r>
        <w:rPr>
          <w:rFonts w:ascii="Arial" w:hAnsi="Arial"/>
        </w:rPr>
        <w:t xml:space="preserve">aquisição de equipamentos de TI (R$ 50.370,00), </w:t>
      </w:r>
      <w:r w:rsidR="00A04DCA">
        <w:rPr>
          <w:rFonts w:ascii="Arial" w:hAnsi="Arial"/>
        </w:rPr>
        <w:t xml:space="preserve">a </w:t>
      </w:r>
      <w:r>
        <w:rPr>
          <w:rFonts w:ascii="Arial" w:hAnsi="Arial"/>
        </w:rPr>
        <w:t xml:space="preserve">restauração e reforço do muro (R$ 102.586,51), </w:t>
      </w:r>
      <w:r w:rsidR="00A04DCA">
        <w:rPr>
          <w:rFonts w:ascii="Arial" w:hAnsi="Arial"/>
        </w:rPr>
        <w:t xml:space="preserve">a </w:t>
      </w:r>
      <w:r>
        <w:rPr>
          <w:rFonts w:ascii="Arial" w:hAnsi="Arial"/>
        </w:rPr>
        <w:t xml:space="preserve">aquisição de drones (R$ 27.200,00), e </w:t>
      </w:r>
      <w:r w:rsidR="00A04DCA">
        <w:rPr>
          <w:rFonts w:ascii="Arial" w:hAnsi="Arial"/>
        </w:rPr>
        <w:t xml:space="preserve">a </w:t>
      </w:r>
      <w:r>
        <w:rPr>
          <w:rFonts w:ascii="Arial" w:hAnsi="Arial"/>
        </w:rPr>
        <w:t>manutenção de catracas de acesso e barreiras/cancelas, incluindo seu fornecimento, instalação e peças necessárias (R$ 19.786,00).</w:t>
      </w:r>
    </w:p>
    <w:p w14:paraId="14D7EB1D" w14:textId="77777777" w:rsidR="00451A7E" w:rsidRDefault="00E320AC">
      <w:pPr>
        <w:spacing w:after="120" w:line="360" w:lineRule="auto"/>
        <w:jc w:val="both"/>
        <w:rPr>
          <w:rFonts w:ascii="Arial" w:eastAsia="Arial" w:hAnsi="Arial" w:cs="Arial"/>
        </w:rPr>
      </w:pPr>
      <w:r>
        <w:rPr>
          <w:rFonts w:ascii="Arial" w:hAnsi="Arial"/>
        </w:rPr>
        <w:t>Essas ações foram fundamentais para o fortalecimento da segurança institucional, a melhoria das condições de trabalho, a preservação do patrimônio físico da Companhia e o suporte às atividades administrativas e operacionais da CDC.</w:t>
      </w:r>
    </w:p>
    <w:p w14:paraId="3A6382FD" w14:textId="77777777" w:rsidR="00451A7E" w:rsidRDefault="00E320AC">
      <w:pPr>
        <w:spacing w:after="120" w:line="360" w:lineRule="auto"/>
        <w:jc w:val="both"/>
        <w:rPr>
          <w:rFonts w:ascii="Arial" w:eastAsia="Arial" w:hAnsi="Arial" w:cs="Arial"/>
          <w:color w:val="FF0000"/>
          <w:u w:color="FF0000"/>
        </w:rPr>
      </w:pPr>
      <w:r>
        <w:rPr>
          <w:rFonts w:ascii="Arial" w:hAnsi="Arial"/>
        </w:rPr>
        <w:t>A seguir, estão apresentados os valores programados e executados no exercício</w:t>
      </w:r>
      <w:r>
        <w:rPr>
          <w:rFonts w:ascii="Arial" w:hAnsi="Arial"/>
          <w:color w:val="FF0000"/>
          <w:u w:color="FF0000"/>
        </w:rPr>
        <w:t>:</w:t>
      </w:r>
    </w:p>
    <w:p w14:paraId="16A4FA61" w14:textId="77777777" w:rsidR="00451A7E" w:rsidRDefault="00451A7E">
      <w:pPr>
        <w:spacing w:after="120"/>
        <w:jc w:val="both"/>
      </w:pPr>
    </w:p>
    <w:p w14:paraId="4E7F14AB" w14:textId="77777777" w:rsidR="00A04DCA" w:rsidRDefault="00A04DCA">
      <w:pPr>
        <w:spacing w:after="120"/>
        <w:jc w:val="both"/>
      </w:pPr>
    </w:p>
    <w:p w14:paraId="0F1C477D" w14:textId="77777777" w:rsidR="00A04DCA" w:rsidRDefault="00A04DCA">
      <w:pPr>
        <w:spacing w:after="120"/>
        <w:jc w:val="both"/>
      </w:pPr>
    </w:p>
    <w:p w14:paraId="57EB3B5C" w14:textId="77777777" w:rsidR="00A04DCA" w:rsidRDefault="00A04DCA">
      <w:pPr>
        <w:spacing w:after="120"/>
        <w:jc w:val="both"/>
      </w:pPr>
    </w:p>
    <w:p w14:paraId="5226263E" w14:textId="77777777" w:rsidR="00451A7E" w:rsidRDefault="00E320AC">
      <w:pPr>
        <w:spacing w:after="120" w:line="360" w:lineRule="auto"/>
        <w:ind w:left="360"/>
        <w:jc w:val="center"/>
        <w:rPr>
          <w:rFonts w:ascii="Arial" w:eastAsia="Arial" w:hAnsi="Arial" w:cs="Arial"/>
          <w:sz w:val="20"/>
          <w:szCs w:val="20"/>
        </w:rPr>
      </w:pPr>
      <w:r>
        <w:rPr>
          <w:rFonts w:ascii="Arial" w:hAnsi="Arial"/>
          <w:sz w:val="20"/>
          <w:szCs w:val="20"/>
        </w:rPr>
        <w:lastRenderedPageBreak/>
        <w:t>Tabela 8 - Valores programados e executados dos recursos</w:t>
      </w:r>
    </w:p>
    <w:tbl>
      <w:tblPr>
        <w:tblStyle w:val="TableNormal"/>
        <w:tblW w:w="871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52"/>
        <w:gridCol w:w="2054"/>
        <w:gridCol w:w="1843"/>
        <w:gridCol w:w="2268"/>
      </w:tblGrid>
      <w:tr w:rsidR="00451A7E" w14:paraId="2236091F" w14:textId="77777777" w:rsidTr="00A04DCA">
        <w:trPr>
          <w:trHeight w:val="462"/>
          <w:jc w:val="center"/>
        </w:trPr>
        <w:tc>
          <w:tcPr>
            <w:tcW w:w="2552"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vAlign w:val="center"/>
          </w:tcPr>
          <w:p w14:paraId="1C95EB8C" w14:textId="77777777" w:rsidR="00451A7E" w:rsidRDefault="00E320AC">
            <w:pPr>
              <w:suppressAutoHyphens w:val="0"/>
              <w:spacing w:after="0"/>
              <w:jc w:val="center"/>
            </w:pPr>
            <w:r>
              <w:rPr>
                <w:rFonts w:ascii="Arial" w:hAnsi="Arial"/>
                <w:b/>
                <w:bCs/>
                <w:sz w:val="20"/>
                <w:szCs w:val="20"/>
              </w:rPr>
              <w:t>FONTE</w:t>
            </w:r>
          </w:p>
        </w:tc>
        <w:tc>
          <w:tcPr>
            <w:tcW w:w="2054"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vAlign w:val="center"/>
          </w:tcPr>
          <w:p w14:paraId="3E7A173A" w14:textId="77777777" w:rsidR="00451A7E" w:rsidRDefault="00E320AC">
            <w:pPr>
              <w:suppressAutoHyphens w:val="0"/>
              <w:spacing w:after="0"/>
              <w:jc w:val="center"/>
            </w:pPr>
            <w:r>
              <w:rPr>
                <w:rFonts w:ascii="Arial" w:hAnsi="Arial"/>
                <w:b/>
                <w:bCs/>
                <w:sz w:val="20"/>
                <w:szCs w:val="20"/>
              </w:rPr>
              <w:t>PROGRAMADO (R$)</w:t>
            </w:r>
          </w:p>
        </w:tc>
        <w:tc>
          <w:tcPr>
            <w:tcW w:w="1843"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vAlign w:val="center"/>
          </w:tcPr>
          <w:p w14:paraId="6CD9DCD7" w14:textId="77777777" w:rsidR="00451A7E" w:rsidRDefault="00E320AC">
            <w:pPr>
              <w:suppressAutoHyphens w:val="0"/>
              <w:spacing w:after="0"/>
              <w:jc w:val="center"/>
            </w:pPr>
            <w:r>
              <w:rPr>
                <w:rFonts w:ascii="Arial" w:hAnsi="Arial"/>
                <w:b/>
                <w:bCs/>
                <w:sz w:val="20"/>
                <w:szCs w:val="20"/>
              </w:rPr>
              <w:t>EXECUTADO (R$)</w:t>
            </w:r>
          </w:p>
        </w:tc>
        <w:tc>
          <w:tcPr>
            <w:tcW w:w="2268"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vAlign w:val="center"/>
          </w:tcPr>
          <w:p w14:paraId="7CFA1CF6" w14:textId="77777777" w:rsidR="00451A7E" w:rsidRDefault="00E320AC">
            <w:pPr>
              <w:suppressAutoHyphens w:val="0"/>
              <w:spacing w:after="0"/>
              <w:jc w:val="center"/>
            </w:pPr>
            <w:r>
              <w:rPr>
                <w:rFonts w:ascii="Arial" w:hAnsi="Arial"/>
                <w:b/>
                <w:bCs/>
                <w:sz w:val="20"/>
                <w:szCs w:val="20"/>
              </w:rPr>
              <w:t>% DE EXECUÇÃO</w:t>
            </w:r>
          </w:p>
        </w:tc>
      </w:tr>
      <w:tr w:rsidR="00451A7E" w14:paraId="1FE42EF9" w14:textId="77777777" w:rsidTr="00A04DCA">
        <w:trPr>
          <w:trHeight w:val="443"/>
          <w:jc w:val="center"/>
        </w:trPr>
        <w:tc>
          <w:tcPr>
            <w:tcW w:w="2552"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E08B891" w14:textId="1F71CB56" w:rsidR="00451A7E" w:rsidRDefault="00A04DCA">
            <w:pPr>
              <w:suppressAutoHyphens w:val="0"/>
              <w:spacing w:after="0"/>
              <w:jc w:val="center"/>
            </w:pPr>
            <w:r>
              <w:rPr>
                <w:rFonts w:ascii="Arial" w:hAnsi="Arial"/>
                <w:b/>
                <w:bCs/>
                <w:sz w:val="20"/>
                <w:szCs w:val="20"/>
              </w:rPr>
              <w:t xml:space="preserve"> </w:t>
            </w:r>
            <w:r w:rsidR="00E320AC">
              <w:rPr>
                <w:rFonts w:ascii="Arial" w:hAnsi="Arial"/>
                <w:b/>
                <w:bCs/>
                <w:sz w:val="20"/>
                <w:szCs w:val="20"/>
              </w:rPr>
              <w:t>RECURSOS PRÓPRIOS</w:t>
            </w:r>
          </w:p>
        </w:tc>
        <w:tc>
          <w:tcPr>
            <w:tcW w:w="205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7F9D3F08" w14:textId="77777777" w:rsidR="00451A7E" w:rsidRDefault="00E320AC">
            <w:pPr>
              <w:suppressAutoHyphens w:val="0"/>
              <w:spacing w:after="0"/>
            </w:pPr>
            <w:r>
              <w:rPr>
                <w:rFonts w:ascii="Arial" w:hAnsi="Arial"/>
                <w:sz w:val="20"/>
                <w:szCs w:val="20"/>
              </w:rPr>
              <w:t xml:space="preserve">        41.345.778,00 </w:t>
            </w:r>
          </w:p>
        </w:tc>
        <w:tc>
          <w:tcPr>
            <w:tcW w:w="1843"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E880420" w14:textId="77777777" w:rsidR="00451A7E" w:rsidRDefault="00E320AC">
            <w:pPr>
              <w:suppressAutoHyphens w:val="0"/>
              <w:spacing w:after="0"/>
            </w:pPr>
            <w:r>
              <w:rPr>
                <w:rFonts w:ascii="Arial" w:hAnsi="Arial"/>
                <w:sz w:val="20"/>
                <w:szCs w:val="20"/>
              </w:rPr>
              <w:t xml:space="preserve">       15.945.478,01</w:t>
            </w:r>
          </w:p>
        </w:tc>
        <w:tc>
          <w:tcPr>
            <w:tcW w:w="2268"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531320F5" w14:textId="5F1E709F" w:rsidR="00451A7E" w:rsidRDefault="00E320AC">
            <w:pPr>
              <w:suppressAutoHyphens w:val="0"/>
              <w:spacing w:after="0"/>
              <w:jc w:val="center"/>
            </w:pPr>
            <w:r>
              <w:rPr>
                <w:rFonts w:ascii="Arial" w:hAnsi="Arial"/>
                <w:sz w:val="20"/>
                <w:szCs w:val="20"/>
              </w:rPr>
              <w:t>3</w:t>
            </w:r>
            <w:r w:rsidR="00A01119">
              <w:rPr>
                <w:rFonts w:ascii="Arial" w:hAnsi="Arial"/>
                <w:sz w:val="20"/>
                <w:szCs w:val="20"/>
              </w:rPr>
              <w:t>8</w:t>
            </w:r>
            <w:r>
              <w:rPr>
                <w:rFonts w:ascii="Arial" w:hAnsi="Arial"/>
                <w:sz w:val="20"/>
                <w:szCs w:val="20"/>
              </w:rPr>
              <w:t>,</w:t>
            </w:r>
            <w:r w:rsidR="00A01119">
              <w:rPr>
                <w:rFonts w:ascii="Arial" w:hAnsi="Arial"/>
                <w:sz w:val="20"/>
                <w:szCs w:val="20"/>
              </w:rPr>
              <w:t>57</w:t>
            </w:r>
            <w:r>
              <w:rPr>
                <w:rFonts w:ascii="Arial" w:hAnsi="Arial"/>
                <w:sz w:val="20"/>
                <w:szCs w:val="20"/>
              </w:rPr>
              <w:t>%</w:t>
            </w:r>
          </w:p>
        </w:tc>
      </w:tr>
      <w:tr w:rsidR="00451A7E" w14:paraId="704F444F" w14:textId="77777777" w:rsidTr="00A04DCA">
        <w:trPr>
          <w:trHeight w:val="223"/>
          <w:jc w:val="center"/>
        </w:trPr>
        <w:tc>
          <w:tcPr>
            <w:tcW w:w="2552"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FEAC361" w14:textId="77777777" w:rsidR="00451A7E" w:rsidRDefault="00E320AC">
            <w:pPr>
              <w:suppressAutoHyphens w:val="0"/>
              <w:spacing w:after="0"/>
              <w:jc w:val="center"/>
            </w:pPr>
            <w:r>
              <w:rPr>
                <w:rFonts w:ascii="Arial" w:hAnsi="Arial"/>
                <w:b/>
                <w:bCs/>
                <w:sz w:val="20"/>
                <w:szCs w:val="20"/>
              </w:rPr>
              <w:t>RECURSOS DA UNIÃO</w:t>
            </w:r>
          </w:p>
        </w:tc>
        <w:tc>
          <w:tcPr>
            <w:tcW w:w="205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3C560734" w14:textId="77777777" w:rsidR="00451A7E" w:rsidRDefault="00E320AC">
            <w:pPr>
              <w:suppressAutoHyphens w:val="0"/>
              <w:spacing w:after="0"/>
            </w:pPr>
            <w:r>
              <w:rPr>
                <w:rFonts w:ascii="Arial" w:hAnsi="Arial"/>
                <w:sz w:val="20"/>
                <w:szCs w:val="20"/>
              </w:rPr>
              <w:t xml:space="preserve">             754.017,00 </w:t>
            </w:r>
          </w:p>
        </w:tc>
        <w:tc>
          <w:tcPr>
            <w:tcW w:w="1843"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B5F1AC0" w14:textId="77777777" w:rsidR="00451A7E" w:rsidRDefault="00E320AC">
            <w:pPr>
              <w:suppressAutoHyphens w:val="0"/>
              <w:spacing w:after="0"/>
            </w:pPr>
            <w:r>
              <w:rPr>
                <w:rFonts w:ascii="Arial" w:hAnsi="Arial"/>
                <w:sz w:val="20"/>
                <w:szCs w:val="20"/>
              </w:rPr>
              <w:t xml:space="preserve">                         -   </w:t>
            </w:r>
          </w:p>
        </w:tc>
        <w:tc>
          <w:tcPr>
            <w:tcW w:w="2268"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A920ED2" w14:textId="77777777" w:rsidR="00451A7E" w:rsidRDefault="00E320AC">
            <w:pPr>
              <w:suppressAutoHyphens w:val="0"/>
              <w:spacing w:after="0"/>
              <w:jc w:val="center"/>
            </w:pPr>
            <w:r>
              <w:rPr>
                <w:rFonts w:ascii="Arial" w:hAnsi="Arial"/>
                <w:sz w:val="20"/>
                <w:szCs w:val="20"/>
              </w:rPr>
              <w:t>0,00%</w:t>
            </w:r>
          </w:p>
        </w:tc>
      </w:tr>
      <w:tr w:rsidR="00451A7E" w14:paraId="1FD4AA47" w14:textId="77777777" w:rsidTr="00A04DCA">
        <w:trPr>
          <w:trHeight w:val="443"/>
          <w:jc w:val="center"/>
        </w:trPr>
        <w:tc>
          <w:tcPr>
            <w:tcW w:w="2552"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2BFC897B" w14:textId="77777777" w:rsidR="00451A7E" w:rsidRDefault="00E320AC">
            <w:pPr>
              <w:suppressAutoHyphens w:val="0"/>
              <w:spacing w:after="0"/>
              <w:jc w:val="center"/>
            </w:pPr>
            <w:r>
              <w:rPr>
                <w:rFonts w:ascii="Arial" w:hAnsi="Arial"/>
                <w:b/>
                <w:bCs/>
                <w:sz w:val="20"/>
                <w:szCs w:val="20"/>
              </w:rPr>
              <w:t>TOTAL</w:t>
            </w:r>
          </w:p>
        </w:tc>
        <w:tc>
          <w:tcPr>
            <w:tcW w:w="2054"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1232F40D" w14:textId="77777777" w:rsidR="00451A7E" w:rsidRDefault="00E320AC">
            <w:pPr>
              <w:suppressAutoHyphens w:val="0"/>
              <w:spacing w:after="0"/>
            </w:pPr>
            <w:r>
              <w:rPr>
                <w:rFonts w:ascii="Arial" w:hAnsi="Arial"/>
                <w:b/>
                <w:bCs/>
                <w:sz w:val="20"/>
                <w:szCs w:val="20"/>
              </w:rPr>
              <w:t xml:space="preserve">        42.099.795,00 </w:t>
            </w:r>
          </w:p>
        </w:tc>
        <w:tc>
          <w:tcPr>
            <w:tcW w:w="1843"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47C94B52" w14:textId="77777777" w:rsidR="00451A7E" w:rsidRDefault="00E320AC">
            <w:pPr>
              <w:suppressAutoHyphens w:val="0"/>
              <w:spacing w:after="0"/>
            </w:pPr>
            <w:r>
              <w:rPr>
                <w:rFonts w:ascii="Arial" w:hAnsi="Arial"/>
                <w:b/>
                <w:bCs/>
                <w:sz w:val="20"/>
                <w:szCs w:val="20"/>
              </w:rPr>
              <w:t xml:space="preserve">       15.945.478,01</w:t>
            </w:r>
          </w:p>
        </w:tc>
        <w:tc>
          <w:tcPr>
            <w:tcW w:w="2268"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vAlign w:val="bottom"/>
          </w:tcPr>
          <w:p w14:paraId="105B7643" w14:textId="77777777" w:rsidR="00451A7E" w:rsidRDefault="00E320AC">
            <w:pPr>
              <w:suppressAutoHyphens w:val="0"/>
              <w:spacing w:after="0"/>
              <w:jc w:val="center"/>
            </w:pPr>
            <w:r>
              <w:rPr>
                <w:rFonts w:ascii="Arial" w:hAnsi="Arial"/>
                <w:b/>
                <w:bCs/>
                <w:sz w:val="20"/>
                <w:szCs w:val="20"/>
              </w:rPr>
              <w:t>37,88%</w:t>
            </w:r>
          </w:p>
        </w:tc>
      </w:tr>
    </w:tbl>
    <w:p w14:paraId="3C9539A3" w14:textId="77777777" w:rsidR="00451A7E" w:rsidRPr="002D2E49" w:rsidRDefault="00E320AC">
      <w:pPr>
        <w:jc w:val="both"/>
        <w:rPr>
          <w:rFonts w:ascii="Arial" w:eastAsia="Arial" w:hAnsi="Arial" w:cs="Arial"/>
          <w:sz w:val="18"/>
          <w:szCs w:val="18"/>
        </w:rPr>
      </w:pPr>
      <w:r w:rsidRPr="002D2E49">
        <w:rPr>
          <w:rFonts w:ascii="Arial" w:hAnsi="Arial"/>
          <w:sz w:val="18"/>
          <w:szCs w:val="18"/>
        </w:rPr>
        <w:t>Fonte: CODPLA/CDC</w:t>
      </w:r>
      <w:r w:rsidRPr="002D2E49">
        <w:rPr>
          <w:rFonts w:ascii="Arial" w:hAnsi="Arial"/>
          <w:sz w:val="18"/>
          <w:szCs w:val="18"/>
        </w:rPr>
        <w:tab/>
      </w:r>
      <w:r w:rsidRPr="002D2E49">
        <w:rPr>
          <w:rFonts w:ascii="Arial" w:hAnsi="Arial"/>
          <w:sz w:val="18"/>
          <w:szCs w:val="18"/>
        </w:rPr>
        <w:tab/>
      </w:r>
    </w:p>
    <w:p w14:paraId="43D105DF" w14:textId="77777777" w:rsidR="00451A7E" w:rsidRDefault="00451A7E">
      <w:pPr>
        <w:spacing w:after="0"/>
        <w:jc w:val="both"/>
        <w:rPr>
          <w:rFonts w:ascii="Arial" w:eastAsia="Arial" w:hAnsi="Arial" w:cs="Arial"/>
          <w:sz w:val="10"/>
          <w:szCs w:val="10"/>
        </w:rPr>
      </w:pPr>
    </w:p>
    <w:p w14:paraId="22D9F62D" w14:textId="77777777" w:rsidR="00A01119" w:rsidRDefault="00A01119" w:rsidP="00A01119">
      <w:pPr>
        <w:jc w:val="both"/>
        <w:rPr>
          <w:rFonts w:ascii="Arial" w:hAnsi="Arial"/>
        </w:rPr>
      </w:pPr>
    </w:p>
    <w:p w14:paraId="44DB05D1" w14:textId="2DD36BC3" w:rsidR="00451A7E" w:rsidRDefault="00E320AC">
      <w:pPr>
        <w:spacing w:line="360" w:lineRule="auto"/>
        <w:jc w:val="both"/>
        <w:rPr>
          <w:rFonts w:ascii="Arial" w:eastAsia="Arial" w:hAnsi="Arial" w:cs="Arial"/>
        </w:rPr>
      </w:pPr>
      <w:r>
        <w:rPr>
          <w:rFonts w:ascii="Arial" w:hAnsi="Arial"/>
        </w:rPr>
        <w:t xml:space="preserve">Com o objetivo de promover maior eficiência, alinhamento estratégico e fortalecimento da governança na gestão dos investimentos, a Companhia Docas do Ceará </w:t>
      </w:r>
      <w:r w:rsidR="0048102D">
        <w:rPr>
          <w:rFonts w:ascii="Arial" w:hAnsi="Arial"/>
        </w:rPr>
        <w:t xml:space="preserve">manteve e aprimorou, em 2025, </w:t>
      </w:r>
      <w:r>
        <w:rPr>
          <w:rFonts w:ascii="Arial" w:hAnsi="Arial"/>
        </w:rPr>
        <w:t>o Escritório de Gerenciamento de Projetos (EGP</w:t>
      </w:r>
      <w:r w:rsidR="0048102D">
        <w:rPr>
          <w:rFonts w:ascii="Arial" w:hAnsi="Arial"/>
        </w:rPr>
        <w:t>), instituído em fevereiro de 2024</w:t>
      </w:r>
      <w:r>
        <w:rPr>
          <w:rFonts w:ascii="Arial" w:hAnsi="Arial"/>
        </w:rPr>
        <w:t>. O EGP atua como unidade de apoio metodológico e de monitoramento, prestando suporte às áreas responsáveis pelos projetos, sem substituir suas competências técnicas ou decisórias.</w:t>
      </w:r>
    </w:p>
    <w:p w14:paraId="217AF98C" w14:textId="77777777" w:rsidR="00451A7E" w:rsidRDefault="00E320AC">
      <w:pPr>
        <w:spacing w:line="360" w:lineRule="auto"/>
        <w:jc w:val="both"/>
        <w:rPr>
          <w:rFonts w:ascii="Arial" w:eastAsia="Arial" w:hAnsi="Arial" w:cs="Arial"/>
        </w:rPr>
      </w:pPr>
      <w:r>
        <w:rPr>
          <w:rFonts w:ascii="Arial" w:hAnsi="Arial"/>
        </w:rPr>
        <w:t xml:space="preserve">Ao longo de 2025, o EGP consolidou sua atuação como instância de coordenação e acompanhamento, estruturando rotinas padronizadas de monitoramento físico e financeiro, apoiando as áreas na organização dos fluxos processuais, na identificação de riscos e na mitigação de gargalos administrativos. A utilização de painéis gerenciais em </w:t>
      </w:r>
      <w:proofErr w:type="spellStart"/>
      <w:r>
        <w:rPr>
          <w:rFonts w:ascii="Arial" w:hAnsi="Arial"/>
        </w:rPr>
        <w:t>Power</w:t>
      </w:r>
      <w:proofErr w:type="spellEnd"/>
      <w:r>
        <w:rPr>
          <w:rFonts w:ascii="Arial" w:hAnsi="Arial"/>
        </w:rPr>
        <w:t xml:space="preserve"> BI e a realização de reuniões periódicas de acompanhamento ampliaram a visibilidade dos projetos para a alta gestão, fortalecendo a integração interdepartamental e a previsibilidade dos cronogramas.</w:t>
      </w:r>
    </w:p>
    <w:p w14:paraId="05C42271" w14:textId="44B042C7" w:rsidR="00451A7E" w:rsidRDefault="00E320AC">
      <w:pPr>
        <w:spacing w:line="360" w:lineRule="auto"/>
        <w:jc w:val="both"/>
        <w:rPr>
          <w:rFonts w:ascii="Arial" w:eastAsia="Arial" w:hAnsi="Arial" w:cs="Arial"/>
        </w:rPr>
      </w:pPr>
      <w:r>
        <w:rPr>
          <w:rFonts w:ascii="Arial" w:hAnsi="Arial"/>
        </w:rPr>
        <w:t xml:space="preserve">Os resultados dessa atuação refletem-se na evolução do percentual de execução do Orçamento de Investimento, que registrou crescimento de 4 pontos percentuais entre 2023 e 2024 e avanço de 16 pontos percentuais entre 2024 e 2025. </w:t>
      </w:r>
      <w:r w:rsidR="00A01119" w:rsidRPr="00501B1D">
        <w:rPr>
          <w:rFonts w:ascii="Arial" w:hAnsi="Arial"/>
        </w:rPr>
        <w:t>Em valores absolutos, o crescimento verificado, de 2023 para 2025, foi de 222%</w:t>
      </w:r>
      <w:r w:rsidR="00197EE1" w:rsidRPr="00501B1D">
        <w:rPr>
          <w:rFonts w:ascii="Arial" w:hAnsi="Arial"/>
        </w:rPr>
        <w:t xml:space="preserve"> </w:t>
      </w:r>
      <w:r w:rsidR="00197EE1" w:rsidRPr="00501B1D">
        <w:rPr>
          <w:rFonts w:ascii="Arial" w:hAnsi="Arial" w:cs="Arial"/>
        </w:rPr>
        <w:t>–</w:t>
      </w:r>
      <w:r w:rsidR="00197EE1" w:rsidRPr="00501B1D">
        <w:rPr>
          <w:rFonts w:ascii="Arial" w:hAnsi="Arial"/>
        </w:rPr>
        <w:t xml:space="preserve"> mais que triplicando</w:t>
      </w:r>
      <w:r w:rsidR="00501B1D" w:rsidRPr="00501B1D">
        <w:rPr>
          <w:rFonts w:ascii="Arial" w:hAnsi="Arial"/>
        </w:rPr>
        <w:t>.</w:t>
      </w:r>
      <w:r w:rsidR="00197EE1">
        <w:rPr>
          <w:rFonts w:ascii="Arial" w:hAnsi="Arial"/>
        </w:rPr>
        <w:t xml:space="preserve"> </w:t>
      </w:r>
      <w:r>
        <w:rPr>
          <w:rFonts w:ascii="Arial" w:hAnsi="Arial"/>
        </w:rPr>
        <w:t>Ressalt</w:t>
      </w:r>
      <w:r w:rsidR="00197EE1">
        <w:rPr>
          <w:rFonts w:ascii="Arial" w:hAnsi="Arial"/>
        </w:rPr>
        <w:t>e</w:t>
      </w:r>
      <w:r>
        <w:rPr>
          <w:rFonts w:ascii="Arial" w:hAnsi="Arial"/>
        </w:rPr>
        <w:t xml:space="preserve">-se que a execução dos projetos permanece sob responsabilidade das </w:t>
      </w:r>
      <w:proofErr w:type="spellStart"/>
      <w:r>
        <w:rPr>
          <w:rFonts w:ascii="Arial" w:hAnsi="Arial"/>
        </w:rPr>
        <w:t>respectivas</w:t>
      </w:r>
      <w:proofErr w:type="spellEnd"/>
      <w:r>
        <w:rPr>
          <w:rFonts w:ascii="Arial" w:hAnsi="Arial"/>
        </w:rPr>
        <w:t xml:space="preserve"> áreas técnicas, cabendo ao EGP o papel de apoio, articulação e acompanhamento sistemático, contribuindo para maior eficiência e alinhamento estratégico na aplicação dos recursos.</w:t>
      </w:r>
    </w:p>
    <w:p w14:paraId="6E88759C" w14:textId="27C4DAFB" w:rsidR="00A01119" w:rsidRDefault="00E320AC" w:rsidP="00197EE1">
      <w:pPr>
        <w:spacing w:line="360" w:lineRule="auto"/>
        <w:jc w:val="both"/>
        <w:rPr>
          <w:rFonts w:ascii="Arial" w:eastAsia="Arial" w:hAnsi="Arial" w:cs="Arial"/>
        </w:rPr>
      </w:pPr>
      <w:r>
        <w:rPr>
          <w:rFonts w:ascii="Arial" w:hAnsi="Arial"/>
        </w:rPr>
        <w:t>Para 2026, projeta-se a continuidade desse processo de amadurecimento institucional, com a consolidação da gestão de projetos como ferramenta de governança e suporte à tomada de decisão.</w:t>
      </w:r>
    </w:p>
    <w:p w14:paraId="025A2A9F" w14:textId="77777777" w:rsidR="00197EE1" w:rsidRPr="00197EE1" w:rsidRDefault="00197EE1" w:rsidP="00197EE1">
      <w:pPr>
        <w:spacing w:line="360" w:lineRule="auto"/>
        <w:jc w:val="both"/>
        <w:rPr>
          <w:rFonts w:ascii="Arial" w:eastAsia="Arial" w:hAnsi="Arial" w:cs="Arial"/>
        </w:rPr>
      </w:pPr>
    </w:p>
    <w:p w14:paraId="2C125F26" w14:textId="77777777" w:rsidR="00A01119" w:rsidRDefault="00A01119">
      <w:pPr>
        <w:spacing w:after="120" w:line="360" w:lineRule="auto"/>
        <w:ind w:left="360"/>
        <w:jc w:val="center"/>
        <w:rPr>
          <w:rFonts w:ascii="Arial" w:hAnsi="Arial"/>
          <w:color w:val="auto"/>
          <w:sz w:val="20"/>
          <w:szCs w:val="20"/>
          <w:u w:color="FF0000"/>
        </w:rPr>
      </w:pPr>
    </w:p>
    <w:p w14:paraId="3D613E1F" w14:textId="77777777" w:rsidR="00A01119" w:rsidRDefault="00A01119">
      <w:pPr>
        <w:spacing w:after="120" w:line="360" w:lineRule="auto"/>
        <w:ind w:left="360"/>
        <w:jc w:val="center"/>
        <w:rPr>
          <w:rFonts w:ascii="Arial" w:hAnsi="Arial"/>
          <w:color w:val="auto"/>
          <w:sz w:val="20"/>
          <w:szCs w:val="20"/>
          <w:u w:color="FF0000"/>
        </w:rPr>
      </w:pPr>
    </w:p>
    <w:p w14:paraId="0AC7D2B6" w14:textId="57D910AA" w:rsidR="00451A7E" w:rsidRDefault="00E320AC">
      <w:pPr>
        <w:spacing w:after="120" w:line="360" w:lineRule="auto"/>
        <w:ind w:left="360"/>
        <w:jc w:val="center"/>
        <w:rPr>
          <w:rFonts w:ascii="Arial" w:eastAsia="Arial" w:hAnsi="Arial" w:cs="Arial"/>
          <w:sz w:val="20"/>
          <w:szCs w:val="20"/>
        </w:rPr>
      </w:pPr>
      <w:r w:rsidRPr="008C1657">
        <w:rPr>
          <w:rFonts w:ascii="Arial" w:hAnsi="Arial"/>
          <w:color w:val="auto"/>
          <w:sz w:val="20"/>
          <w:szCs w:val="20"/>
          <w:u w:color="FF0000"/>
        </w:rPr>
        <w:t>Tabela 9</w:t>
      </w:r>
      <w:r w:rsidRPr="008C1657">
        <w:rPr>
          <w:rFonts w:ascii="Arial" w:hAnsi="Arial"/>
          <w:color w:val="auto"/>
          <w:sz w:val="20"/>
          <w:szCs w:val="20"/>
        </w:rPr>
        <w:t xml:space="preserve"> </w:t>
      </w:r>
      <w:r w:rsidR="008C1657">
        <w:rPr>
          <w:rFonts w:ascii="Arial" w:hAnsi="Arial"/>
          <w:color w:val="auto"/>
          <w:sz w:val="20"/>
          <w:szCs w:val="20"/>
        </w:rPr>
        <w:t>–</w:t>
      </w:r>
      <w:r w:rsidRPr="008C1657">
        <w:rPr>
          <w:rFonts w:ascii="Arial" w:hAnsi="Arial"/>
          <w:color w:val="auto"/>
          <w:sz w:val="20"/>
          <w:szCs w:val="20"/>
        </w:rPr>
        <w:t xml:space="preserve"> </w:t>
      </w:r>
      <w:r w:rsidR="008C1657">
        <w:rPr>
          <w:rFonts w:ascii="Arial" w:hAnsi="Arial"/>
          <w:color w:val="auto"/>
          <w:sz w:val="20"/>
          <w:szCs w:val="20"/>
        </w:rPr>
        <w:t>Execução Orçamentária</w:t>
      </w:r>
      <w:r>
        <w:rPr>
          <w:rFonts w:ascii="Arial" w:hAnsi="Arial"/>
          <w:sz w:val="20"/>
          <w:szCs w:val="20"/>
        </w:rPr>
        <w:t xml:space="preserve"> por ano</w:t>
      </w:r>
    </w:p>
    <w:tbl>
      <w:tblPr>
        <w:tblStyle w:val="TableNormal"/>
        <w:tblW w:w="871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11"/>
        <w:gridCol w:w="2195"/>
        <w:gridCol w:w="2057"/>
        <w:gridCol w:w="2054"/>
      </w:tblGrid>
      <w:tr w:rsidR="00451A7E" w14:paraId="46328262" w14:textId="77777777" w:rsidTr="002F0BF2">
        <w:trPr>
          <w:trHeight w:val="462"/>
          <w:jc w:val="center"/>
        </w:trPr>
        <w:tc>
          <w:tcPr>
            <w:tcW w:w="2411"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vAlign w:val="center"/>
          </w:tcPr>
          <w:p w14:paraId="2EEB59D9" w14:textId="77777777" w:rsidR="00451A7E" w:rsidRPr="002D2E49" w:rsidRDefault="00E320AC">
            <w:pPr>
              <w:suppressAutoHyphens w:val="0"/>
              <w:spacing w:after="0"/>
              <w:jc w:val="center"/>
              <w:rPr>
                <w:sz w:val="20"/>
                <w:szCs w:val="20"/>
              </w:rPr>
            </w:pPr>
            <w:r w:rsidRPr="002D2E49">
              <w:rPr>
                <w:rFonts w:ascii="Arial" w:hAnsi="Arial"/>
                <w:b/>
                <w:bCs/>
                <w:sz w:val="20"/>
                <w:szCs w:val="20"/>
              </w:rPr>
              <w:t>ANO</w:t>
            </w:r>
          </w:p>
        </w:tc>
        <w:tc>
          <w:tcPr>
            <w:tcW w:w="2195"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vAlign w:val="center"/>
          </w:tcPr>
          <w:p w14:paraId="15E2A97C" w14:textId="77777777" w:rsidR="00451A7E" w:rsidRPr="002D2E49" w:rsidRDefault="008C1657">
            <w:pPr>
              <w:suppressAutoHyphens w:val="0"/>
              <w:spacing w:after="0"/>
              <w:jc w:val="center"/>
              <w:rPr>
                <w:sz w:val="20"/>
                <w:szCs w:val="20"/>
              </w:rPr>
            </w:pPr>
            <w:r>
              <w:rPr>
                <w:rFonts w:ascii="Arial" w:hAnsi="Arial"/>
                <w:b/>
                <w:bCs/>
                <w:sz w:val="20"/>
                <w:szCs w:val="20"/>
              </w:rPr>
              <w:t xml:space="preserve">VALOR </w:t>
            </w:r>
            <w:r w:rsidR="00E320AC" w:rsidRPr="002D2E49">
              <w:rPr>
                <w:rFonts w:ascii="Arial" w:hAnsi="Arial"/>
                <w:b/>
                <w:bCs/>
                <w:sz w:val="20"/>
                <w:szCs w:val="20"/>
              </w:rPr>
              <w:t>PROGRAMADO (R$)</w:t>
            </w:r>
          </w:p>
        </w:tc>
        <w:tc>
          <w:tcPr>
            <w:tcW w:w="2057"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vAlign w:val="center"/>
          </w:tcPr>
          <w:p w14:paraId="338CB0BF" w14:textId="77777777" w:rsidR="00451A7E" w:rsidRPr="002D2E49" w:rsidRDefault="008C1657">
            <w:pPr>
              <w:suppressAutoHyphens w:val="0"/>
              <w:spacing w:after="0"/>
              <w:jc w:val="center"/>
              <w:rPr>
                <w:sz w:val="20"/>
                <w:szCs w:val="20"/>
              </w:rPr>
            </w:pPr>
            <w:r>
              <w:rPr>
                <w:rFonts w:ascii="Arial" w:hAnsi="Arial"/>
                <w:b/>
                <w:bCs/>
                <w:sz w:val="20"/>
                <w:szCs w:val="20"/>
              </w:rPr>
              <w:t xml:space="preserve">VALOR </w:t>
            </w:r>
            <w:r w:rsidR="00E320AC" w:rsidRPr="002D2E49">
              <w:rPr>
                <w:rFonts w:ascii="Arial" w:hAnsi="Arial"/>
                <w:b/>
                <w:bCs/>
                <w:sz w:val="20"/>
                <w:szCs w:val="20"/>
              </w:rPr>
              <w:t>EXECUTADO (R$)</w:t>
            </w:r>
          </w:p>
        </w:tc>
        <w:tc>
          <w:tcPr>
            <w:tcW w:w="2054"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vAlign w:val="center"/>
          </w:tcPr>
          <w:p w14:paraId="376559CB" w14:textId="77777777" w:rsidR="00451A7E" w:rsidRPr="002D2E49" w:rsidRDefault="00E320AC">
            <w:pPr>
              <w:suppressAutoHyphens w:val="0"/>
              <w:spacing w:after="0"/>
              <w:jc w:val="center"/>
              <w:rPr>
                <w:sz w:val="20"/>
                <w:szCs w:val="20"/>
              </w:rPr>
            </w:pPr>
            <w:r w:rsidRPr="002D2E49">
              <w:rPr>
                <w:rFonts w:ascii="Arial" w:hAnsi="Arial"/>
                <w:b/>
                <w:bCs/>
                <w:sz w:val="20"/>
                <w:szCs w:val="20"/>
              </w:rPr>
              <w:t>% DE EXECUÇÃO</w:t>
            </w:r>
          </w:p>
        </w:tc>
      </w:tr>
      <w:tr w:rsidR="00451A7E" w:rsidRPr="002F0BF2" w14:paraId="52ABAEF6" w14:textId="77777777" w:rsidTr="002F0BF2">
        <w:trPr>
          <w:trHeight w:val="20"/>
          <w:jc w:val="center"/>
        </w:trPr>
        <w:tc>
          <w:tcPr>
            <w:tcW w:w="2411"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AC0C7F0" w14:textId="77777777" w:rsidR="00451A7E" w:rsidRPr="002D2E49" w:rsidRDefault="00E320AC">
            <w:pPr>
              <w:suppressAutoHyphens w:val="0"/>
              <w:spacing w:after="0"/>
              <w:jc w:val="center"/>
              <w:rPr>
                <w:rFonts w:ascii="Arial" w:hAnsi="Arial" w:cs="Arial"/>
                <w:sz w:val="20"/>
                <w:szCs w:val="20"/>
              </w:rPr>
            </w:pPr>
            <w:r w:rsidRPr="002D2E49">
              <w:rPr>
                <w:rFonts w:ascii="Arial" w:hAnsi="Arial" w:cs="Arial"/>
                <w:b/>
                <w:bCs/>
                <w:sz w:val="20"/>
                <w:szCs w:val="20"/>
              </w:rPr>
              <w:t>LOA 2025</w:t>
            </w:r>
          </w:p>
        </w:tc>
        <w:tc>
          <w:tcPr>
            <w:tcW w:w="2195"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70C30FF6" w14:textId="77777777" w:rsidR="00451A7E"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42.099.795</w:t>
            </w:r>
          </w:p>
        </w:tc>
        <w:tc>
          <w:tcPr>
            <w:tcW w:w="2057"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6483F0A" w14:textId="77777777" w:rsidR="00451A7E" w:rsidRPr="002D2E49" w:rsidRDefault="00E320AC" w:rsidP="002F0BF2">
            <w:pPr>
              <w:suppressAutoHyphens w:val="0"/>
              <w:spacing w:after="0"/>
              <w:jc w:val="center"/>
              <w:rPr>
                <w:rFonts w:ascii="Arial" w:hAnsi="Arial" w:cs="Arial"/>
                <w:sz w:val="20"/>
                <w:szCs w:val="20"/>
              </w:rPr>
            </w:pPr>
            <w:r w:rsidRPr="002D2E49">
              <w:rPr>
                <w:rFonts w:ascii="Arial" w:hAnsi="Arial" w:cs="Arial"/>
                <w:sz w:val="20"/>
                <w:szCs w:val="20"/>
              </w:rPr>
              <w:t>15.945.478</w:t>
            </w:r>
          </w:p>
        </w:tc>
        <w:tc>
          <w:tcPr>
            <w:tcW w:w="205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CA7210D" w14:textId="77777777" w:rsidR="00451A7E" w:rsidRPr="002D2E49" w:rsidRDefault="00E320AC" w:rsidP="002F0BF2">
            <w:pPr>
              <w:suppressAutoHyphens w:val="0"/>
              <w:spacing w:after="0"/>
              <w:jc w:val="center"/>
              <w:rPr>
                <w:rFonts w:ascii="Arial" w:hAnsi="Arial" w:cs="Arial"/>
                <w:sz w:val="20"/>
                <w:szCs w:val="20"/>
              </w:rPr>
            </w:pPr>
            <w:r w:rsidRPr="002D2E49">
              <w:rPr>
                <w:rFonts w:ascii="Arial" w:hAnsi="Arial" w:cs="Arial"/>
                <w:sz w:val="20"/>
                <w:szCs w:val="20"/>
              </w:rPr>
              <w:t>37,88%</w:t>
            </w:r>
          </w:p>
        </w:tc>
      </w:tr>
      <w:tr w:rsidR="002F0BF2" w:rsidRPr="002F0BF2" w14:paraId="387C8788" w14:textId="77777777" w:rsidTr="002F0BF2">
        <w:trPr>
          <w:trHeight w:val="20"/>
          <w:jc w:val="center"/>
        </w:trPr>
        <w:tc>
          <w:tcPr>
            <w:tcW w:w="2411"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F63F8E6"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b/>
                <w:bCs/>
                <w:sz w:val="20"/>
                <w:szCs w:val="20"/>
              </w:rPr>
              <w:t>LOA 2024</w:t>
            </w:r>
          </w:p>
        </w:tc>
        <w:tc>
          <w:tcPr>
            <w:tcW w:w="2195"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595047C0"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27.426.315</w:t>
            </w:r>
          </w:p>
        </w:tc>
        <w:tc>
          <w:tcPr>
            <w:tcW w:w="2057"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77DD736D"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5.928.692</w:t>
            </w:r>
          </w:p>
        </w:tc>
        <w:tc>
          <w:tcPr>
            <w:tcW w:w="205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5A22545"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21,60%</w:t>
            </w:r>
          </w:p>
        </w:tc>
      </w:tr>
      <w:tr w:rsidR="002F0BF2" w:rsidRPr="002F0BF2" w14:paraId="16B839B9" w14:textId="77777777" w:rsidTr="002F0BF2">
        <w:trPr>
          <w:trHeight w:val="20"/>
          <w:jc w:val="center"/>
        </w:trPr>
        <w:tc>
          <w:tcPr>
            <w:tcW w:w="2411"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C68407A"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b/>
                <w:bCs/>
                <w:sz w:val="20"/>
                <w:szCs w:val="20"/>
              </w:rPr>
              <w:t>LOA 2023</w:t>
            </w:r>
          </w:p>
        </w:tc>
        <w:tc>
          <w:tcPr>
            <w:tcW w:w="2195"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667E5A84"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28.139.979</w:t>
            </w:r>
          </w:p>
        </w:tc>
        <w:tc>
          <w:tcPr>
            <w:tcW w:w="2057"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8635DC3"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4.953.583</w:t>
            </w:r>
          </w:p>
        </w:tc>
        <w:tc>
          <w:tcPr>
            <w:tcW w:w="205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3710B338"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17,60%</w:t>
            </w:r>
          </w:p>
        </w:tc>
      </w:tr>
      <w:tr w:rsidR="002F0BF2" w:rsidRPr="002F0BF2" w14:paraId="689688D4" w14:textId="77777777" w:rsidTr="002F0BF2">
        <w:trPr>
          <w:trHeight w:val="20"/>
          <w:jc w:val="center"/>
        </w:trPr>
        <w:tc>
          <w:tcPr>
            <w:tcW w:w="2411"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348B2189"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b/>
                <w:bCs/>
                <w:sz w:val="20"/>
                <w:szCs w:val="20"/>
              </w:rPr>
              <w:t>LOA 2022</w:t>
            </w:r>
          </w:p>
        </w:tc>
        <w:tc>
          <w:tcPr>
            <w:tcW w:w="2195"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58924881"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19.989.852</w:t>
            </w:r>
          </w:p>
        </w:tc>
        <w:tc>
          <w:tcPr>
            <w:tcW w:w="2057"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7EF45E7E"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6.869.150</w:t>
            </w:r>
          </w:p>
        </w:tc>
        <w:tc>
          <w:tcPr>
            <w:tcW w:w="2054"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7FD9FB9C" w14:textId="77777777" w:rsidR="002F0BF2" w:rsidRPr="002D2E49" w:rsidRDefault="002F0BF2" w:rsidP="002F0BF2">
            <w:pPr>
              <w:suppressAutoHyphens w:val="0"/>
              <w:spacing w:after="0"/>
              <w:jc w:val="center"/>
              <w:rPr>
                <w:rFonts w:ascii="Arial" w:hAnsi="Arial" w:cs="Arial"/>
                <w:sz w:val="20"/>
                <w:szCs w:val="20"/>
              </w:rPr>
            </w:pPr>
            <w:r w:rsidRPr="002D2E49">
              <w:rPr>
                <w:rFonts w:ascii="Arial" w:hAnsi="Arial" w:cs="Arial"/>
                <w:sz w:val="20"/>
                <w:szCs w:val="20"/>
              </w:rPr>
              <w:t>34,36%</w:t>
            </w:r>
          </w:p>
        </w:tc>
      </w:tr>
    </w:tbl>
    <w:p w14:paraId="720C2247" w14:textId="77777777" w:rsidR="00451A7E" w:rsidRPr="002D2E49" w:rsidRDefault="00E320AC">
      <w:pPr>
        <w:spacing w:line="360" w:lineRule="auto"/>
        <w:jc w:val="both"/>
        <w:rPr>
          <w:rFonts w:ascii="Arial" w:eastAsia="Arial" w:hAnsi="Arial" w:cs="Arial"/>
          <w:color w:val="FF0000"/>
          <w:sz w:val="18"/>
          <w:szCs w:val="18"/>
          <w:u w:color="FF0000"/>
        </w:rPr>
      </w:pPr>
      <w:r w:rsidRPr="002D2E49">
        <w:rPr>
          <w:rFonts w:ascii="Arial" w:hAnsi="Arial"/>
          <w:sz w:val="18"/>
          <w:szCs w:val="18"/>
        </w:rPr>
        <w:t>Fonte: CODPLA/CDC</w:t>
      </w:r>
    </w:p>
    <w:p w14:paraId="568BE1E5" w14:textId="77777777" w:rsidR="00451A7E" w:rsidRDefault="00451A7E">
      <w:pPr>
        <w:spacing w:after="0"/>
        <w:jc w:val="both"/>
        <w:rPr>
          <w:color w:val="FF0000"/>
          <w:u w:color="FF0000"/>
        </w:rPr>
      </w:pPr>
    </w:p>
    <w:p w14:paraId="4F6601CE" w14:textId="77777777" w:rsidR="00451A7E" w:rsidRDefault="00E320AC" w:rsidP="00C02D8E">
      <w:pPr>
        <w:pStyle w:val="Ttulo1"/>
        <w:numPr>
          <w:ilvl w:val="1"/>
          <w:numId w:val="19"/>
        </w:numPr>
      </w:pPr>
      <w:r>
        <w:t>AÇÕES ESG</w:t>
      </w:r>
    </w:p>
    <w:p w14:paraId="17602018" w14:textId="5EF74329" w:rsidR="00451A7E" w:rsidRDefault="00E320AC">
      <w:pPr>
        <w:spacing w:after="120" w:line="360" w:lineRule="auto"/>
        <w:jc w:val="both"/>
        <w:rPr>
          <w:rFonts w:ascii="Arial" w:eastAsia="Arial" w:hAnsi="Arial" w:cs="Arial"/>
        </w:rPr>
      </w:pPr>
      <w:r>
        <w:rPr>
          <w:rFonts w:ascii="Arial" w:hAnsi="Arial"/>
        </w:rPr>
        <w:t xml:space="preserve">A agenda ESG consolidou-se, em 2025, como eixo estratégico da Companhia Docas do Ceará, refletindo o compromisso institucional com a sustentabilidade ambiental, a responsabilidade social e o fortalecimento da governança corporativa. </w:t>
      </w:r>
      <w:r w:rsidR="00197EE1">
        <w:rPr>
          <w:rFonts w:ascii="Arial" w:hAnsi="Arial"/>
        </w:rPr>
        <w:t>E</w:t>
      </w:r>
      <w:r w:rsidR="00900A3A">
        <w:rPr>
          <w:rFonts w:ascii="Arial" w:hAnsi="Arial"/>
          <w:color w:val="auto"/>
          <w:u w:color="2E74B5"/>
        </w:rPr>
        <w:t>m 2025</w:t>
      </w:r>
      <w:r w:rsidR="00197EE1">
        <w:rPr>
          <w:rFonts w:ascii="Arial" w:hAnsi="Arial"/>
          <w:color w:val="auto"/>
          <w:u w:color="2E74B5"/>
        </w:rPr>
        <w:t>,</w:t>
      </w:r>
      <w:r w:rsidR="00900A3A">
        <w:rPr>
          <w:rFonts w:ascii="Arial" w:hAnsi="Arial"/>
          <w:color w:val="auto"/>
          <w:u w:color="2E74B5"/>
        </w:rPr>
        <w:t xml:space="preserve"> </w:t>
      </w:r>
      <w:r w:rsidR="00900A3A" w:rsidRPr="00E320AC">
        <w:rPr>
          <w:rFonts w:ascii="Arial" w:hAnsi="Arial"/>
          <w:color w:val="auto"/>
          <w:u w:color="2E74B5"/>
        </w:rPr>
        <w:t xml:space="preserve">foi </w:t>
      </w:r>
      <w:r w:rsidR="00900A3A">
        <w:rPr>
          <w:rFonts w:ascii="Arial" w:hAnsi="Arial"/>
          <w:color w:val="auto"/>
          <w:u w:color="2E74B5"/>
        </w:rPr>
        <w:t xml:space="preserve">mantido e aperfeiçoado </w:t>
      </w:r>
      <w:r w:rsidR="00900A3A" w:rsidRPr="00E320AC">
        <w:rPr>
          <w:rFonts w:ascii="Arial" w:hAnsi="Arial"/>
          <w:color w:val="auto"/>
          <w:u w:color="2E74B5"/>
        </w:rPr>
        <w:t>o Comitê ESG da CDC,</w:t>
      </w:r>
      <w:r w:rsidR="00900A3A">
        <w:rPr>
          <w:rFonts w:ascii="Arial" w:hAnsi="Arial"/>
          <w:color w:val="auto"/>
          <w:u w:color="2E74B5"/>
        </w:rPr>
        <w:t xml:space="preserve"> </w:t>
      </w:r>
      <w:r w:rsidR="00900A3A" w:rsidRPr="00E320AC">
        <w:rPr>
          <w:rFonts w:ascii="Arial" w:hAnsi="Arial"/>
          <w:color w:val="auto"/>
          <w:u w:color="2E74B5"/>
        </w:rPr>
        <w:t xml:space="preserve">instituído </w:t>
      </w:r>
      <w:r w:rsidR="00900A3A">
        <w:rPr>
          <w:rFonts w:ascii="Arial" w:hAnsi="Arial"/>
          <w:color w:val="auto"/>
          <w:u w:color="2E74B5"/>
        </w:rPr>
        <w:t xml:space="preserve">desde </w:t>
      </w:r>
      <w:r w:rsidR="00900A3A" w:rsidRPr="00E320AC">
        <w:rPr>
          <w:rFonts w:ascii="Arial" w:hAnsi="Arial"/>
          <w:color w:val="auto"/>
          <w:u w:color="2E74B5"/>
        </w:rPr>
        <w:t xml:space="preserve">2024, </w:t>
      </w:r>
      <w:r w:rsidR="00900A3A">
        <w:rPr>
          <w:rFonts w:ascii="Arial" w:hAnsi="Arial"/>
          <w:color w:val="auto"/>
          <w:u w:color="2E74B5"/>
        </w:rPr>
        <w:t xml:space="preserve">caracterizado por </w:t>
      </w:r>
      <w:r w:rsidR="00900A3A" w:rsidRPr="00E320AC">
        <w:rPr>
          <w:rFonts w:ascii="Arial" w:hAnsi="Arial"/>
          <w:color w:val="auto"/>
          <w:u w:color="2E74B5"/>
        </w:rPr>
        <w:t xml:space="preserve">composição multidisciplinar, </w:t>
      </w:r>
      <w:r w:rsidR="00900A3A">
        <w:rPr>
          <w:rFonts w:ascii="Arial" w:hAnsi="Arial"/>
          <w:color w:val="auto"/>
          <w:u w:color="2E74B5"/>
        </w:rPr>
        <w:t xml:space="preserve">o qual </w:t>
      </w:r>
      <w:r>
        <w:rPr>
          <w:rFonts w:ascii="Arial" w:hAnsi="Arial"/>
        </w:rPr>
        <w:t>concentrou seus esforços</w:t>
      </w:r>
      <w:r w:rsidR="00900A3A">
        <w:rPr>
          <w:rFonts w:ascii="Arial" w:hAnsi="Arial"/>
        </w:rPr>
        <w:t xml:space="preserve"> ao longo do exercício </w:t>
      </w:r>
      <w:r>
        <w:rPr>
          <w:rFonts w:ascii="Arial" w:hAnsi="Arial"/>
        </w:rPr>
        <w:t xml:space="preserve">na condução e </w:t>
      </w:r>
      <w:r w:rsidR="00900A3A">
        <w:rPr>
          <w:rFonts w:ascii="Arial" w:hAnsi="Arial"/>
        </w:rPr>
        <w:t xml:space="preserve">no </w:t>
      </w:r>
      <w:r>
        <w:rPr>
          <w:rFonts w:ascii="Arial" w:hAnsi="Arial"/>
        </w:rPr>
        <w:t>acompanhamento do processo de certificação junto ao Programa Selo ESG-FIEC, reconhecido como uma das principais iniciativas de acreditação empresarial do Estado do Ceará.</w:t>
      </w:r>
    </w:p>
    <w:p w14:paraId="5DBBED8B" w14:textId="75837907" w:rsidR="00451A7E" w:rsidRDefault="00E320AC">
      <w:pPr>
        <w:spacing w:after="120" w:line="360" w:lineRule="auto"/>
        <w:jc w:val="both"/>
        <w:rPr>
          <w:rFonts w:ascii="Arial" w:eastAsia="Arial" w:hAnsi="Arial" w:cs="Arial"/>
        </w:rPr>
      </w:pPr>
      <w:r>
        <w:rPr>
          <w:rFonts w:ascii="Arial" w:hAnsi="Arial"/>
        </w:rPr>
        <w:t xml:space="preserve">O processo de certificação exigiu amplo envolvimento das áreas da Companhia, com a organização e atendimento a 74 indicadores distribuídos nas dimensões ambiental, social e de governança. A atuação integrada das equipes permitiu à CDC alcançar o </w:t>
      </w:r>
      <w:r w:rsidRPr="00197EE1">
        <w:rPr>
          <w:rFonts w:ascii="Arial" w:hAnsi="Arial"/>
          <w:i/>
          <w:iCs/>
        </w:rPr>
        <w:t>rating</w:t>
      </w:r>
      <w:r>
        <w:rPr>
          <w:rFonts w:ascii="Arial" w:hAnsi="Arial"/>
        </w:rPr>
        <w:t xml:space="preserve"> BBB na 13ª edição do Selo ESG-FIEC, reconhecimento que posiciona a Companhia entre as organizações cearenses com práticas estruturadas e alinhadas aos princípios contemporâneos de sustentabilidade e </w:t>
      </w:r>
      <w:r w:rsidR="004324EA">
        <w:rPr>
          <w:rFonts w:ascii="Arial" w:hAnsi="Arial"/>
        </w:rPr>
        <w:t xml:space="preserve">de </w:t>
      </w:r>
      <w:r>
        <w:rPr>
          <w:rFonts w:ascii="Arial" w:hAnsi="Arial"/>
        </w:rPr>
        <w:t xml:space="preserve">gestão responsável. </w:t>
      </w:r>
      <w:r w:rsidR="00197EE1">
        <w:rPr>
          <w:rFonts w:ascii="Arial" w:hAnsi="Arial"/>
        </w:rPr>
        <w:t xml:space="preserve">É a CDC a primeira estatal a ser reconhecida com esse prêmio. </w:t>
      </w:r>
      <w:r>
        <w:rPr>
          <w:rFonts w:ascii="Arial" w:hAnsi="Arial"/>
        </w:rPr>
        <w:t>A certificação representa marco relevante para a C</w:t>
      </w:r>
      <w:r w:rsidR="00197EE1">
        <w:rPr>
          <w:rFonts w:ascii="Arial" w:hAnsi="Arial"/>
        </w:rPr>
        <w:t>ompanhia</w:t>
      </w:r>
      <w:r>
        <w:rPr>
          <w:rFonts w:ascii="Arial" w:hAnsi="Arial"/>
        </w:rPr>
        <w:t>, não apenas como instrumento de conformidade e reputação institucional, mas como diferencial competitivo frente ao mercado portuário, investidores, parceiros e sociedade.</w:t>
      </w:r>
    </w:p>
    <w:p w14:paraId="0D94C983" w14:textId="512B3994" w:rsidR="00451A7E" w:rsidRDefault="00E320AC">
      <w:pPr>
        <w:spacing w:after="120" w:line="360" w:lineRule="auto"/>
        <w:jc w:val="both"/>
        <w:rPr>
          <w:rFonts w:ascii="Arial" w:eastAsia="Arial" w:hAnsi="Arial" w:cs="Arial"/>
        </w:rPr>
      </w:pPr>
      <w:r>
        <w:rPr>
          <w:rFonts w:ascii="Arial" w:hAnsi="Arial"/>
        </w:rPr>
        <w:t>No eixo ambiental, destacam-se dois avanços estruturantes em 2025</w:t>
      </w:r>
      <w:r w:rsidR="00197EE1">
        <w:rPr>
          <w:rFonts w:ascii="Arial" w:hAnsi="Arial"/>
        </w:rPr>
        <w:t>:</w:t>
      </w:r>
      <w:r w:rsidR="0023364E">
        <w:rPr>
          <w:rFonts w:ascii="Arial" w:hAnsi="Arial"/>
        </w:rPr>
        <w:t xml:space="preserve"> o alcance do maior índice histórico no Índice de Desempenho Ambiental (IDA) da ANTAQ e a conclusão do Plano de Descarbonização do Porto de Fortaleza. </w:t>
      </w:r>
      <w:r>
        <w:rPr>
          <w:rFonts w:ascii="Arial" w:hAnsi="Arial"/>
        </w:rPr>
        <w:t>O Porto de Fortaleza atingiu o maior índice histórico no Índice de Desempenho Ambiental (IDA) da ANTAQ, alcançando 91,12 pontos, resultado que evidencia a maturidade das práticas ambientais adotadas pela</w:t>
      </w:r>
      <w:r w:rsidR="00197EE1">
        <w:rPr>
          <w:rFonts w:ascii="Arial" w:hAnsi="Arial"/>
        </w:rPr>
        <w:t xml:space="preserve"> empresa</w:t>
      </w:r>
      <w:r>
        <w:rPr>
          <w:rFonts w:ascii="Arial" w:hAnsi="Arial"/>
        </w:rPr>
        <w:t xml:space="preserve">. Ademais, foi concluído o Plano de Descarbonização do Porto de Fortaleza, elaborado em parceria com a </w:t>
      </w:r>
      <w:proofErr w:type="spellStart"/>
      <w:r w:rsidRPr="0023364E">
        <w:rPr>
          <w:rFonts w:ascii="Arial" w:hAnsi="Arial"/>
          <w:i/>
        </w:rPr>
        <w:t>Fundación</w:t>
      </w:r>
      <w:proofErr w:type="spellEnd"/>
      <w:r w:rsidRPr="0023364E">
        <w:rPr>
          <w:rFonts w:ascii="Arial" w:hAnsi="Arial"/>
          <w:i/>
        </w:rPr>
        <w:t xml:space="preserve"> </w:t>
      </w:r>
      <w:proofErr w:type="spellStart"/>
      <w:r w:rsidRPr="0023364E">
        <w:rPr>
          <w:rFonts w:ascii="Arial" w:hAnsi="Arial"/>
          <w:i/>
        </w:rPr>
        <w:t>Valenciaport</w:t>
      </w:r>
      <w:proofErr w:type="spellEnd"/>
      <w:r>
        <w:rPr>
          <w:rFonts w:ascii="Arial" w:hAnsi="Arial"/>
        </w:rPr>
        <w:t xml:space="preserve">, estabelecendo </w:t>
      </w:r>
      <w:r>
        <w:rPr>
          <w:rFonts w:ascii="Arial" w:hAnsi="Arial"/>
        </w:rPr>
        <w:lastRenderedPageBreak/>
        <w:t>diagnóstico completo das emissões de gases de efeito estufa e diretrizes estratégicas para redução progressiva até 2050, com proposição de iniciativas técnicas e operacionais voltadas à transição para um porto de menor impacto climático.</w:t>
      </w:r>
    </w:p>
    <w:p w14:paraId="20035C2A" w14:textId="77777777" w:rsidR="00451A7E" w:rsidRDefault="00E320AC">
      <w:pPr>
        <w:spacing w:after="120" w:line="360" w:lineRule="auto"/>
        <w:jc w:val="both"/>
        <w:rPr>
          <w:rFonts w:ascii="Arial" w:eastAsia="Arial" w:hAnsi="Arial" w:cs="Arial"/>
        </w:rPr>
      </w:pPr>
      <w:r>
        <w:rPr>
          <w:rFonts w:ascii="Arial" w:hAnsi="Arial"/>
        </w:rPr>
        <w:t xml:space="preserve">No campo social, foi concluído o Estudo de Diagnóstico Territorial dos bairros do entorno do Porto de Fortaleza — Cais do Porto, Mucuripe e Vicente </w:t>
      </w:r>
      <w:proofErr w:type="spellStart"/>
      <w:r>
        <w:rPr>
          <w:rFonts w:ascii="Arial" w:hAnsi="Arial"/>
        </w:rPr>
        <w:t>Pinzón</w:t>
      </w:r>
      <w:proofErr w:type="spellEnd"/>
      <w:r>
        <w:rPr>
          <w:rFonts w:ascii="Arial" w:hAnsi="Arial"/>
        </w:rPr>
        <w:t xml:space="preserve"> — instrumento que amplia a compreensão do contexto socioeconômico local e fortalece a estratégia porto-cidade. O diagnóstico consolida informações estruturadas sobre </w:t>
      </w:r>
      <w:proofErr w:type="spellStart"/>
      <w:r>
        <w:rPr>
          <w:rFonts w:ascii="Arial" w:hAnsi="Arial"/>
        </w:rPr>
        <w:t>aspectos</w:t>
      </w:r>
      <w:proofErr w:type="spellEnd"/>
      <w:r>
        <w:rPr>
          <w:rFonts w:ascii="Arial" w:hAnsi="Arial"/>
        </w:rPr>
        <w:t xml:space="preserve"> econômicos, educacionais, culturais e socioambientais, subsidiando futuras ações institucionais mais assertivas e promovendo maior interação e proximidade com as comunidades do entorno.</w:t>
      </w:r>
    </w:p>
    <w:p w14:paraId="3BF38C3A" w14:textId="77777777" w:rsidR="00451A7E" w:rsidRDefault="00E320AC">
      <w:pPr>
        <w:spacing w:after="120" w:line="360" w:lineRule="auto"/>
        <w:jc w:val="both"/>
        <w:rPr>
          <w:rFonts w:ascii="Arial" w:eastAsia="Arial" w:hAnsi="Arial" w:cs="Arial"/>
        </w:rPr>
      </w:pPr>
      <w:r>
        <w:rPr>
          <w:rFonts w:ascii="Arial" w:hAnsi="Arial"/>
        </w:rPr>
        <w:t>No eixo da governança, 2025 marcou a superação de um desafio histórico da Companhia: a contratação do Sistema ERP. Após anos de esforços para recomposição dos sistemas corporativos, em especial após os impactos do ataque cibernético sofrido pela CDC, foi concluído o processo licitatório e definida a solução tecnológica adequada às necessidades institucionais. A implantação do novo sistema teve início em novembro de 2025, representando avanço significativo na modernização da gestão, no fortalecimento dos controles internos, na integração de processos e na transparência das informações.</w:t>
      </w:r>
    </w:p>
    <w:p w14:paraId="78F70B9B" w14:textId="77777777" w:rsidR="00451A7E" w:rsidRDefault="00E320AC">
      <w:pPr>
        <w:spacing w:after="120" w:line="360" w:lineRule="auto"/>
        <w:jc w:val="both"/>
        <w:rPr>
          <w:rFonts w:ascii="Arial" w:eastAsia="Arial" w:hAnsi="Arial" w:cs="Arial"/>
        </w:rPr>
      </w:pPr>
      <w:r>
        <w:rPr>
          <w:rFonts w:ascii="Arial" w:hAnsi="Arial"/>
        </w:rPr>
        <w:t>Os resultados alcançados em 2025 demonstram que a agenda ESG da CDC deixou de ser apenas um compromisso formal e passou a integrar de forma estruturada o modelo de gestão da Companhia, consolidando práticas alinhadas aos padrões contemporâneos de sustentabilidade, governança e responsabilidade institucional.</w:t>
      </w:r>
    </w:p>
    <w:p w14:paraId="38853BE9" w14:textId="77777777" w:rsidR="00451A7E" w:rsidRDefault="00451A7E">
      <w:pPr>
        <w:spacing w:after="0"/>
        <w:jc w:val="both"/>
        <w:rPr>
          <w:rFonts w:ascii="Arial" w:eastAsia="Arial" w:hAnsi="Arial" w:cs="Arial"/>
          <w:color w:val="FF0000"/>
          <w:u w:color="FF0000"/>
        </w:rPr>
      </w:pPr>
    </w:p>
    <w:p w14:paraId="6A582432" w14:textId="77777777" w:rsidR="00451A7E" w:rsidRDefault="00E320AC">
      <w:pPr>
        <w:pStyle w:val="Ttulo1"/>
        <w:ind w:left="360" w:firstLine="0"/>
      </w:pPr>
      <w:r>
        <w:t xml:space="preserve">         4.4.1. MEIO AMBIENTE</w:t>
      </w:r>
    </w:p>
    <w:p w14:paraId="5271881A" w14:textId="77777777" w:rsidR="00451A7E" w:rsidRDefault="00E320AC">
      <w:pPr>
        <w:spacing w:after="120" w:line="360" w:lineRule="auto"/>
        <w:jc w:val="both"/>
        <w:rPr>
          <w:rFonts w:ascii="Arial" w:eastAsia="Arial" w:hAnsi="Arial" w:cs="Arial"/>
        </w:rPr>
      </w:pPr>
      <w:r>
        <w:rPr>
          <w:rFonts w:ascii="Arial" w:hAnsi="Arial"/>
        </w:rPr>
        <w:t>Ao longo de 2025, a Companhia Docas do Ceará deu continuidade ao fortalecimento da gestão ambiental do Porto de Fortaleza, consolidando práticas voltadas à conformidade regulatória, ao monitoramento ambiental e à mitigação de impactos operacionais.</w:t>
      </w:r>
    </w:p>
    <w:p w14:paraId="687F2389" w14:textId="77777777" w:rsidR="00451A7E" w:rsidRDefault="00E320AC">
      <w:pPr>
        <w:spacing w:after="120" w:line="360" w:lineRule="auto"/>
        <w:jc w:val="both"/>
        <w:rPr>
          <w:rFonts w:ascii="Arial" w:eastAsia="Arial" w:hAnsi="Arial" w:cs="Arial"/>
        </w:rPr>
      </w:pPr>
      <w:r>
        <w:rPr>
          <w:rFonts w:ascii="Arial" w:hAnsi="Arial"/>
        </w:rPr>
        <w:t xml:space="preserve">Quanto às licenças e </w:t>
      </w:r>
      <w:r w:rsidR="00793361">
        <w:rPr>
          <w:rFonts w:ascii="Arial" w:hAnsi="Arial"/>
        </w:rPr>
        <w:t xml:space="preserve">às </w:t>
      </w:r>
      <w:r>
        <w:rPr>
          <w:rFonts w:ascii="Arial" w:hAnsi="Arial"/>
        </w:rPr>
        <w:t>autorizações, o Porto manteve sua Licença de Operação válida, cumprindo as condicionantes estabelecidas, que incluem relatório de resíduos sólidos e líquidos gerados pelo empreendimento, além do monitoramento semestral de água de lastro. As obras de modernização do Porto de Fortaleza foram objeto de Licença de Instalação e Ampliação, onde as condicionantes postas pela licença são monitoradas. Também se manteve regular perante o IBAMA, por meio da apresentação anual do Relatório de Atividades Potencialmente Poluidoras – RAPP e do Certificado de Regularidade (CTF).</w:t>
      </w:r>
    </w:p>
    <w:p w14:paraId="708333A8" w14:textId="77777777" w:rsidR="00451A7E" w:rsidRDefault="00E320AC">
      <w:pPr>
        <w:spacing w:after="120" w:line="360" w:lineRule="auto"/>
        <w:jc w:val="both"/>
        <w:rPr>
          <w:rFonts w:ascii="Arial" w:eastAsia="Arial" w:hAnsi="Arial" w:cs="Arial"/>
        </w:rPr>
      </w:pPr>
      <w:r>
        <w:rPr>
          <w:rFonts w:ascii="Arial" w:hAnsi="Arial"/>
        </w:rPr>
        <w:lastRenderedPageBreak/>
        <w:t xml:space="preserve">Os programas ambientais permanentes foram mantidos e aprimorados, abrangendo o controle de fauna </w:t>
      </w:r>
      <w:proofErr w:type="spellStart"/>
      <w:r>
        <w:rPr>
          <w:rFonts w:ascii="Arial" w:hAnsi="Arial"/>
        </w:rPr>
        <w:t>sinantrópica</w:t>
      </w:r>
      <w:proofErr w:type="spellEnd"/>
      <w:r>
        <w:rPr>
          <w:rFonts w:ascii="Arial" w:hAnsi="Arial"/>
        </w:rPr>
        <w:t>, do monitoramento de recursos hídricos, sedimentos, água de lastro e espécies exóticas e invasoras, além de parceria com órgãos intervenientes, como a Vigilância Sanitária e os Centros de Zoonoses e de Controle de Endemias da Prefeitura Municipal de Fortaleza, os quais realizam visitas permanentes, realizando o manejo necessário, além de apoiar na promoção de capacitações e treinamentos para a equipe técnica.</w:t>
      </w:r>
    </w:p>
    <w:p w14:paraId="74619BA7" w14:textId="77777777" w:rsidR="00451A7E" w:rsidRDefault="00E320AC">
      <w:pPr>
        <w:spacing w:after="120" w:line="360" w:lineRule="auto"/>
        <w:jc w:val="both"/>
        <w:rPr>
          <w:rFonts w:ascii="Arial" w:eastAsia="Arial" w:hAnsi="Arial" w:cs="Arial"/>
        </w:rPr>
      </w:pPr>
      <w:r>
        <w:rPr>
          <w:rFonts w:ascii="Arial" w:hAnsi="Arial"/>
        </w:rPr>
        <w:t xml:space="preserve">O gerenciamento de resíduos sólidos é feito por meio do controle de todas as movimentações de resíduos gerados na instalação portuária, seja por atividades administrativas ou operacionais, incluindo de embarcações, através da emissão dos Manifestos de Transporte de Resíduos – </w:t>
      </w:r>
      <w:proofErr w:type="spellStart"/>
      <w:r>
        <w:rPr>
          <w:rFonts w:ascii="Arial" w:hAnsi="Arial"/>
        </w:rPr>
        <w:t>MTRs</w:t>
      </w:r>
      <w:proofErr w:type="spellEnd"/>
      <w:r>
        <w:rPr>
          <w:rFonts w:ascii="Arial" w:hAnsi="Arial"/>
        </w:rPr>
        <w:t xml:space="preserve"> e dos Certificados de Destinação Final – </w:t>
      </w:r>
      <w:proofErr w:type="spellStart"/>
      <w:r>
        <w:rPr>
          <w:rFonts w:ascii="Arial" w:hAnsi="Arial"/>
        </w:rPr>
        <w:t>CDFs</w:t>
      </w:r>
      <w:proofErr w:type="spellEnd"/>
      <w:r>
        <w:rPr>
          <w:rFonts w:ascii="Arial" w:hAnsi="Arial"/>
        </w:rPr>
        <w:t xml:space="preserve"> e da habilitação de empresas para prestação dos serviços de coleta e transporte de resíduos, que devem estar regulares, perante os órgãos de controle. </w:t>
      </w:r>
    </w:p>
    <w:p w14:paraId="5F9D5DF6" w14:textId="54DD17E0" w:rsidR="00451A7E" w:rsidRDefault="00E320AC">
      <w:pPr>
        <w:spacing w:after="120" w:line="360" w:lineRule="auto"/>
        <w:jc w:val="both"/>
        <w:rPr>
          <w:rFonts w:ascii="Arial" w:eastAsia="Arial" w:hAnsi="Arial" w:cs="Arial"/>
        </w:rPr>
      </w:pPr>
      <w:r>
        <w:rPr>
          <w:rFonts w:ascii="Arial" w:hAnsi="Arial"/>
        </w:rPr>
        <w:t>No âmbito da educação ambiental, a CDC realizou eventos de sensibilização para a temática ambiental</w:t>
      </w:r>
      <w:r w:rsidR="00197EE1">
        <w:rPr>
          <w:rFonts w:ascii="Arial" w:hAnsi="Arial"/>
        </w:rPr>
        <w:t>,</w:t>
      </w:r>
      <w:r>
        <w:rPr>
          <w:rFonts w:ascii="Arial" w:hAnsi="Arial"/>
        </w:rPr>
        <w:t xml:space="preserve"> utilizando-se de vários recursos, como por meio de campanhas de conscientização de uso de água e energia, exposições ecológicas em parceria com o Programa de Educação Ambiental Marinha (PEAM/UFC) e a Secretaria Estadual de Meio Ambiente e Mudanças Climáticas</w:t>
      </w:r>
      <w:r w:rsidR="00903ED3">
        <w:rPr>
          <w:rFonts w:ascii="Arial" w:hAnsi="Arial"/>
        </w:rPr>
        <w:t>,</w:t>
      </w:r>
      <w:r>
        <w:rPr>
          <w:rFonts w:ascii="Arial" w:hAnsi="Arial"/>
        </w:rPr>
        <w:t xml:space="preserve"> destacando a importância da biodiversidade e da proteção ambiental, ações voltadas ao impacto da geração e descarte incorreto de resíduos sólidos em parceria com o Projeto </w:t>
      </w:r>
      <w:proofErr w:type="spellStart"/>
      <w:r>
        <w:rPr>
          <w:rFonts w:ascii="Arial" w:hAnsi="Arial"/>
          <w:i/>
          <w:iCs/>
        </w:rPr>
        <w:t>Litter</w:t>
      </w:r>
      <w:proofErr w:type="spellEnd"/>
      <w:r>
        <w:rPr>
          <w:rFonts w:ascii="Arial" w:hAnsi="Arial"/>
          <w:i/>
          <w:iCs/>
        </w:rPr>
        <w:t xml:space="preserve"> </w:t>
      </w:r>
      <w:proofErr w:type="spellStart"/>
      <w:r>
        <w:rPr>
          <w:rFonts w:ascii="Arial" w:hAnsi="Arial"/>
          <w:i/>
          <w:iCs/>
        </w:rPr>
        <w:t>Less</w:t>
      </w:r>
      <w:proofErr w:type="spellEnd"/>
      <w:r>
        <w:rPr>
          <w:rFonts w:ascii="Arial" w:hAnsi="Arial"/>
        </w:rPr>
        <w:t xml:space="preserve"> (UFC), rodas de conversa sobre educação ambiental envolvendo os pescadores da Colônia Z8, fortalecimento do processo de coleta seletiva, além da parceria com o projeto Oceano Sem Bituca (UFC) por meio da instalação de </w:t>
      </w:r>
      <w:proofErr w:type="spellStart"/>
      <w:r>
        <w:rPr>
          <w:rFonts w:ascii="Arial" w:hAnsi="Arial"/>
        </w:rPr>
        <w:t>bituqueiras</w:t>
      </w:r>
      <w:proofErr w:type="spellEnd"/>
      <w:r>
        <w:rPr>
          <w:rFonts w:ascii="Arial" w:hAnsi="Arial"/>
        </w:rPr>
        <w:t xml:space="preserve"> em locais estratégicos com cartaz de conscientização sobre os impactos ambientais provocados pelo descarte incorreto de bitucas de cigarro. </w:t>
      </w:r>
    </w:p>
    <w:p w14:paraId="332A8FCB" w14:textId="61E7AEDA" w:rsidR="00451A7E" w:rsidRDefault="00E320AC">
      <w:pPr>
        <w:spacing w:after="120" w:line="360" w:lineRule="auto"/>
        <w:jc w:val="both"/>
        <w:rPr>
          <w:rFonts w:ascii="Arial" w:eastAsia="Arial" w:hAnsi="Arial" w:cs="Arial"/>
        </w:rPr>
      </w:pPr>
      <w:r>
        <w:rPr>
          <w:rFonts w:ascii="Arial" w:hAnsi="Arial"/>
        </w:rPr>
        <w:t>Buscando contribuir para a emergência ambiental das mudanças climáticas, a CDC aderiu à Aliança Brasileira para Descarbonização de Portos, grupo destinado à troca de experiências e de informações, com o objetivo de acelerar o processo de descarbonização dos setores portuário e aquaviário no Brasil. ​Em 2025</w:t>
      </w:r>
      <w:r w:rsidR="00903ED3">
        <w:rPr>
          <w:rFonts w:ascii="Arial" w:hAnsi="Arial"/>
        </w:rPr>
        <w:t>,</w:t>
      </w:r>
      <w:r>
        <w:rPr>
          <w:rFonts w:ascii="Arial" w:hAnsi="Arial"/>
        </w:rPr>
        <w:t xml:space="preserve"> a CDC desenvolveu seu inventário de gases do efeito estufa que serviu como base para o Plano de Descarbonização, elaborado pela </w:t>
      </w:r>
      <w:proofErr w:type="spellStart"/>
      <w:r>
        <w:rPr>
          <w:rFonts w:ascii="Arial" w:hAnsi="Arial"/>
          <w:i/>
          <w:iCs/>
        </w:rPr>
        <w:t>Fundación</w:t>
      </w:r>
      <w:proofErr w:type="spellEnd"/>
      <w:r>
        <w:rPr>
          <w:rFonts w:ascii="Arial" w:hAnsi="Arial"/>
          <w:i/>
          <w:iCs/>
        </w:rPr>
        <w:t xml:space="preserve"> </w:t>
      </w:r>
      <w:proofErr w:type="spellStart"/>
      <w:r>
        <w:rPr>
          <w:rFonts w:ascii="Arial" w:hAnsi="Arial"/>
          <w:i/>
          <w:iCs/>
        </w:rPr>
        <w:t>Valenciaport</w:t>
      </w:r>
      <w:proofErr w:type="spellEnd"/>
      <w:r>
        <w:rPr>
          <w:rFonts w:ascii="Arial" w:hAnsi="Arial"/>
        </w:rPr>
        <w:t>, por meio de contrato celebrado. O estudo é um importante marco e instrumento de gestão a ser utilizado pela instituição para definição dos avanços necessários em busca de uma transição energética justa e sustentável, considerando todo o contexto e atores portuários. Como reconhecimento aos trabalhos desenvolvidos nessa temática, em 2025</w:t>
      </w:r>
      <w:r w:rsidR="00903ED3">
        <w:rPr>
          <w:rFonts w:ascii="Arial" w:hAnsi="Arial"/>
        </w:rPr>
        <w:t>,</w:t>
      </w:r>
      <w:r>
        <w:rPr>
          <w:rFonts w:ascii="Arial" w:hAnsi="Arial"/>
        </w:rPr>
        <w:t xml:space="preserve"> a CDC recebeu o Selo </w:t>
      </w:r>
      <w:proofErr w:type="spellStart"/>
      <w:r>
        <w:rPr>
          <w:rFonts w:ascii="Arial" w:hAnsi="Arial"/>
        </w:rPr>
        <w:t>Pró-Clima</w:t>
      </w:r>
      <w:proofErr w:type="spellEnd"/>
      <w:r>
        <w:rPr>
          <w:rFonts w:ascii="Arial" w:hAnsi="Arial"/>
        </w:rPr>
        <w:t xml:space="preserve"> da Aliança Brasileira para Descarbonização de Portos, o qu</w:t>
      </w:r>
      <w:r w:rsidR="0026729C">
        <w:rPr>
          <w:rFonts w:ascii="Arial" w:hAnsi="Arial"/>
        </w:rPr>
        <w:t>al</w:t>
      </w:r>
      <w:r>
        <w:rPr>
          <w:rFonts w:ascii="Arial" w:hAnsi="Arial"/>
        </w:rPr>
        <w:t xml:space="preserve"> fortalece esse processo.</w:t>
      </w:r>
    </w:p>
    <w:p w14:paraId="02DB2808" w14:textId="1EB32D58" w:rsidR="00451A7E" w:rsidRDefault="00E320AC">
      <w:pPr>
        <w:spacing w:after="120" w:line="360" w:lineRule="auto"/>
        <w:jc w:val="both"/>
        <w:rPr>
          <w:rFonts w:ascii="Arial" w:eastAsia="Arial" w:hAnsi="Arial" w:cs="Arial"/>
        </w:rPr>
      </w:pPr>
      <w:r>
        <w:rPr>
          <w:rFonts w:ascii="Arial" w:hAnsi="Arial"/>
        </w:rPr>
        <w:lastRenderedPageBreak/>
        <w:t xml:space="preserve">O desempenho ambiental da CDC também foi reconhecido no âmbito regulatório, com o maior resultado histórico do Índice de Desempenho Ambiental (IDA), instituído pela ANTAQ (Agência Nacional de Transportes </w:t>
      </w:r>
      <w:proofErr w:type="spellStart"/>
      <w:r>
        <w:rPr>
          <w:rFonts w:ascii="Arial" w:hAnsi="Arial"/>
        </w:rPr>
        <w:t>Aquaviários</w:t>
      </w:r>
      <w:proofErr w:type="spellEnd"/>
      <w:r>
        <w:rPr>
          <w:rFonts w:ascii="Arial" w:hAnsi="Arial"/>
        </w:rPr>
        <w:t xml:space="preserve">), no qual são definidos parâmetros de controle, quanto à conformidade no desempenho do SGA (Sistema de Gestão Ambiental) dos portos brasileiros. A </w:t>
      </w:r>
      <w:r w:rsidR="00CA6BFB">
        <w:rPr>
          <w:rFonts w:ascii="Arial" w:hAnsi="Arial"/>
        </w:rPr>
        <w:t>tabela</w:t>
      </w:r>
      <w:r>
        <w:rPr>
          <w:rFonts w:ascii="Arial" w:hAnsi="Arial"/>
        </w:rPr>
        <w:t xml:space="preserve"> abaixo ilustra o desempenho da CDC nas últimas avaliações. </w:t>
      </w:r>
    </w:p>
    <w:p w14:paraId="2C9B60BF" w14:textId="77777777" w:rsidR="00451A7E" w:rsidRDefault="00E320AC">
      <w:pPr>
        <w:jc w:val="center"/>
        <w:rPr>
          <w:rFonts w:ascii="Arial" w:eastAsia="Arial" w:hAnsi="Arial" w:cs="Arial"/>
          <w:sz w:val="20"/>
          <w:szCs w:val="20"/>
        </w:rPr>
      </w:pPr>
      <w:r>
        <w:rPr>
          <w:rFonts w:ascii="Arial" w:hAnsi="Arial"/>
          <w:sz w:val="20"/>
          <w:szCs w:val="20"/>
        </w:rPr>
        <w:t xml:space="preserve">Tabela </w:t>
      </w:r>
      <w:r w:rsidR="001E6D09">
        <w:rPr>
          <w:rFonts w:ascii="Arial" w:hAnsi="Arial"/>
          <w:sz w:val="20"/>
          <w:szCs w:val="20"/>
        </w:rPr>
        <w:t>10</w:t>
      </w:r>
      <w:r>
        <w:rPr>
          <w:rFonts w:ascii="Arial" w:hAnsi="Arial"/>
          <w:sz w:val="20"/>
          <w:szCs w:val="20"/>
        </w:rPr>
        <w:t xml:space="preserve"> - Resultado IDA</w:t>
      </w:r>
    </w:p>
    <w:tbl>
      <w:tblPr>
        <w:tblStyle w:val="TableNormal"/>
        <w:tblW w:w="382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04"/>
        <w:gridCol w:w="2023"/>
      </w:tblGrid>
      <w:tr w:rsidR="00451A7E" w14:paraId="616A66E8" w14:textId="77777777">
        <w:trPr>
          <w:trHeight w:val="223"/>
          <w:jc w:val="center"/>
        </w:trPr>
        <w:tc>
          <w:tcPr>
            <w:tcW w:w="1804"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5FDB4ED0" w14:textId="77777777" w:rsidR="00451A7E" w:rsidRDefault="00E320AC">
            <w:pPr>
              <w:jc w:val="center"/>
            </w:pPr>
            <w:r>
              <w:rPr>
                <w:rFonts w:ascii="Arial" w:hAnsi="Arial"/>
                <w:b/>
                <w:bCs/>
                <w:sz w:val="20"/>
                <w:szCs w:val="20"/>
              </w:rPr>
              <w:t>ANO</w:t>
            </w:r>
          </w:p>
        </w:tc>
        <w:tc>
          <w:tcPr>
            <w:tcW w:w="2023" w:type="dxa"/>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7B6B60B8" w14:textId="77777777" w:rsidR="00451A7E" w:rsidRDefault="00E320AC">
            <w:pPr>
              <w:jc w:val="center"/>
            </w:pPr>
            <w:r>
              <w:rPr>
                <w:rFonts w:ascii="Arial" w:hAnsi="Arial"/>
                <w:b/>
                <w:bCs/>
                <w:sz w:val="20"/>
                <w:szCs w:val="20"/>
              </w:rPr>
              <w:t>RESULTADO</w:t>
            </w:r>
          </w:p>
        </w:tc>
      </w:tr>
      <w:tr w:rsidR="00451A7E" w14:paraId="220283E1" w14:textId="77777777" w:rsidTr="0026729C">
        <w:trPr>
          <w:trHeight w:val="397"/>
          <w:jc w:val="center"/>
        </w:trPr>
        <w:tc>
          <w:tcPr>
            <w:tcW w:w="1804"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49FABA0F" w14:textId="77777777" w:rsidR="00451A7E" w:rsidRDefault="00E320AC">
            <w:pPr>
              <w:jc w:val="center"/>
            </w:pPr>
            <w:r>
              <w:rPr>
                <w:rFonts w:ascii="Arial" w:hAnsi="Arial"/>
                <w:b/>
                <w:bCs/>
                <w:sz w:val="20"/>
                <w:szCs w:val="20"/>
              </w:rPr>
              <w:t>2020</w:t>
            </w:r>
          </w:p>
        </w:tc>
        <w:tc>
          <w:tcPr>
            <w:tcW w:w="2023" w:type="dxa"/>
            <w:tcBorders>
              <w:top w:val="single" w:sz="4" w:space="0" w:color="000000"/>
              <w:left w:val="nil"/>
              <w:bottom w:val="single" w:sz="4" w:space="0" w:color="000000"/>
              <w:right w:val="nil"/>
            </w:tcBorders>
            <w:shd w:val="clear" w:color="auto" w:fill="FFFFFF"/>
            <w:tcMar>
              <w:top w:w="80" w:type="dxa"/>
              <w:left w:w="80" w:type="dxa"/>
              <w:bottom w:w="80" w:type="dxa"/>
              <w:right w:w="80" w:type="dxa"/>
            </w:tcMar>
          </w:tcPr>
          <w:p w14:paraId="32C09AE1" w14:textId="77777777" w:rsidR="00451A7E" w:rsidRDefault="00E320AC">
            <w:pPr>
              <w:jc w:val="center"/>
            </w:pPr>
            <w:r>
              <w:rPr>
                <w:rFonts w:ascii="Arial" w:hAnsi="Arial"/>
                <w:sz w:val="20"/>
                <w:szCs w:val="20"/>
              </w:rPr>
              <w:t>79,94</w:t>
            </w:r>
          </w:p>
        </w:tc>
      </w:tr>
      <w:tr w:rsidR="00451A7E" w14:paraId="6732AE4D" w14:textId="77777777">
        <w:trPr>
          <w:trHeight w:val="223"/>
          <w:jc w:val="center"/>
        </w:trPr>
        <w:tc>
          <w:tcPr>
            <w:tcW w:w="1804" w:type="dxa"/>
            <w:tcBorders>
              <w:top w:val="single" w:sz="4" w:space="0" w:color="000000"/>
              <w:left w:val="nil"/>
              <w:bottom w:val="single" w:sz="4" w:space="0" w:color="000000"/>
              <w:right w:val="nil"/>
            </w:tcBorders>
            <w:tcMar>
              <w:top w:w="80" w:type="dxa"/>
              <w:left w:w="80" w:type="dxa"/>
              <w:bottom w:w="80" w:type="dxa"/>
              <w:right w:w="80" w:type="dxa"/>
            </w:tcMar>
          </w:tcPr>
          <w:p w14:paraId="558A15EB" w14:textId="77777777" w:rsidR="00451A7E" w:rsidRDefault="00E320AC">
            <w:pPr>
              <w:jc w:val="center"/>
            </w:pPr>
            <w:r>
              <w:rPr>
                <w:rFonts w:ascii="Arial" w:hAnsi="Arial"/>
                <w:b/>
                <w:bCs/>
                <w:sz w:val="20"/>
                <w:szCs w:val="20"/>
              </w:rPr>
              <w:t>2021</w:t>
            </w:r>
          </w:p>
        </w:tc>
        <w:tc>
          <w:tcPr>
            <w:tcW w:w="2023" w:type="dxa"/>
            <w:tcBorders>
              <w:top w:val="single" w:sz="4" w:space="0" w:color="000000"/>
              <w:left w:val="nil"/>
              <w:bottom w:val="single" w:sz="4" w:space="0" w:color="000000"/>
              <w:right w:val="nil"/>
            </w:tcBorders>
            <w:tcMar>
              <w:top w:w="80" w:type="dxa"/>
              <w:left w:w="80" w:type="dxa"/>
              <w:bottom w:w="80" w:type="dxa"/>
              <w:right w:w="80" w:type="dxa"/>
            </w:tcMar>
          </w:tcPr>
          <w:p w14:paraId="2D77C7A4" w14:textId="77777777" w:rsidR="00451A7E" w:rsidRDefault="00E320AC">
            <w:pPr>
              <w:jc w:val="center"/>
            </w:pPr>
            <w:r>
              <w:rPr>
                <w:rFonts w:ascii="Arial" w:hAnsi="Arial"/>
                <w:sz w:val="20"/>
                <w:szCs w:val="20"/>
              </w:rPr>
              <w:t>88,53</w:t>
            </w:r>
          </w:p>
        </w:tc>
      </w:tr>
      <w:tr w:rsidR="00451A7E" w14:paraId="41312251" w14:textId="77777777">
        <w:trPr>
          <w:trHeight w:val="223"/>
          <w:jc w:val="center"/>
        </w:trPr>
        <w:tc>
          <w:tcPr>
            <w:tcW w:w="1804" w:type="dxa"/>
            <w:tcBorders>
              <w:top w:val="single" w:sz="4" w:space="0" w:color="000000"/>
              <w:left w:val="nil"/>
              <w:bottom w:val="single" w:sz="4" w:space="0" w:color="000000"/>
              <w:right w:val="nil"/>
            </w:tcBorders>
            <w:tcMar>
              <w:top w:w="80" w:type="dxa"/>
              <w:left w:w="80" w:type="dxa"/>
              <w:bottom w:w="80" w:type="dxa"/>
              <w:right w:w="80" w:type="dxa"/>
            </w:tcMar>
          </w:tcPr>
          <w:p w14:paraId="1E55A401" w14:textId="77777777" w:rsidR="00451A7E" w:rsidRDefault="00E320AC">
            <w:pPr>
              <w:jc w:val="center"/>
            </w:pPr>
            <w:r>
              <w:rPr>
                <w:rFonts w:ascii="Arial" w:hAnsi="Arial"/>
                <w:b/>
                <w:bCs/>
                <w:sz w:val="20"/>
                <w:szCs w:val="20"/>
              </w:rPr>
              <w:t>2022</w:t>
            </w:r>
          </w:p>
        </w:tc>
        <w:tc>
          <w:tcPr>
            <w:tcW w:w="2023" w:type="dxa"/>
            <w:tcBorders>
              <w:top w:val="single" w:sz="4" w:space="0" w:color="000000"/>
              <w:left w:val="nil"/>
              <w:bottom w:val="single" w:sz="4" w:space="0" w:color="000000"/>
              <w:right w:val="nil"/>
            </w:tcBorders>
            <w:tcMar>
              <w:top w:w="80" w:type="dxa"/>
              <w:left w:w="80" w:type="dxa"/>
              <w:bottom w:w="80" w:type="dxa"/>
              <w:right w:w="80" w:type="dxa"/>
            </w:tcMar>
          </w:tcPr>
          <w:p w14:paraId="568180A5" w14:textId="77777777" w:rsidR="00451A7E" w:rsidRDefault="00E320AC">
            <w:pPr>
              <w:jc w:val="center"/>
            </w:pPr>
            <w:r>
              <w:rPr>
                <w:rFonts w:ascii="Arial" w:hAnsi="Arial"/>
                <w:sz w:val="20"/>
                <w:szCs w:val="20"/>
              </w:rPr>
              <w:t>83,04</w:t>
            </w:r>
          </w:p>
        </w:tc>
      </w:tr>
      <w:tr w:rsidR="00451A7E" w14:paraId="2143A5D8" w14:textId="77777777">
        <w:trPr>
          <w:trHeight w:val="223"/>
          <w:jc w:val="center"/>
        </w:trPr>
        <w:tc>
          <w:tcPr>
            <w:tcW w:w="1804" w:type="dxa"/>
            <w:tcBorders>
              <w:top w:val="single" w:sz="4" w:space="0" w:color="000000"/>
              <w:left w:val="nil"/>
              <w:bottom w:val="single" w:sz="4" w:space="0" w:color="000000"/>
              <w:right w:val="nil"/>
            </w:tcBorders>
            <w:tcMar>
              <w:top w:w="80" w:type="dxa"/>
              <w:left w:w="80" w:type="dxa"/>
              <w:bottom w:w="80" w:type="dxa"/>
              <w:right w:w="80" w:type="dxa"/>
            </w:tcMar>
          </w:tcPr>
          <w:p w14:paraId="14FE583E" w14:textId="77777777" w:rsidR="00451A7E" w:rsidRDefault="00E320AC">
            <w:pPr>
              <w:jc w:val="center"/>
            </w:pPr>
            <w:r>
              <w:rPr>
                <w:rFonts w:ascii="Arial" w:hAnsi="Arial"/>
                <w:b/>
                <w:bCs/>
                <w:sz w:val="20"/>
                <w:szCs w:val="20"/>
              </w:rPr>
              <w:t>2023</w:t>
            </w:r>
          </w:p>
        </w:tc>
        <w:tc>
          <w:tcPr>
            <w:tcW w:w="2023" w:type="dxa"/>
            <w:tcBorders>
              <w:top w:val="single" w:sz="4" w:space="0" w:color="000000"/>
              <w:left w:val="nil"/>
              <w:bottom w:val="single" w:sz="4" w:space="0" w:color="000000"/>
              <w:right w:val="nil"/>
            </w:tcBorders>
            <w:tcMar>
              <w:top w:w="80" w:type="dxa"/>
              <w:left w:w="80" w:type="dxa"/>
              <w:bottom w:w="80" w:type="dxa"/>
              <w:right w:w="80" w:type="dxa"/>
            </w:tcMar>
          </w:tcPr>
          <w:p w14:paraId="7C8BFBB1" w14:textId="77777777" w:rsidR="00451A7E" w:rsidRDefault="00E320AC">
            <w:pPr>
              <w:jc w:val="center"/>
            </w:pPr>
            <w:r>
              <w:rPr>
                <w:rFonts w:ascii="Arial" w:hAnsi="Arial"/>
                <w:sz w:val="20"/>
                <w:szCs w:val="20"/>
              </w:rPr>
              <w:t>88,69</w:t>
            </w:r>
          </w:p>
        </w:tc>
      </w:tr>
      <w:tr w:rsidR="00451A7E" w14:paraId="565214BE" w14:textId="77777777">
        <w:trPr>
          <w:trHeight w:val="223"/>
          <w:jc w:val="center"/>
        </w:trPr>
        <w:tc>
          <w:tcPr>
            <w:tcW w:w="1804" w:type="dxa"/>
            <w:tcBorders>
              <w:top w:val="single" w:sz="4" w:space="0" w:color="000000"/>
              <w:left w:val="nil"/>
              <w:bottom w:val="single" w:sz="4" w:space="0" w:color="000000"/>
              <w:right w:val="nil"/>
            </w:tcBorders>
            <w:tcMar>
              <w:top w:w="80" w:type="dxa"/>
              <w:left w:w="80" w:type="dxa"/>
              <w:bottom w:w="80" w:type="dxa"/>
              <w:right w:w="80" w:type="dxa"/>
            </w:tcMar>
          </w:tcPr>
          <w:p w14:paraId="3B3E2291" w14:textId="77777777" w:rsidR="00451A7E" w:rsidRDefault="00E320AC">
            <w:pPr>
              <w:jc w:val="center"/>
            </w:pPr>
            <w:r>
              <w:rPr>
                <w:rFonts w:ascii="Arial" w:hAnsi="Arial"/>
                <w:b/>
                <w:bCs/>
                <w:sz w:val="20"/>
                <w:szCs w:val="20"/>
              </w:rPr>
              <w:t>2024</w:t>
            </w:r>
          </w:p>
        </w:tc>
        <w:tc>
          <w:tcPr>
            <w:tcW w:w="2023" w:type="dxa"/>
            <w:tcBorders>
              <w:top w:val="single" w:sz="4" w:space="0" w:color="000000"/>
              <w:left w:val="nil"/>
              <w:bottom w:val="single" w:sz="4" w:space="0" w:color="000000"/>
              <w:right w:val="nil"/>
            </w:tcBorders>
            <w:tcMar>
              <w:top w:w="80" w:type="dxa"/>
              <w:left w:w="80" w:type="dxa"/>
              <w:bottom w:w="80" w:type="dxa"/>
              <w:right w:w="80" w:type="dxa"/>
            </w:tcMar>
          </w:tcPr>
          <w:p w14:paraId="59C0D902" w14:textId="77777777" w:rsidR="00451A7E" w:rsidRDefault="00E320AC">
            <w:pPr>
              <w:jc w:val="center"/>
            </w:pPr>
            <w:r>
              <w:rPr>
                <w:rFonts w:ascii="Arial" w:hAnsi="Arial"/>
                <w:sz w:val="20"/>
                <w:szCs w:val="20"/>
              </w:rPr>
              <w:t>91,12</w:t>
            </w:r>
          </w:p>
        </w:tc>
      </w:tr>
    </w:tbl>
    <w:p w14:paraId="25F28FE5" w14:textId="3FE965D0" w:rsidR="00451A7E" w:rsidRPr="002D2E49" w:rsidRDefault="00E320AC">
      <w:pPr>
        <w:spacing w:after="120" w:line="360" w:lineRule="auto"/>
        <w:rPr>
          <w:rFonts w:ascii="Arial" w:eastAsia="Arial" w:hAnsi="Arial" w:cs="Arial"/>
          <w:iCs/>
          <w:kern w:val="3"/>
          <w:sz w:val="18"/>
          <w:szCs w:val="18"/>
        </w:rPr>
      </w:pPr>
      <w:r w:rsidRPr="002D2E49">
        <w:rPr>
          <w:rFonts w:ascii="Arial" w:hAnsi="Arial"/>
          <w:kern w:val="3"/>
          <w:sz w:val="18"/>
          <w:szCs w:val="18"/>
        </w:rPr>
        <w:t xml:space="preserve">                                          </w:t>
      </w:r>
      <w:r w:rsidR="00AC504A">
        <w:rPr>
          <w:rFonts w:ascii="Arial" w:hAnsi="Arial"/>
          <w:kern w:val="3"/>
          <w:sz w:val="18"/>
          <w:szCs w:val="18"/>
        </w:rPr>
        <w:t xml:space="preserve">   </w:t>
      </w:r>
      <w:r w:rsidRPr="002D2E49">
        <w:rPr>
          <w:rFonts w:ascii="Arial" w:hAnsi="Arial"/>
          <w:kern w:val="3"/>
          <w:sz w:val="18"/>
          <w:szCs w:val="18"/>
        </w:rPr>
        <w:t xml:space="preserve"> </w:t>
      </w:r>
      <w:r w:rsidRPr="002D2E49">
        <w:rPr>
          <w:rFonts w:ascii="Arial" w:hAnsi="Arial"/>
          <w:iCs/>
          <w:kern w:val="3"/>
          <w:sz w:val="18"/>
          <w:szCs w:val="18"/>
        </w:rPr>
        <w:t>Fonte: A</w:t>
      </w:r>
      <w:r w:rsidR="0026729C" w:rsidRPr="002D2E49">
        <w:rPr>
          <w:rFonts w:ascii="Arial" w:hAnsi="Arial"/>
          <w:iCs/>
          <w:kern w:val="3"/>
          <w:sz w:val="18"/>
          <w:szCs w:val="18"/>
        </w:rPr>
        <w:t>NTAQ</w:t>
      </w:r>
      <w:r w:rsidRPr="002D2E49">
        <w:rPr>
          <w:rFonts w:ascii="Arial" w:hAnsi="Arial"/>
          <w:iCs/>
          <w:kern w:val="3"/>
          <w:sz w:val="18"/>
          <w:szCs w:val="18"/>
        </w:rPr>
        <w:t>, 2025</w:t>
      </w:r>
    </w:p>
    <w:p w14:paraId="658719FB" w14:textId="77777777" w:rsidR="00451A7E" w:rsidRDefault="00451A7E">
      <w:pPr>
        <w:spacing w:after="120"/>
        <w:jc w:val="both"/>
        <w:rPr>
          <w:rFonts w:ascii="Times New Roman" w:eastAsia="Times New Roman" w:hAnsi="Times New Roman" w:cs="Times New Roman"/>
          <w:sz w:val="24"/>
          <w:szCs w:val="24"/>
        </w:rPr>
      </w:pPr>
    </w:p>
    <w:p w14:paraId="0AFCB191" w14:textId="77777777" w:rsidR="00451A7E" w:rsidRDefault="00E320AC">
      <w:pPr>
        <w:pStyle w:val="Ttulo1"/>
        <w:ind w:left="360" w:firstLine="0"/>
      </w:pPr>
      <w:r>
        <w:t xml:space="preserve">         4.4.2 SOCIAL</w:t>
      </w:r>
    </w:p>
    <w:p w14:paraId="1B34B310" w14:textId="77777777" w:rsidR="00451A7E" w:rsidRDefault="00E320AC">
      <w:pPr>
        <w:spacing w:line="360" w:lineRule="auto"/>
        <w:jc w:val="both"/>
        <w:rPr>
          <w:rFonts w:ascii="Arial" w:eastAsia="Arial" w:hAnsi="Arial" w:cs="Arial"/>
        </w:rPr>
      </w:pPr>
      <w:r>
        <w:rPr>
          <w:rFonts w:ascii="Arial" w:hAnsi="Arial"/>
        </w:rPr>
        <w:t xml:space="preserve">No eixo social, a atuação da Companhia Docas do Ceará em 2025 concentrou-se, sobretudo, em ações desenvolvidas por meio de parcerias institucionais e </w:t>
      </w:r>
      <w:r w:rsidR="005806B0">
        <w:rPr>
          <w:rFonts w:ascii="Arial" w:hAnsi="Arial"/>
        </w:rPr>
        <w:t xml:space="preserve">no </w:t>
      </w:r>
      <w:r>
        <w:rPr>
          <w:rFonts w:ascii="Arial" w:hAnsi="Arial"/>
        </w:rPr>
        <w:t xml:space="preserve">apoio </w:t>
      </w:r>
      <w:r w:rsidR="005806B0">
        <w:rPr>
          <w:rFonts w:ascii="Arial" w:hAnsi="Arial"/>
        </w:rPr>
        <w:t>às</w:t>
      </w:r>
      <w:r>
        <w:rPr>
          <w:rFonts w:ascii="Arial" w:hAnsi="Arial"/>
        </w:rPr>
        <w:t xml:space="preserve"> iniciativas voltadas às comunidades do entorno. A presença da CDC nesse campo tem ocorrido de forma colaborativa, com foco na integração porto-cidade e na disponibilização de espaços e apoio logístico para atividades de caráter educacional, cultural e social.</w:t>
      </w:r>
    </w:p>
    <w:p w14:paraId="4FC626CE" w14:textId="7FAEA779" w:rsidR="00451A7E" w:rsidRDefault="00E320AC">
      <w:pPr>
        <w:spacing w:line="360" w:lineRule="auto"/>
        <w:jc w:val="both"/>
        <w:rPr>
          <w:rFonts w:ascii="Arial" w:eastAsia="Arial" w:hAnsi="Arial" w:cs="Arial"/>
        </w:rPr>
      </w:pPr>
      <w:r>
        <w:rPr>
          <w:rFonts w:ascii="Arial" w:hAnsi="Arial"/>
        </w:rPr>
        <w:t xml:space="preserve">O Centro Vocacional Tecnológico (CVT) Portuário, cuja gestão do espaço é </w:t>
      </w:r>
      <w:r w:rsidRPr="005806B0">
        <w:rPr>
          <w:rFonts w:ascii="Arial" w:hAnsi="Arial"/>
        </w:rPr>
        <w:t>compartilhada</w:t>
      </w:r>
      <w:r w:rsidR="005806B0">
        <w:rPr>
          <w:rFonts w:ascii="Arial" w:hAnsi="Arial"/>
        </w:rPr>
        <w:t xml:space="preserve"> entre a CDC e </w:t>
      </w:r>
      <w:r w:rsidR="00D3662D" w:rsidRPr="00C37B04">
        <w:rPr>
          <w:rFonts w:ascii="Arial" w:hAnsi="Arial"/>
        </w:rPr>
        <w:t>o Governo do Estado do Ceará, através do Comando da Polícia Militar para Prevenção e Apoio às Comunidades</w:t>
      </w:r>
      <w:r w:rsidR="00D3662D">
        <w:rPr>
          <w:rFonts w:ascii="Arial" w:hAnsi="Arial"/>
        </w:rPr>
        <w:t xml:space="preserve"> (COPAC)</w:t>
      </w:r>
      <w:r w:rsidRPr="005806B0">
        <w:rPr>
          <w:rFonts w:ascii="Arial" w:hAnsi="Arial"/>
        </w:rPr>
        <w:t>,</w:t>
      </w:r>
      <w:r>
        <w:rPr>
          <w:rFonts w:ascii="Arial" w:hAnsi="Arial"/>
        </w:rPr>
        <w:t xml:space="preserve"> constituiu o principal ponto de apoio para as ações sociais desenvolvidas ao longo do exercício. O local foi utilizado para a realização de eventos comunitários, feiras de artesanato, apresentações culturais e atividades educativas, ampliando a interação entre o Porto e as comunidades próximas, especialmente na região do </w:t>
      </w:r>
      <w:proofErr w:type="spellStart"/>
      <w:r>
        <w:rPr>
          <w:rFonts w:ascii="Arial" w:hAnsi="Arial"/>
        </w:rPr>
        <w:t>Titanzinho</w:t>
      </w:r>
      <w:proofErr w:type="spellEnd"/>
      <w:r>
        <w:rPr>
          <w:rFonts w:ascii="Arial" w:hAnsi="Arial"/>
        </w:rPr>
        <w:t>/</w:t>
      </w:r>
      <w:proofErr w:type="spellStart"/>
      <w:r>
        <w:rPr>
          <w:rFonts w:ascii="Arial" w:hAnsi="Arial"/>
        </w:rPr>
        <w:t>Serviluz</w:t>
      </w:r>
      <w:proofErr w:type="spellEnd"/>
      <w:r>
        <w:rPr>
          <w:rFonts w:ascii="Arial" w:hAnsi="Arial"/>
        </w:rPr>
        <w:t>.</w:t>
      </w:r>
    </w:p>
    <w:p w14:paraId="7FCB9D4D" w14:textId="74F81717" w:rsidR="00451A7E" w:rsidRDefault="00E320AC">
      <w:pPr>
        <w:spacing w:line="360" w:lineRule="auto"/>
        <w:jc w:val="both"/>
        <w:rPr>
          <w:rFonts w:ascii="Arial" w:eastAsia="Arial" w:hAnsi="Arial" w:cs="Arial"/>
        </w:rPr>
      </w:pPr>
      <w:r>
        <w:rPr>
          <w:rFonts w:ascii="Arial" w:hAnsi="Arial"/>
        </w:rPr>
        <w:t xml:space="preserve">As ações desenvolvidas no âmbito </w:t>
      </w:r>
      <w:r w:rsidR="00D3662D">
        <w:rPr>
          <w:rFonts w:ascii="Arial" w:hAnsi="Arial"/>
        </w:rPr>
        <w:t>do Termo de Cooperação Técnica firmado com a Polícia Militar</w:t>
      </w:r>
      <w:r>
        <w:rPr>
          <w:rFonts w:ascii="Arial" w:hAnsi="Arial"/>
        </w:rPr>
        <w:t xml:space="preserve"> incluíram projetos sociais voltados a crianças e adolescentes do entorno, como atividades esportivas e musicais, com foco na inclusão e na ocupação produtiva do tempo dos jovens.</w:t>
      </w:r>
    </w:p>
    <w:p w14:paraId="415E8577" w14:textId="0A22F4D2" w:rsidR="00451A7E" w:rsidRDefault="00E320AC">
      <w:pPr>
        <w:spacing w:line="360" w:lineRule="auto"/>
        <w:jc w:val="both"/>
        <w:rPr>
          <w:rFonts w:ascii="Arial" w:eastAsia="Arial" w:hAnsi="Arial" w:cs="Arial"/>
        </w:rPr>
      </w:pPr>
      <w:r>
        <w:rPr>
          <w:rFonts w:ascii="Arial" w:hAnsi="Arial"/>
        </w:rPr>
        <w:lastRenderedPageBreak/>
        <w:t>Como resultado dessa parceria entre a Companhia Docas e a Polícia Militar do Ceará tem-se</w:t>
      </w:r>
      <w:r w:rsidR="00D3662D">
        <w:rPr>
          <w:rFonts w:ascii="Arial" w:hAnsi="Arial"/>
        </w:rPr>
        <w:t>,</w:t>
      </w:r>
      <w:r>
        <w:rPr>
          <w:rFonts w:ascii="Arial" w:hAnsi="Arial"/>
        </w:rPr>
        <w:t xml:space="preserve"> como exemplo</w:t>
      </w:r>
      <w:r w:rsidR="00D3662D">
        <w:rPr>
          <w:rFonts w:ascii="Arial" w:hAnsi="Arial"/>
        </w:rPr>
        <w:t>,</w:t>
      </w:r>
      <w:r>
        <w:rPr>
          <w:rFonts w:ascii="Arial" w:hAnsi="Arial"/>
        </w:rPr>
        <w:t xml:space="preserve"> os seguintes projetos: projeto Lutando pela Paz, que atende 45 alunos e conta com aulas de artes marciais; projeto </w:t>
      </w:r>
      <w:proofErr w:type="spellStart"/>
      <w:r>
        <w:rPr>
          <w:rFonts w:ascii="Arial" w:hAnsi="Arial"/>
          <w:i/>
          <w:iCs/>
        </w:rPr>
        <w:t>Acord’Arte</w:t>
      </w:r>
      <w:proofErr w:type="spellEnd"/>
      <w:r>
        <w:rPr>
          <w:rFonts w:ascii="Arial" w:hAnsi="Arial"/>
        </w:rPr>
        <w:t xml:space="preserve">, que conta com aulas de música, atendendo 25 alunos e aulas de </w:t>
      </w:r>
      <w:r>
        <w:rPr>
          <w:rFonts w:ascii="Arial" w:hAnsi="Arial"/>
          <w:i/>
          <w:iCs/>
        </w:rPr>
        <w:t>Kickboxing</w:t>
      </w:r>
      <w:r>
        <w:rPr>
          <w:rFonts w:ascii="Arial" w:hAnsi="Arial"/>
        </w:rPr>
        <w:t xml:space="preserve"> para crianças e adolescentes. </w:t>
      </w:r>
    </w:p>
    <w:p w14:paraId="6232EEAF" w14:textId="77777777" w:rsidR="00451A7E" w:rsidRDefault="00E320AC">
      <w:pPr>
        <w:spacing w:line="360" w:lineRule="auto"/>
        <w:jc w:val="both"/>
        <w:rPr>
          <w:rFonts w:ascii="Arial" w:eastAsia="Arial" w:hAnsi="Arial" w:cs="Arial"/>
        </w:rPr>
      </w:pPr>
      <w:r>
        <w:rPr>
          <w:rFonts w:ascii="Arial" w:hAnsi="Arial"/>
        </w:rPr>
        <w:t xml:space="preserve">Além desses projetos fixos, o CVT cedeu, por diversas vezes, o espaço do auditório para realização de palestras para escolas, de eventos do SEST/SENAT, de evento da ANTAQ na escola, além de ceder espaço para reuniões, cursos e treinamentos de empresas, como </w:t>
      </w:r>
      <w:r>
        <w:rPr>
          <w:rFonts w:ascii="Arial" w:hAnsi="Arial"/>
          <w:i/>
          <w:iCs/>
        </w:rPr>
        <w:t xml:space="preserve">CMA Terminals, Global </w:t>
      </w:r>
      <w:proofErr w:type="spellStart"/>
      <w:r>
        <w:rPr>
          <w:rFonts w:ascii="Arial" w:hAnsi="Arial"/>
          <w:i/>
          <w:iCs/>
        </w:rPr>
        <w:t>Ship</w:t>
      </w:r>
      <w:proofErr w:type="spellEnd"/>
      <w:r>
        <w:rPr>
          <w:rFonts w:ascii="Arial" w:hAnsi="Arial"/>
        </w:rPr>
        <w:t xml:space="preserve">, Brandão Filhos e o próprio OGMO. Foram ministradas, ainda, palestras para as comunidades do entorno do Porto, oficinas de primeiros socorros e eventos em parceria com a </w:t>
      </w:r>
      <w:proofErr w:type="spellStart"/>
      <w:r>
        <w:rPr>
          <w:rFonts w:ascii="Arial" w:hAnsi="Arial"/>
        </w:rPr>
        <w:t>Coordenadoria</w:t>
      </w:r>
      <w:proofErr w:type="spellEnd"/>
      <w:r>
        <w:rPr>
          <w:rFonts w:ascii="Arial" w:hAnsi="Arial"/>
        </w:rPr>
        <w:t xml:space="preserve"> de Recursos Humanos CODREH / CDC.</w:t>
      </w:r>
    </w:p>
    <w:p w14:paraId="56FBA237" w14:textId="77777777" w:rsidR="00451A7E" w:rsidRDefault="00E320AC">
      <w:pPr>
        <w:spacing w:line="360" w:lineRule="auto"/>
        <w:jc w:val="both"/>
        <w:rPr>
          <w:rFonts w:ascii="Arial" w:eastAsia="Arial" w:hAnsi="Arial" w:cs="Arial"/>
        </w:rPr>
      </w:pPr>
      <w:r>
        <w:rPr>
          <w:rFonts w:ascii="Arial" w:hAnsi="Arial"/>
        </w:rPr>
        <w:t>Destaca-se, ainda, a realização das visitas públicas a navios da Marinha do Brasil atracados no Porto de Fortaleza, iniciativa que obteve forte adesão da população, com lotação das vagas disponibilizadas nos dias de visitação. Para garantir organização e transparência no processo, a CDC desenvolveu sistema próprio de agendamento eletrônico, assegurando controle de acesso e melhor experiência ao público participante. A ação reforçou a aproximação da sociedade com o ambiente portuário e ampliou a visibilidade institucional da Companhia.</w:t>
      </w:r>
    </w:p>
    <w:p w14:paraId="0E8AEE60" w14:textId="0F7ACC6F" w:rsidR="00451A7E" w:rsidRDefault="005806B0">
      <w:pPr>
        <w:spacing w:line="360" w:lineRule="auto"/>
        <w:jc w:val="both"/>
        <w:rPr>
          <w:rFonts w:ascii="Arial" w:eastAsia="Arial" w:hAnsi="Arial" w:cs="Arial"/>
        </w:rPr>
      </w:pPr>
      <w:r>
        <w:rPr>
          <w:rFonts w:ascii="Arial" w:hAnsi="Arial"/>
        </w:rPr>
        <w:t>Em 2025</w:t>
      </w:r>
      <w:r w:rsidR="00C0318C">
        <w:rPr>
          <w:rFonts w:ascii="Arial" w:hAnsi="Arial"/>
        </w:rPr>
        <w:t>,</w:t>
      </w:r>
      <w:r w:rsidR="00E320AC">
        <w:rPr>
          <w:rFonts w:ascii="Arial" w:hAnsi="Arial"/>
        </w:rPr>
        <w:t xml:space="preserve"> foi concluído o Estudo de Diagnóstico Social dos bairros do entorno do Porto de Fortaleza — Cais do Porto, Mucuripe e Vicente </w:t>
      </w:r>
      <w:proofErr w:type="spellStart"/>
      <w:r w:rsidR="00E320AC">
        <w:rPr>
          <w:rFonts w:ascii="Arial" w:hAnsi="Arial"/>
        </w:rPr>
        <w:t>Pinzón</w:t>
      </w:r>
      <w:proofErr w:type="spellEnd"/>
      <w:r w:rsidR="00E320AC">
        <w:rPr>
          <w:rFonts w:ascii="Arial" w:hAnsi="Arial"/>
        </w:rPr>
        <w:t xml:space="preserve"> — instrumento relevante para subsidiar futuras decisões e estruturar, de forma mais estratégica, a atuação social da Companhia. O diagnóstico consolida informações socioeconômicas e territoriais, oferecendo base técnica para o planejamento de ações mais integradas e alinhadas às necessidades locais.</w:t>
      </w:r>
    </w:p>
    <w:p w14:paraId="02E79CEA" w14:textId="77777777" w:rsidR="00451A7E" w:rsidRDefault="00E320AC">
      <w:pPr>
        <w:spacing w:line="360" w:lineRule="auto"/>
        <w:jc w:val="both"/>
        <w:rPr>
          <w:rFonts w:ascii="Arial" w:eastAsia="Arial" w:hAnsi="Arial" w:cs="Arial"/>
        </w:rPr>
      </w:pPr>
      <w:r>
        <w:rPr>
          <w:rFonts w:ascii="Arial" w:hAnsi="Arial"/>
        </w:rPr>
        <w:t>As iniciativas realizadas ao longo do exercício evidenciam um movimento de aproximação institucional com a comunidade, ainda que predominantemente por meio de parcerias e apoio a ações externas. O desafio para os próximos exercícios consiste em avançar na consolidação de uma política social mais estruturada e integrada à estratégia da Companhia.</w:t>
      </w:r>
    </w:p>
    <w:p w14:paraId="0A7B6DCA" w14:textId="77777777" w:rsidR="00451A7E" w:rsidRPr="00F7228A" w:rsidRDefault="00451A7E">
      <w:pPr>
        <w:spacing w:after="120" w:line="360" w:lineRule="auto"/>
        <w:jc w:val="both"/>
        <w:rPr>
          <w:rFonts w:ascii="Arial" w:eastAsia="Arial" w:hAnsi="Arial" w:cs="Arial"/>
          <w:color w:val="FF0000"/>
          <w:sz w:val="4"/>
          <w:szCs w:val="4"/>
          <w:u w:color="FF0000"/>
        </w:rPr>
      </w:pPr>
    </w:p>
    <w:p w14:paraId="3C2F9B61" w14:textId="77777777" w:rsidR="00451A7E" w:rsidRDefault="00E320AC">
      <w:pPr>
        <w:pStyle w:val="Ttulo1"/>
        <w:ind w:left="360" w:firstLine="0"/>
      </w:pPr>
      <w:r>
        <w:t xml:space="preserve">          4.4.3 GOVERNANÇA</w:t>
      </w:r>
    </w:p>
    <w:p w14:paraId="09689D2B" w14:textId="77777777" w:rsidR="00451A7E" w:rsidRDefault="00E320AC">
      <w:pPr>
        <w:spacing w:after="120" w:line="360" w:lineRule="auto"/>
        <w:jc w:val="both"/>
        <w:rPr>
          <w:rFonts w:ascii="Arial" w:eastAsia="Arial" w:hAnsi="Arial" w:cs="Arial"/>
        </w:rPr>
      </w:pPr>
      <w:r>
        <w:rPr>
          <w:rFonts w:ascii="Arial" w:hAnsi="Arial"/>
        </w:rPr>
        <w:t xml:space="preserve">A estrutura de Governança da CDC dispõe de um sistema que visa o aprimoramento dos processos internos, buscando trazer diretrizes para a efetivação de práticas de governança corporativa que objetivam preservar e otimizar o valor da Companhia, obter melhorias de gestão, administrar conflitos de interesses e avaliar, de forma permanente </w:t>
      </w:r>
      <w:r>
        <w:rPr>
          <w:rFonts w:ascii="Arial" w:hAnsi="Arial"/>
        </w:rPr>
        <w:lastRenderedPageBreak/>
        <w:t>o propósito da empresa, contribuindo, assim, para o alcance das metas e para a sua sustentabilidade.</w:t>
      </w:r>
    </w:p>
    <w:p w14:paraId="0D622303" w14:textId="77777777" w:rsidR="00451A7E" w:rsidRDefault="00E320AC" w:rsidP="00F7228A">
      <w:pPr>
        <w:spacing w:after="120" w:line="360" w:lineRule="auto"/>
        <w:jc w:val="both"/>
        <w:rPr>
          <w:rFonts w:ascii="Arial" w:eastAsia="Arial" w:hAnsi="Arial" w:cs="Arial"/>
          <w:color w:val="FF0000"/>
          <w:sz w:val="4"/>
          <w:szCs w:val="4"/>
          <w:u w:color="FF0000"/>
        </w:rPr>
      </w:pPr>
      <w:r>
        <w:rPr>
          <w:rFonts w:ascii="Arial" w:hAnsi="Arial"/>
        </w:rPr>
        <w:t>A Governança da CDC passa por um processo constante de aprimoramento, visando tornar os processos mais transparentes, confiáveis e consistentes.</w:t>
      </w:r>
    </w:p>
    <w:p w14:paraId="08E5D9E6" w14:textId="77777777" w:rsidR="00451A7E" w:rsidRDefault="00E320AC">
      <w:pPr>
        <w:jc w:val="center"/>
        <w:rPr>
          <w:color w:val="FF0000"/>
          <w:u w:color="FF0000"/>
        </w:rPr>
      </w:pPr>
      <w:r w:rsidRPr="00A911B2">
        <w:rPr>
          <w:rFonts w:ascii="Arial" w:hAnsi="Arial"/>
          <w:color w:val="auto"/>
          <w:sz w:val="20"/>
          <w:szCs w:val="20"/>
          <w:u w:color="FF0000"/>
        </w:rPr>
        <w:t xml:space="preserve">Figura 2 - </w:t>
      </w:r>
      <w:r w:rsidRPr="00A911B2">
        <w:rPr>
          <w:rFonts w:ascii="Arial" w:hAnsi="Arial"/>
          <w:color w:val="auto"/>
          <w:sz w:val="20"/>
          <w:szCs w:val="20"/>
        </w:rPr>
        <w:t xml:space="preserve">Governança </w:t>
      </w:r>
      <w:r>
        <w:rPr>
          <w:rFonts w:ascii="Arial" w:hAnsi="Arial"/>
          <w:sz w:val="20"/>
          <w:szCs w:val="20"/>
        </w:rPr>
        <w:t>Corporativa</w:t>
      </w:r>
    </w:p>
    <w:p w14:paraId="74E4FBAF" w14:textId="77777777" w:rsidR="00451A7E" w:rsidRDefault="00E320AC">
      <w:pPr>
        <w:pBdr>
          <w:top w:val="single" w:sz="4" w:space="0" w:color="000000"/>
          <w:left w:val="single" w:sz="4" w:space="0" w:color="000000"/>
          <w:bottom w:val="single" w:sz="4" w:space="0" w:color="000000"/>
          <w:right w:val="single" w:sz="4" w:space="0" w:color="000000"/>
        </w:pBdr>
        <w:jc w:val="center"/>
        <w:rPr>
          <w:color w:val="FF0000"/>
          <w:u w:color="FF0000"/>
        </w:rPr>
      </w:pPr>
      <w:r>
        <w:rPr>
          <w:noProof/>
          <w:color w:val="FF0000"/>
          <w:u w:val="single" w:color="FF0000"/>
          <w:lang w:val="pt-BR"/>
        </w:rPr>
        <w:drawing>
          <wp:inline distT="0" distB="0" distL="0" distR="0" wp14:anchorId="36B643C6" wp14:editId="0952E637">
            <wp:extent cx="4133850" cy="2562225"/>
            <wp:effectExtent l="0" t="0" r="0" b="9525"/>
            <wp:docPr id="1073741828" name="officeArt object" descr="Imagem"/>
            <wp:cNvGraphicFramePr/>
            <a:graphic xmlns:a="http://schemas.openxmlformats.org/drawingml/2006/main">
              <a:graphicData uri="http://schemas.openxmlformats.org/drawingml/2006/picture">
                <pic:pic xmlns:pic="http://schemas.openxmlformats.org/drawingml/2006/picture">
                  <pic:nvPicPr>
                    <pic:cNvPr id="1073741828" name="Imagem" descr="Imagem"/>
                    <pic:cNvPicPr>
                      <a:picLocks noChangeAspect="1"/>
                    </pic:cNvPicPr>
                  </pic:nvPicPr>
                  <pic:blipFill>
                    <a:blip r:embed="rId13"/>
                    <a:stretch>
                      <a:fillRect/>
                    </a:stretch>
                  </pic:blipFill>
                  <pic:spPr>
                    <a:xfrm>
                      <a:off x="0" y="0"/>
                      <a:ext cx="4137127" cy="2564256"/>
                    </a:xfrm>
                    <a:prstGeom prst="rect">
                      <a:avLst/>
                    </a:prstGeom>
                    <a:ln w="12700" cap="flat">
                      <a:noFill/>
                      <a:miter lim="400000"/>
                    </a:ln>
                    <a:effectLst/>
                  </pic:spPr>
                </pic:pic>
              </a:graphicData>
            </a:graphic>
          </wp:inline>
        </w:drawing>
      </w:r>
    </w:p>
    <w:p w14:paraId="0F984C15" w14:textId="77777777" w:rsidR="00451A7E" w:rsidRPr="00AB218D" w:rsidRDefault="00E320AC">
      <w:pPr>
        <w:rPr>
          <w:iCs/>
        </w:rPr>
      </w:pPr>
      <w:r w:rsidRPr="00AB218D">
        <w:rPr>
          <w:rFonts w:ascii="Arial" w:hAnsi="Arial"/>
          <w:iCs/>
          <w:sz w:val="18"/>
          <w:szCs w:val="18"/>
        </w:rPr>
        <w:t>Fonte: CODPLA/CDC</w:t>
      </w:r>
    </w:p>
    <w:p w14:paraId="58C45B39" w14:textId="77777777" w:rsidR="00037944" w:rsidRDefault="00037944">
      <w:pPr>
        <w:spacing w:after="120" w:line="360" w:lineRule="auto"/>
        <w:jc w:val="both"/>
        <w:rPr>
          <w:rFonts w:ascii="Arial" w:hAnsi="Arial"/>
        </w:rPr>
      </w:pPr>
    </w:p>
    <w:p w14:paraId="60AB7D7F" w14:textId="7FEC8FF1" w:rsidR="00451A7E" w:rsidRDefault="00E320AC">
      <w:pPr>
        <w:spacing w:after="120" w:line="360" w:lineRule="auto"/>
        <w:jc w:val="both"/>
        <w:rPr>
          <w:rFonts w:ascii="Arial" w:eastAsia="Arial" w:hAnsi="Arial" w:cs="Arial"/>
        </w:rPr>
      </w:pPr>
      <w:r>
        <w:rPr>
          <w:rFonts w:ascii="Arial" w:hAnsi="Arial"/>
        </w:rPr>
        <w:t>O Programa de Integridade de 2025 contemplou 22 ações previstas, das quais 19 foram concluídas, correspondendo a 86,4% de execução. Entre as iniciativas realizadas</w:t>
      </w:r>
      <w:r w:rsidR="00037944">
        <w:rPr>
          <w:rFonts w:ascii="Arial" w:hAnsi="Arial"/>
        </w:rPr>
        <w:t>,</w:t>
      </w:r>
      <w:r>
        <w:rPr>
          <w:rFonts w:ascii="Arial" w:hAnsi="Arial"/>
        </w:rPr>
        <w:t xml:space="preserve"> destacam-se campanhas de conduta ética, ações de conscientização sobre integridade, revisão dos riscos de integridade e campanhas de prevenção ao assédio moral e sexual, reforçando a consolidação da cultura ética na organização.</w:t>
      </w:r>
    </w:p>
    <w:p w14:paraId="2DFA4FFF" w14:textId="77777777" w:rsidR="00451A7E" w:rsidRDefault="00E320AC">
      <w:pPr>
        <w:spacing w:after="120" w:line="360" w:lineRule="auto"/>
        <w:jc w:val="both"/>
        <w:rPr>
          <w:rFonts w:ascii="Arial" w:eastAsia="Arial" w:hAnsi="Arial" w:cs="Arial"/>
        </w:rPr>
      </w:pPr>
      <w:r>
        <w:rPr>
          <w:rFonts w:ascii="Arial" w:hAnsi="Arial"/>
        </w:rPr>
        <w:t xml:space="preserve">Ao final do último exercício, a CDC continuou cumprindo, no </w:t>
      </w:r>
      <w:r>
        <w:rPr>
          <w:rFonts w:ascii="Arial" w:hAnsi="Arial"/>
          <w:i/>
          <w:iCs/>
        </w:rPr>
        <w:t>site</w:t>
      </w:r>
      <w:r>
        <w:rPr>
          <w:rFonts w:ascii="Arial" w:hAnsi="Arial"/>
        </w:rPr>
        <w:t xml:space="preserve">, todos os requisitos de transparência ativa avaliados pela CGU, tendo permanecido no primeiro lugar no </w:t>
      </w:r>
      <w:r>
        <w:rPr>
          <w:rFonts w:ascii="Arial" w:hAnsi="Arial"/>
          <w:i/>
          <w:iCs/>
        </w:rPr>
        <w:t>ranking</w:t>
      </w:r>
      <w:r>
        <w:rPr>
          <w:rFonts w:ascii="Arial" w:hAnsi="Arial"/>
        </w:rPr>
        <w:t xml:space="preserve"> da citada instituição, o que evidencia os esforços da empresa para disponibilizar informações à sociedade, fortalecendo, assim, o controle social. Como resultado da dedicação à transparência, a Companhia foi agraciada com selo Prata pelo Programa Nacional de Transparência Pública, da Associação dos Membros dos Tribunais de Contas do Brasil (</w:t>
      </w:r>
      <w:proofErr w:type="spellStart"/>
      <w:r>
        <w:rPr>
          <w:rFonts w:ascii="Arial" w:hAnsi="Arial"/>
        </w:rPr>
        <w:t>Atricon</w:t>
      </w:r>
      <w:proofErr w:type="spellEnd"/>
      <w:r>
        <w:rPr>
          <w:rFonts w:ascii="Arial" w:hAnsi="Arial"/>
        </w:rPr>
        <w:t>).</w:t>
      </w:r>
    </w:p>
    <w:p w14:paraId="76DBC1D3" w14:textId="315B10E7" w:rsidR="00451A7E" w:rsidRDefault="00E320AC">
      <w:pPr>
        <w:spacing w:after="120" w:line="360" w:lineRule="auto"/>
        <w:jc w:val="both"/>
        <w:rPr>
          <w:rFonts w:ascii="Arial" w:eastAsia="Arial" w:hAnsi="Arial" w:cs="Arial"/>
        </w:rPr>
      </w:pPr>
      <w:r>
        <w:rPr>
          <w:rFonts w:ascii="Arial" w:hAnsi="Arial"/>
        </w:rPr>
        <w:t>Em 2025</w:t>
      </w:r>
      <w:r w:rsidR="00037944">
        <w:rPr>
          <w:rFonts w:ascii="Arial" w:hAnsi="Arial"/>
        </w:rPr>
        <w:t>,</w:t>
      </w:r>
      <w:r>
        <w:rPr>
          <w:rFonts w:ascii="Arial" w:hAnsi="Arial"/>
        </w:rPr>
        <w:t xml:space="preserve"> a CDC participou do 7º ciclo de avaliação do IG-SEST, alcançando 90,28% na dimensão de Governança Corporativa, 93,33% em Políticas Públicas e 53,33% em Boas Práticas e Inovação.</w:t>
      </w:r>
    </w:p>
    <w:p w14:paraId="67A7B3D6" w14:textId="77777777" w:rsidR="00451A7E" w:rsidRDefault="00E320AC">
      <w:pPr>
        <w:spacing w:after="120" w:line="360" w:lineRule="auto"/>
        <w:jc w:val="both"/>
        <w:rPr>
          <w:rFonts w:ascii="Arial" w:eastAsia="Arial" w:hAnsi="Arial" w:cs="Arial"/>
        </w:rPr>
      </w:pPr>
      <w:r>
        <w:rPr>
          <w:rFonts w:ascii="Arial" w:hAnsi="Arial"/>
        </w:rPr>
        <w:t xml:space="preserve">Destaca-se que, na dimensão de Governança Corporativa, a Companhia posicionou-se na faixa de maturidade de "Excelência", o que demonstra o comprometimento com a </w:t>
      </w:r>
      <w:r>
        <w:rPr>
          <w:rFonts w:ascii="Arial" w:hAnsi="Arial"/>
        </w:rPr>
        <w:lastRenderedPageBreak/>
        <w:t>efetividade dos instrumentos de governança, baseada em gestão de riscos, integridade, transparência e conformidade.</w:t>
      </w:r>
    </w:p>
    <w:p w14:paraId="27AB0012" w14:textId="77777777" w:rsidR="00451A7E" w:rsidRDefault="00E320AC">
      <w:pPr>
        <w:spacing w:after="120" w:line="360" w:lineRule="auto"/>
        <w:jc w:val="both"/>
        <w:rPr>
          <w:rFonts w:ascii="Arial" w:eastAsia="Arial" w:hAnsi="Arial" w:cs="Arial"/>
        </w:rPr>
      </w:pPr>
      <w:r>
        <w:rPr>
          <w:rFonts w:ascii="Arial" w:hAnsi="Arial"/>
        </w:rPr>
        <w:t xml:space="preserve">Com o compromisso na melhoria dos processos internos e resultados, a CDC vem atuando na disseminação e no fortalecimento da cultura de gerenciamento de riscos, em todos os níveis. </w:t>
      </w:r>
    </w:p>
    <w:p w14:paraId="662E7885" w14:textId="77777777" w:rsidR="00451A7E" w:rsidRDefault="00E320AC">
      <w:pPr>
        <w:spacing w:after="120" w:line="360" w:lineRule="auto"/>
        <w:jc w:val="both"/>
        <w:rPr>
          <w:rFonts w:ascii="Arial" w:eastAsia="Arial" w:hAnsi="Arial" w:cs="Arial"/>
        </w:rPr>
      </w:pPr>
      <w:r>
        <w:rPr>
          <w:rFonts w:ascii="Arial" w:hAnsi="Arial"/>
        </w:rPr>
        <w:t xml:space="preserve">A Companhia possui uma política de gestão de riscos, que tem por objetivo fornecer diretrizes e estabelecer uma abordagem comum para gerenciar os riscos enfrentados, com vistas à integração da gestão de riscos ao processo de planejamento estratégico e aos seus desdobramentos, às atividades, aos processos de trabalho e aos projetos, em todos os níveis relevantes para a execução da estratégia, para o alcance dos objetivos institucionais e para a melhoria contínua de desempenho. </w:t>
      </w:r>
    </w:p>
    <w:p w14:paraId="1FD2792F" w14:textId="77777777" w:rsidR="00451A7E" w:rsidRDefault="00E320AC">
      <w:pPr>
        <w:spacing w:after="120" w:line="360" w:lineRule="auto"/>
        <w:jc w:val="both"/>
        <w:rPr>
          <w:rFonts w:ascii="Arial" w:eastAsia="Arial" w:hAnsi="Arial" w:cs="Arial"/>
        </w:rPr>
      </w:pPr>
      <w:r>
        <w:rPr>
          <w:rFonts w:ascii="Arial" w:hAnsi="Arial"/>
        </w:rPr>
        <w:t xml:space="preserve">No processo de avaliação de riscos do 1.º Semestre de 2025, a CDC mapeou um total de 143 riscos, conforme as categorias: riscos à integridade (22), riscos estratégicos (26) e riscos de processos (95), todos acompanhados por planos de tratamento e monitoramento contínuo. </w:t>
      </w:r>
    </w:p>
    <w:p w14:paraId="687FC502" w14:textId="77777777" w:rsidR="00451A7E" w:rsidRDefault="00E320AC">
      <w:pPr>
        <w:spacing w:after="120" w:line="360" w:lineRule="auto"/>
        <w:jc w:val="both"/>
        <w:rPr>
          <w:rFonts w:ascii="Arial" w:eastAsia="Arial" w:hAnsi="Arial" w:cs="Arial"/>
        </w:rPr>
      </w:pPr>
      <w:r>
        <w:rPr>
          <w:rFonts w:ascii="Arial" w:hAnsi="Arial"/>
        </w:rPr>
        <w:t>No âmbito da gestão portuária, a CDC obteve destaque no Índice de Gestão Portuária (IGAP), do Ministério de Portos e Aeroportos, alcançando a pontuação de 8,3 e conquistando o 1º lugar nacional na categoria Avanço IGAP, em razão da evolução registrada em relação ao exercício anterior. O desempenho foi impulsionado, sobretudo, pelos indicadores de eficiência administrativa, regularidade fiscal e regularidade trabalhista.</w:t>
      </w:r>
    </w:p>
    <w:p w14:paraId="08B5BBC4" w14:textId="77777777" w:rsidR="00451A7E" w:rsidRDefault="00E320AC">
      <w:pPr>
        <w:spacing w:after="120" w:line="360" w:lineRule="auto"/>
        <w:jc w:val="both"/>
        <w:rPr>
          <w:rFonts w:ascii="Arial" w:eastAsia="Arial" w:hAnsi="Arial" w:cs="Arial"/>
          <w:b/>
          <w:bCs/>
        </w:rPr>
      </w:pPr>
      <w:r>
        <w:rPr>
          <w:rFonts w:ascii="Arial" w:hAnsi="Arial"/>
        </w:rPr>
        <w:t xml:space="preserve">Abaixo, seguem alguns indicadores que mensuram o nível de governança e de eficiência da gestão: </w:t>
      </w:r>
    </w:p>
    <w:p w14:paraId="3EF1001B" w14:textId="77777777" w:rsidR="00451A7E" w:rsidRPr="001E6D09" w:rsidRDefault="00E320AC">
      <w:pPr>
        <w:jc w:val="center"/>
        <w:rPr>
          <w:rFonts w:ascii="Arial" w:eastAsia="Arial" w:hAnsi="Arial" w:cs="Arial"/>
          <w:color w:val="auto"/>
          <w:sz w:val="20"/>
          <w:szCs w:val="20"/>
        </w:rPr>
      </w:pPr>
      <w:r w:rsidRPr="001E6D09">
        <w:rPr>
          <w:rFonts w:ascii="Arial" w:hAnsi="Arial"/>
          <w:color w:val="auto"/>
          <w:sz w:val="20"/>
          <w:szCs w:val="20"/>
          <w:u w:color="FF0000"/>
        </w:rPr>
        <w:t>Tabela 1</w:t>
      </w:r>
      <w:r w:rsidR="001E6D09" w:rsidRPr="001E6D09">
        <w:rPr>
          <w:rFonts w:ascii="Arial" w:hAnsi="Arial"/>
          <w:color w:val="auto"/>
          <w:sz w:val="20"/>
          <w:szCs w:val="20"/>
          <w:u w:color="FF0000"/>
        </w:rPr>
        <w:t>1</w:t>
      </w:r>
      <w:r w:rsidRPr="001E6D09">
        <w:rPr>
          <w:rFonts w:ascii="Arial" w:hAnsi="Arial"/>
          <w:color w:val="auto"/>
          <w:sz w:val="20"/>
          <w:szCs w:val="20"/>
          <w:u w:color="FF0000"/>
        </w:rPr>
        <w:t xml:space="preserve"> - </w:t>
      </w:r>
      <w:r w:rsidRPr="001E6D09">
        <w:rPr>
          <w:rFonts w:ascii="Arial" w:hAnsi="Arial"/>
          <w:color w:val="auto"/>
          <w:sz w:val="20"/>
          <w:szCs w:val="20"/>
        </w:rPr>
        <w:t>Resultados de Índices Governança e Gestão</w:t>
      </w:r>
    </w:p>
    <w:tbl>
      <w:tblPr>
        <w:tblStyle w:val="TableNormal"/>
        <w:tblW w:w="850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686"/>
        <w:gridCol w:w="992"/>
        <w:gridCol w:w="992"/>
        <w:gridCol w:w="993"/>
        <w:gridCol w:w="992"/>
        <w:gridCol w:w="850"/>
      </w:tblGrid>
      <w:tr w:rsidR="00451A7E" w14:paraId="4A57A4C9" w14:textId="77777777">
        <w:trPr>
          <w:trHeight w:val="225"/>
          <w:jc w:val="center"/>
        </w:trPr>
        <w:tc>
          <w:tcPr>
            <w:tcW w:w="8505" w:type="dxa"/>
            <w:gridSpan w:val="6"/>
            <w:tcBorders>
              <w:top w:val="single" w:sz="4" w:space="0" w:color="000000"/>
              <w:left w:val="nil"/>
              <w:bottom w:val="single" w:sz="4" w:space="0" w:color="000000"/>
              <w:right w:val="nil"/>
            </w:tcBorders>
            <w:shd w:val="clear" w:color="auto" w:fill="DEEAF6"/>
            <w:tcMar>
              <w:top w:w="80" w:type="dxa"/>
              <w:left w:w="80" w:type="dxa"/>
              <w:bottom w:w="80" w:type="dxa"/>
              <w:right w:w="80" w:type="dxa"/>
            </w:tcMar>
            <w:vAlign w:val="bottom"/>
          </w:tcPr>
          <w:p w14:paraId="3E9DE499" w14:textId="77777777" w:rsidR="00451A7E" w:rsidRDefault="00E320AC">
            <w:pPr>
              <w:suppressAutoHyphens w:val="0"/>
              <w:spacing w:after="0"/>
              <w:jc w:val="center"/>
            </w:pPr>
            <w:r>
              <w:rPr>
                <w:rFonts w:ascii="Arial" w:hAnsi="Arial"/>
                <w:b/>
                <w:bCs/>
                <w:sz w:val="20"/>
                <w:szCs w:val="20"/>
              </w:rPr>
              <w:t>Indicadores de Governança</w:t>
            </w:r>
          </w:p>
        </w:tc>
      </w:tr>
      <w:tr w:rsidR="00451A7E" w14:paraId="2676ECD7" w14:textId="77777777">
        <w:trPr>
          <w:trHeight w:val="223"/>
          <w:jc w:val="center"/>
        </w:trPr>
        <w:tc>
          <w:tcPr>
            <w:tcW w:w="3686"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F599FBE" w14:textId="77777777" w:rsidR="00451A7E" w:rsidRDefault="00E320AC">
            <w:pPr>
              <w:suppressAutoHyphens w:val="0"/>
              <w:spacing w:after="0"/>
            </w:pPr>
            <w:r>
              <w:rPr>
                <w:rFonts w:ascii="Arial" w:hAnsi="Arial"/>
                <w:b/>
                <w:bCs/>
                <w:sz w:val="20"/>
                <w:szCs w:val="20"/>
              </w:rPr>
              <w:t>Indicadores</w:t>
            </w:r>
          </w:p>
        </w:tc>
        <w:tc>
          <w:tcPr>
            <w:tcW w:w="992"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4C520501" w14:textId="77777777" w:rsidR="00451A7E" w:rsidRDefault="00E320AC">
            <w:pPr>
              <w:suppressAutoHyphens w:val="0"/>
              <w:spacing w:after="0"/>
              <w:jc w:val="center"/>
            </w:pPr>
            <w:r>
              <w:rPr>
                <w:rFonts w:ascii="Arial" w:hAnsi="Arial"/>
                <w:b/>
                <w:bCs/>
                <w:sz w:val="20"/>
                <w:szCs w:val="20"/>
              </w:rPr>
              <w:t>2021</w:t>
            </w:r>
          </w:p>
        </w:tc>
        <w:tc>
          <w:tcPr>
            <w:tcW w:w="992"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196CE0F" w14:textId="77777777" w:rsidR="00451A7E" w:rsidRDefault="00E320AC">
            <w:pPr>
              <w:suppressAutoHyphens w:val="0"/>
              <w:spacing w:after="0"/>
              <w:jc w:val="center"/>
            </w:pPr>
            <w:r>
              <w:rPr>
                <w:rFonts w:ascii="Arial" w:hAnsi="Arial"/>
                <w:b/>
                <w:bCs/>
                <w:sz w:val="20"/>
                <w:szCs w:val="20"/>
              </w:rPr>
              <w:t>2022</w:t>
            </w:r>
          </w:p>
        </w:tc>
        <w:tc>
          <w:tcPr>
            <w:tcW w:w="993"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116BCEFF" w14:textId="77777777" w:rsidR="00451A7E" w:rsidRDefault="00E320AC">
            <w:pPr>
              <w:suppressAutoHyphens w:val="0"/>
              <w:spacing w:after="0"/>
              <w:jc w:val="center"/>
            </w:pPr>
            <w:r>
              <w:rPr>
                <w:rFonts w:ascii="Arial" w:hAnsi="Arial"/>
                <w:b/>
                <w:bCs/>
                <w:sz w:val="20"/>
                <w:szCs w:val="20"/>
              </w:rPr>
              <w:t>2023</w:t>
            </w:r>
          </w:p>
        </w:tc>
        <w:tc>
          <w:tcPr>
            <w:tcW w:w="992"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6FF0D34B" w14:textId="77777777" w:rsidR="00451A7E" w:rsidRDefault="00E320AC">
            <w:pPr>
              <w:suppressAutoHyphens w:val="0"/>
              <w:spacing w:after="0"/>
              <w:jc w:val="center"/>
            </w:pPr>
            <w:r>
              <w:rPr>
                <w:rFonts w:ascii="Arial" w:hAnsi="Arial"/>
                <w:b/>
                <w:bCs/>
                <w:sz w:val="20"/>
                <w:szCs w:val="20"/>
              </w:rPr>
              <w:t>2024</w:t>
            </w:r>
          </w:p>
        </w:tc>
        <w:tc>
          <w:tcPr>
            <w:tcW w:w="850" w:type="dxa"/>
            <w:tcBorders>
              <w:top w:val="single" w:sz="4" w:space="0" w:color="000000"/>
              <w:left w:val="nil"/>
              <w:bottom w:val="single" w:sz="4" w:space="0" w:color="000000"/>
              <w:right w:val="nil"/>
            </w:tcBorders>
            <w:tcMar>
              <w:top w:w="80" w:type="dxa"/>
              <w:left w:w="80" w:type="dxa"/>
              <w:bottom w:w="80" w:type="dxa"/>
              <w:right w:w="80" w:type="dxa"/>
            </w:tcMar>
            <w:vAlign w:val="bottom"/>
          </w:tcPr>
          <w:p w14:paraId="04E6D49B" w14:textId="77777777" w:rsidR="00451A7E" w:rsidRDefault="00E320AC">
            <w:pPr>
              <w:suppressAutoHyphens w:val="0"/>
              <w:spacing w:after="0"/>
              <w:jc w:val="center"/>
            </w:pPr>
            <w:r>
              <w:rPr>
                <w:rFonts w:ascii="Arial" w:hAnsi="Arial"/>
                <w:b/>
                <w:bCs/>
                <w:sz w:val="20"/>
                <w:szCs w:val="20"/>
              </w:rPr>
              <w:t>2025</w:t>
            </w:r>
          </w:p>
        </w:tc>
      </w:tr>
      <w:tr w:rsidR="00451A7E" w14:paraId="71C474F7" w14:textId="77777777">
        <w:trPr>
          <w:trHeight w:val="228"/>
          <w:jc w:val="center"/>
        </w:trPr>
        <w:tc>
          <w:tcPr>
            <w:tcW w:w="3686" w:type="dxa"/>
            <w:tcBorders>
              <w:top w:val="single" w:sz="4" w:space="0" w:color="000000"/>
              <w:left w:val="nil"/>
              <w:bottom w:val="nil"/>
              <w:right w:val="nil"/>
            </w:tcBorders>
            <w:tcMar>
              <w:top w:w="80" w:type="dxa"/>
              <w:left w:w="80" w:type="dxa"/>
              <w:bottom w:w="80" w:type="dxa"/>
              <w:right w:w="80" w:type="dxa"/>
            </w:tcMar>
            <w:vAlign w:val="bottom"/>
          </w:tcPr>
          <w:p w14:paraId="3B68C63A" w14:textId="77777777" w:rsidR="00451A7E" w:rsidRDefault="00E320AC">
            <w:pPr>
              <w:suppressAutoHyphens w:val="0"/>
              <w:spacing w:after="0"/>
            </w:pPr>
            <w:r>
              <w:rPr>
                <w:rFonts w:ascii="Arial" w:hAnsi="Arial"/>
                <w:b/>
                <w:bCs/>
                <w:sz w:val="20"/>
                <w:szCs w:val="20"/>
              </w:rPr>
              <w:t>IG-SEST</w:t>
            </w:r>
          </w:p>
        </w:tc>
        <w:tc>
          <w:tcPr>
            <w:tcW w:w="992" w:type="dxa"/>
            <w:tcBorders>
              <w:top w:val="single" w:sz="4" w:space="0" w:color="000000"/>
              <w:left w:val="nil"/>
              <w:bottom w:val="nil"/>
              <w:right w:val="nil"/>
            </w:tcBorders>
            <w:tcMar>
              <w:top w:w="80" w:type="dxa"/>
              <w:left w:w="80" w:type="dxa"/>
              <w:bottom w:w="80" w:type="dxa"/>
              <w:right w:w="80" w:type="dxa"/>
            </w:tcMar>
            <w:vAlign w:val="bottom"/>
          </w:tcPr>
          <w:p w14:paraId="3D897BE8" w14:textId="77777777" w:rsidR="00451A7E" w:rsidRDefault="00E320AC">
            <w:pPr>
              <w:suppressAutoHyphens w:val="0"/>
              <w:spacing w:after="0"/>
              <w:jc w:val="center"/>
            </w:pPr>
            <w:r>
              <w:rPr>
                <w:rFonts w:ascii="Arial" w:hAnsi="Arial"/>
                <w:sz w:val="20"/>
                <w:szCs w:val="20"/>
              </w:rPr>
              <w:t>7,04</w:t>
            </w:r>
          </w:p>
        </w:tc>
        <w:tc>
          <w:tcPr>
            <w:tcW w:w="992" w:type="dxa"/>
            <w:tcBorders>
              <w:top w:val="single" w:sz="4" w:space="0" w:color="000000"/>
              <w:left w:val="nil"/>
              <w:bottom w:val="nil"/>
              <w:right w:val="nil"/>
            </w:tcBorders>
            <w:tcMar>
              <w:top w:w="80" w:type="dxa"/>
              <w:left w:w="80" w:type="dxa"/>
              <w:bottom w:w="80" w:type="dxa"/>
              <w:right w:w="80" w:type="dxa"/>
            </w:tcMar>
            <w:vAlign w:val="bottom"/>
          </w:tcPr>
          <w:p w14:paraId="5E634F24" w14:textId="77777777" w:rsidR="00451A7E" w:rsidRDefault="00E320AC">
            <w:pPr>
              <w:suppressAutoHyphens w:val="0"/>
              <w:spacing w:after="0"/>
              <w:jc w:val="center"/>
            </w:pPr>
            <w:r>
              <w:rPr>
                <w:rFonts w:ascii="Arial" w:hAnsi="Arial"/>
                <w:sz w:val="20"/>
                <w:szCs w:val="20"/>
              </w:rPr>
              <w:t>9,38</w:t>
            </w:r>
          </w:p>
        </w:tc>
        <w:tc>
          <w:tcPr>
            <w:tcW w:w="993" w:type="dxa"/>
            <w:tcBorders>
              <w:top w:val="single" w:sz="4" w:space="0" w:color="000000"/>
              <w:left w:val="nil"/>
              <w:bottom w:val="nil"/>
              <w:right w:val="nil"/>
            </w:tcBorders>
            <w:tcMar>
              <w:top w:w="80" w:type="dxa"/>
              <w:left w:w="80" w:type="dxa"/>
              <w:bottom w:w="80" w:type="dxa"/>
              <w:right w:w="80" w:type="dxa"/>
            </w:tcMar>
            <w:vAlign w:val="bottom"/>
          </w:tcPr>
          <w:p w14:paraId="22E00C72" w14:textId="77777777" w:rsidR="00451A7E" w:rsidRDefault="00E320AC">
            <w:pPr>
              <w:suppressAutoHyphens w:val="0"/>
              <w:spacing w:after="0"/>
              <w:jc w:val="center"/>
            </w:pPr>
            <w:r>
              <w:rPr>
                <w:rFonts w:ascii="Arial" w:hAnsi="Arial"/>
                <w:sz w:val="20"/>
                <w:szCs w:val="20"/>
              </w:rPr>
              <w:t>-</w:t>
            </w:r>
          </w:p>
        </w:tc>
        <w:tc>
          <w:tcPr>
            <w:tcW w:w="992" w:type="dxa"/>
            <w:tcBorders>
              <w:top w:val="single" w:sz="4" w:space="0" w:color="000000"/>
              <w:left w:val="nil"/>
              <w:bottom w:val="nil"/>
              <w:right w:val="nil"/>
            </w:tcBorders>
            <w:tcMar>
              <w:top w:w="80" w:type="dxa"/>
              <w:left w:w="80" w:type="dxa"/>
              <w:bottom w:w="80" w:type="dxa"/>
              <w:right w:w="80" w:type="dxa"/>
            </w:tcMar>
            <w:vAlign w:val="bottom"/>
          </w:tcPr>
          <w:p w14:paraId="084A2844" w14:textId="77777777" w:rsidR="00451A7E" w:rsidRDefault="00E320AC">
            <w:pPr>
              <w:suppressAutoHyphens w:val="0"/>
              <w:spacing w:after="0"/>
              <w:jc w:val="center"/>
            </w:pPr>
            <w:r>
              <w:rPr>
                <w:rFonts w:ascii="Arial" w:hAnsi="Arial"/>
                <w:sz w:val="20"/>
                <w:szCs w:val="20"/>
              </w:rPr>
              <w:t>-</w:t>
            </w:r>
          </w:p>
        </w:tc>
        <w:tc>
          <w:tcPr>
            <w:tcW w:w="850" w:type="dxa"/>
            <w:tcBorders>
              <w:top w:val="single" w:sz="4" w:space="0" w:color="000000"/>
              <w:left w:val="nil"/>
              <w:bottom w:val="nil"/>
              <w:right w:val="nil"/>
            </w:tcBorders>
            <w:tcMar>
              <w:top w:w="80" w:type="dxa"/>
              <w:left w:w="80" w:type="dxa"/>
              <w:bottom w:w="80" w:type="dxa"/>
              <w:right w:w="80" w:type="dxa"/>
            </w:tcMar>
            <w:vAlign w:val="bottom"/>
          </w:tcPr>
          <w:p w14:paraId="1FF76AAF" w14:textId="77777777" w:rsidR="00451A7E" w:rsidRDefault="00E320AC">
            <w:pPr>
              <w:suppressAutoHyphens w:val="0"/>
              <w:spacing w:after="0"/>
              <w:jc w:val="center"/>
            </w:pPr>
            <w:r>
              <w:rPr>
                <w:rFonts w:ascii="Arial" w:hAnsi="Arial"/>
                <w:sz w:val="20"/>
                <w:szCs w:val="20"/>
              </w:rPr>
              <w:t>*</w:t>
            </w:r>
          </w:p>
        </w:tc>
      </w:tr>
      <w:tr w:rsidR="00451A7E" w14:paraId="5B0EEC4D" w14:textId="77777777">
        <w:trPr>
          <w:trHeight w:val="233"/>
          <w:jc w:val="center"/>
        </w:trPr>
        <w:tc>
          <w:tcPr>
            <w:tcW w:w="3686" w:type="dxa"/>
            <w:tcBorders>
              <w:top w:val="nil"/>
              <w:left w:val="nil"/>
              <w:bottom w:val="nil"/>
              <w:right w:val="nil"/>
            </w:tcBorders>
            <w:tcMar>
              <w:top w:w="80" w:type="dxa"/>
              <w:left w:w="80" w:type="dxa"/>
              <w:bottom w:w="80" w:type="dxa"/>
              <w:right w:w="80" w:type="dxa"/>
            </w:tcMar>
            <w:vAlign w:val="bottom"/>
          </w:tcPr>
          <w:p w14:paraId="18C82D2E" w14:textId="77777777" w:rsidR="00451A7E" w:rsidRDefault="00E320AC">
            <w:pPr>
              <w:suppressAutoHyphens w:val="0"/>
              <w:spacing w:after="0"/>
            </w:pPr>
            <w:r>
              <w:rPr>
                <w:rFonts w:ascii="Arial" w:hAnsi="Arial"/>
                <w:b/>
                <w:bCs/>
                <w:sz w:val="20"/>
                <w:szCs w:val="20"/>
              </w:rPr>
              <w:t>IGAP</w:t>
            </w:r>
          </w:p>
        </w:tc>
        <w:tc>
          <w:tcPr>
            <w:tcW w:w="992" w:type="dxa"/>
            <w:tcBorders>
              <w:top w:val="nil"/>
              <w:left w:val="nil"/>
              <w:bottom w:val="nil"/>
              <w:right w:val="nil"/>
            </w:tcBorders>
            <w:tcMar>
              <w:top w:w="80" w:type="dxa"/>
              <w:left w:w="80" w:type="dxa"/>
              <w:bottom w:w="80" w:type="dxa"/>
              <w:right w:w="80" w:type="dxa"/>
            </w:tcMar>
            <w:vAlign w:val="bottom"/>
          </w:tcPr>
          <w:p w14:paraId="527A0484" w14:textId="77777777" w:rsidR="00451A7E" w:rsidRDefault="00E320AC">
            <w:pPr>
              <w:suppressAutoHyphens w:val="0"/>
              <w:spacing w:after="0"/>
              <w:jc w:val="center"/>
            </w:pPr>
            <w:r>
              <w:rPr>
                <w:rFonts w:ascii="Arial" w:hAnsi="Arial"/>
                <w:sz w:val="20"/>
                <w:szCs w:val="20"/>
              </w:rPr>
              <w:t>7,5</w:t>
            </w:r>
          </w:p>
        </w:tc>
        <w:tc>
          <w:tcPr>
            <w:tcW w:w="992" w:type="dxa"/>
            <w:tcBorders>
              <w:top w:val="nil"/>
              <w:left w:val="nil"/>
              <w:bottom w:val="nil"/>
              <w:right w:val="nil"/>
            </w:tcBorders>
            <w:tcMar>
              <w:top w:w="80" w:type="dxa"/>
              <w:left w:w="80" w:type="dxa"/>
              <w:bottom w:w="80" w:type="dxa"/>
              <w:right w:w="80" w:type="dxa"/>
            </w:tcMar>
            <w:vAlign w:val="bottom"/>
          </w:tcPr>
          <w:p w14:paraId="2E0C2EBF" w14:textId="77777777" w:rsidR="00451A7E" w:rsidRDefault="00E320AC">
            <w:pPr>
              <w:suppressAutoHyphens w:val="0"/>
              <w:spacing w:after="0"/>
              <w:jc w:val="center"/>
            </w:pPr>
            <w:r>
              <w:rPr>
                <w:rFonts w:ascii="Arial" w:hAnsi="Arial"/>
                <w:sz w:val="20"/>
                <w:szCs w:val="20"/>
              </w:rPr>
              <w:t>7</w:t>
            </w:r>
          </w:p>
        </w:tc>
        <w:tc>
          <w:tcPr>
            <w:tcW w:w="993" w:type="dxa"/>
            <w:tcBorders>
              <w:top w:val="nil"/>
              <w:left w:val="nil"/>
              <w:bottom w:val="nil"/>
              <w:right w:val="nil"/>
            </w:tcBorders>
            <w:tcMar>
              <w:top w:w="80" w:type="dxa"/>
              <w:left w:w="80" w:type="dxa"/>
              <w:bottom w:w="80" w:type="dxa"/>
              <w:right w:w="80" w:type="dxa"/>
            </w:tcMar>
            <w:vAlign w:val="bottom"/>
          </w:tcPr>
          <w:p w14:paraId="246A135B" w14:textId="77777777" w:rsidR="00451A7E" w:rsidRDefault="00E320AC">
            <w:pPr>
              <w:suppressAutoHyphens w:val="0"/>
              <w:spacing w:after="0"/>
              <w:jc w:val="center"/>
            </w:pPr>
            <w:r>
              <w:rPr>
                <w:rFonts w:ascii="Arial" w:hAnsi="Arial"/>
                <w:sz w:val="20"/>
                <w:szCs w:val="20"/>
              </w:rPr>
              <w:t>7,5</w:t>
            </w:r>
          </w:p>
        </w:tc>
        <w:tc>
          <w:tcPr>
            <w:tcW w:w="992" w:type="dxa"/>
            <w:tcBorders>
              <w:top w:val="nil"/>
              <w:left w:val="nil"/>
              <w:bottom w:val="nil"/>
              <w:right w:val="nil"/>
            </w:tcBorders>
            <w:tcMar>
              <w:top w:w="80" w:type="dxa"/>
              <w:left w:w="80" w:type="dxa"/>
              <w:bottom w:w="80" w:type="dxa"/>
              <w:right w:w="80" w:type="dxa"/>
            </w:tcMar>
            <w:vAlign w:val="bottom"/>
          </w:tcPr>
          <w:p w14:paraId="147545DB" w14:textId="77777777" w:rsidR="00451A7E" w:rsidRDefault="00E320AC">
            <w:pPr>
              <w:suppressAutoHyphens w:val="0"/>
              <w:spacing w:after="0"/>
              <w:jc w:val="center"/>
            </w:pPr>
            <w:r>
              <w:rPr>
                <w:rFonts w:ascii="Arial" w:hAnsi="Arial"/>
                <w:sz w:val="20"/>
                <w:szCs w:val="20"/>
              </w:rPr>
              <w:t>7,2</w:t>
            </w:r>
          </w:p>
        </w:tc>
        <w:tc>
          <w:tcPr>
            <w:tcW w:w="850" w:type="dxa"/>
            <w:tcBorders>
              <w:top w:val="nil"/>
              <w:left w:val="nil"/>
              <w:bottom w:val="nil"/>
              <w:right w:val="nil"/>
            </w:tcBorders>
            <w:tcMar>
              <w:top w:w="80" w:type="dxa"/>
              <w:left w:w="80" w:type="dxa"/>
              <w:bottom w:w="80" w:type="dxa"/>
              <w:right w:w="80" w:type="dxa"/>
            </w:tcMar>
            <w:vAlign w:val="bottom"/>
          </w:tcPr>
          <w:p w14:paraId="72059415" w14:textId="77777777" w:rsidR="00451A7E" w:rsidRDefault="00E320AC">
            <w:pPr>
              <w:suppressAutoHyphens w:val="0"/>
              <w:spacing w:after="0"/>
              <w:jc w:val="center"/>
            </w:pPr>
            <w:r>
              <w:rPr>
                <w:rFonts w:ascii="Arial" w:hAnsi="Arial"/>
                <w:sz w:val="20"/>
                <w:szCs w:val="20"/>
              </w:rPr>
              <w:t>8,3</w:t>
            </w:r>
          </w:p>
        </w:tc>
      </w:tr>
      <w:tr w:rsidR="00451A7E" w14:paraId="20DA414A" w14:textId="77777777">
        <w:trPr>
          <w:trHeight w:val="228"/>
          <w:jc w:val="center"/>
        </w:trPr>
        <w:tc>
          <w:tcPr>
            <w:tcW w:w="3686" w:type="dxa"/>
            <w:tcBorders>
              <w:top w:val="nil"/>
              <w:left w:val="nil"/>
              <w:bottom w:val="single" w:sz="4" w:space="0" w:color="000000"/>
              <w:right w:val="nil"/>
            </w:tcBorders>
            <w:tcMar>
              <w:top w:w="80" w:type="dxa"/>
              <w:left w:w="80" w:type="dxa"/>
              <w:bottom w:w="80" w:type="dxa"/>
              <w:right w:w="80" w:type="dxa"/>
            </w:tcMar>
            <w:vAlign w:val="bottom"/>
          </w:tcPr>
          <w:p w14:paraId="668C3DC8" w14:textId="77777777" w:rsidR="00451A7E" w:rsidRDefault="00E320AC">
            <w:pPr>
              <w:suppressAutoHyphens w:val="0"/>
              <w:spacing w:after="0"/>
            </w:pPr>
            <w:r>
              <w:rPr>
                <w:rFonts w:ascii="Arial" w:hAnsi="Arial"/>
                <w:b/>
                <w:bCs/>
                <w:sz w:val="20"/>
                <w:szCs w:val="20"/>
              </w:rPr>
              <w:t>Transparência CGU</w:t>
            </w:r>
          </w:p>
        </w:tc>
        <w:tc>
          <w:tcPr>
            <w:tcW w:w="992" w:type="dxa"/>
            <w:tcBorders>
              <w:top w:val="nil"/>
              <w:left w:val="nil"/>
              <w:bottom w:val="single" w:sz="4" w:space="0" w:color="000000"/>
              <w:right w:val="nil"/>
            </w:tcBorders>
            <w:tcMar>
              <w:top w:w="80" w:type="dxa"/>
              <w:left w:w="80" w:type="dxa"/>
              <w:bottom w:w="80" w:type="dxa"/>
              <w:right w:w="80" w:type="dxa"/>
            </w:tcMar>
            <w:vAlign w:val="bottom"/>
          </w:tcPr>
          <w:p w14:paraId="2D2B0C81" w14:textId="77777777" w:rsidR="00451A7E" w:rsidRDefault="00E320AC">
            <w:pPr>
              <w:suppressAutoHyphens w:val="0"/>
              <w:spacing w:after="0"/>
              <w:jc w:val="center"/>
            </w:pPr>
            <w:r>
              <w:rPr>
                <w:rFonts w:ascii="Arial" w:hAnsi="Arial"/>
                <w:sz w:val="20"/>
                <w:szCs w:val="20"/>
              </w:rPr>
              <w:t>86%</w:t>
            </w:r>
          </w:p>
        </w:tc>
        <w:tc>
          <w:tcPr>
            <w:tcW w:w="992" w:type="dxa"/>
            <w:tcBorders>
              <w:top w:val="nil"/>
              <w:left w:val="nil"/>
              <w:bottom w:val="single" w:sz="4" w:space="0" w:color="000000"/>
              <w:right w:val="nil"/>
            </w:tcBorders>
            <w:tcMar>
              <w:top w:w="80" w:type="dxa"/>
              <w:left w:w="80" w:type="dxa"/>
              <w:bottom w:w="80" w:type="dxa"/>
              <w:right w:w="80" w:type="dxa"/>
            </w:tcMar>
            <w:vAlign w:val="bottom"/>
          </w:tcPr>
          <w:p w14:paraId="678B8B73" w14:textId="77777777" w:rsidR="00451A7E" w:rsidRDefault="00E320AC">
            <w:pPr>
              <w:suppressAutoHyphens w:val="0"/>
              <w:spacing w:after="0"/>
              <w:jc w:val="center"/>
            </w:pPr>
            <w:r>
              <w:rPr>
                <w:rFonts w:ascii="Arial" w:hAnsi="Arial"/>
                <w:sz w:val="20"/>
                <w:szCs w:val="20"/>
              </w:rPr>
              <w:t>100%</w:t>
            </w:r>
          </w:p>
        </w:tc>
        <w:tc>
          <w:tcPr>
            <w:tcW w:w="993" w:type="dxa"/>
            <w:tcBorders>
              <w:top w:val="nil"/>
              <w:left w:val="nil"/>
              <w:bottom w:val="single" w:sz="4" w:space="0" w:color="000000"/>
              <w:right w:val="nil"/>
            </w:tcBorders>
            <w:tcMar>
              <w:top w:w="80" w:type="dxa"/>
              <w:left w:w="80" w:type="dxa"/>
              <w:bottom w:w="80" w:type="dxa"/>
              <w:right w:w="80" w:type="dxa"/>
            </w:tcMar>
            <w:vAlign w:val="bottom"/>
          </w:tcPr>
          <w:p w14:paraId="6F71ABC4" w14:textId="77777777" w:rsidR="00451A7E" w:rsidRDefault="00E320AC">
            <w:pPr>
              <w:suppressAutoHyphens w:val="0"/>
              <w:spacing w:after="0"/>
              <w:jc w:val="center"/>
            </w:pPr>
            <w:r>
              <w:rPr>
                <w:rFonts w:ascii="Arial" w:hAnsi="Arial"/>
                <w:sz w:val="20"/>
                <w:szCs w:val="20"/>
              </w:rPr>
              <w:t>100%</w:t>
            </w:r>
          </w:p>
        </w:tc>
        <w:tc>
          <w:tcPr>
            <w:tcW w:w="992" w:type="dxa"/>
            <w:tcBorders>
              <w:top w:val="nil"/>
              <w:left w:val="nil"/>
              <w:bottom w:val="single" w:sz="4" w:space="0" w:color="000000"/>
              <w:right w:val="nil"/>
            </w:tcBorders>
            <w:tcMar>
              <w:top w:w="80" w:type="dxa"/>
              <w:left w:w="80" w:type="dxa"/>
              <w:bottom w:w="80" w:type="dxa"/>
              <w:right w:w="80" w:type="dxa"/>
            </w:tcMar>
            <w:vAlign w:val="bottom"/>
          </w:tcPr>
          <w:p w14:paraId="76D77B1B" w14:textId="77777777" w:rsidR="00451A7E" w:rsidRDefault="00E320AC">
            <w:pPr>
              <w:suppressAutoHyphens w:val="0"/>
              <w:spacing w:after="0"/>
              <w:jc w:val="center"/>
            </w:pPr>
            <w:r>
              <w:rPr>
                <w:rFonts w:ascii="Arial" w:hAnsi="Arial"/>
                <w:sz w:val="20"/>
                <w:szCs w:val="20"/>
              </w:rPr>
              <w:t>100%</w:t>
            </w:r>
          </w:p>
        </w:tc>
        <w:tc>
          <w:tcPr>
            <w:tcW w:w="850" w:type="dxa"/>
            <w:tcBorders>
              <w:top w:val="nil"/>
              <w:left w:val="nil"/>
              <w:bottom w:val="single" w:sz="4" w:space="0" w:color="000000"/>
              <w:right w:val="nil"/>
            </w:tcBorders>
            <w:tcMar>
              <w:top w:w="80" w:type="dxa"/>
              <w:left w:w="80" w:type="dxa"/>
              <w:bottom w:w="80" w:type="dxa"/>
              <w:right w:w="80" w:type="dxa"/>
            </w:tcMar>
            <w:vAlign w:val="bottom"/>
          </w:tcPr>
          <w:p w14:paraId="439AB338" w14:textId="77777777" w:rsidR="00451A7E" w:rsidRDefault="00E320AC">
            <w:pPr>
              <w:suppressAutoHyphens w:val="0"/>
              <w:spacing w:after="0"/>
              <w:jc w:val="center"/>
            </w:pPr>
            <w:r>
              <w:rPr>
                <w:rFonts w:ascii="Arial" w:hAnsi="Arial"/>
                <w:sz w:val="20"/>
                <w:szCs w:val="20"/>
              </w:rPr>
              <w:t>100%</w:t>
            </w:r>
          </w:p>
        </w:tc>
      </w:tr>
    </w:tbl>
    <w:p w14:paraId="70077478" w14:textId="77777777" w:rsidR="00451A7E" w:rsidRDefault="00E320AC">
      <w:pPr>
        <w:spacing w:after="120" w:line="360" w:lineRule="auto"/>
        <w:rPr>
          <w:rFonts w:ascii="Arial" w:eastAsia="Arial" w:hAnsi="Arial" w:cs="Arial"/>
          <w:kern w:val="3"/>
          <w:sz w:val="20"/>
          <w:szCs w:val="20"/>
        </w:rPr>
      </w:pPr>
      <w:r>
        <w:rPr>
          <w:rFonts w:ascii="Arial" w:hAnsi="Arial"/>
          <w:kern w:val="3"/>
          <w:sz w:val="18"/>
          <w:szCs w:val="18"/>
        </w:rPr>
        <w:t>Fonte: CODCON / CDC</w:t>
      </w:r>
    </w:p>
    <w:p w14:paraId="7341E50F" w14:textId="77777777" w:rsidR="00037944" w:rsidRDefault="00037944">
      <w:pPr>
        <w:spacing w:after="120" w:line="360" w:lineRule="auto"/>
        <w:jc w:val="both"/>
        <w:rPr>
          <w:rFonts w:ascii="Arial" w:hAnsi="Arial"/>
        </w:rPr>
      </w:pPr>
    </w:p>
    <w:p w14:paraId="690C0F76" w14:textId="0DA44D9B" w:rsidR="00451A7E" w:rsidRDefault="00E320AC">
      <w:pPr>
        <w:spacing w:after="120" w:line="360" w:lineRule="auto"/>
        <w:jc w:val="both"/>
        <w:rPr>
          <w:rFonts w:ascii="Arial" w:eastAsia="Arial" w:hAnsi="Arial" w:cs="Arial"/>
        </w:rPr>
      </w:pPr>
      <w:r>
        <w:rPr>
          <w:rFonts w:ascii="Arial" w:hAnsi="Arial"/>
        </w:rPr>
        <w:t xml:space="preserve">A Companhia também avançou na execução de seu Planejamento Estratégico de longo prazo e do Plano de Negócios de 2025, avaliando, continuamente, e reportando, periodicamente, ao CONSAD, o andamento das ações e a evolução dos indicadores e resultados estratégicos, propondo melhorias para garantir o atingimento dos objetivos. </w:t>
      </w:r>
      <w:r>
        <w:rPr>
          <w:rFonts w:ascii="Arial" w:hAnsi="Arial"/>
        </w:rPr>
        <w:lastRenderedPageBreak/>
        <w:t>Em 2025, foi registrada evolução no compromisso e envolvimento dos setores na execução da estratégia, a partir da definição de marcos para cada ação, além da ampliação da divulgação interna dos resultados estratégicos.</w:t>
      </w:r>
    </w:p>
    <w:p w14:paraId="0EBA030D" w14:textId="77777777" w:rsidR="00451A7E" w:rsidRDefault="00E320AC">
      <w:pPr>
        <w:spacing w:after="120" w:line="360" w:lineRule="auto"/>
        <w:jc w:val="both"/>
        <w:rPr>
          <w:rFonts w:ascii="Arial" w:eastAsia="Arial" w:hAnsi="Arial" w:cs="Arial"/>
        </w:rPr>
      </w:pPr>
      <w:r>
        <w:rPr>
          <w:rFonts w:ascii="Arial" w:hAnsi="Arial"/>
        </w:rPr>
        <w:t xml:space="preserve">A CDC conta, também, com sistema interno de correição, estruturado com a finalidade de subsidiar a </w:t>
      </w:r>
      <w:proofErr w:type="spellStart"/>
      <w:r>
        <w:rPr>
          <w:rFonts w:ascii="Arial" w:hAnsi="Arial"/>
        </w:rPr>
        <w:t>detecção</w:t>
      </w:r>
      <w:proofErr w:type="spellEnd"/>
      <w:r>
        <w:rPr>
          <w:rFonts w:ascii="Arial" w:hAnsi="Arial"/>
        </w:rPr>
        <w:t xml:space="preserve">, a apuração e a correção de irregularidades relacionadas às atividades da Companhia e que possam configurar infração disciplinar, ato de improbidade administrativa, ato lesivo contra a empresa ou ilícito penal. </w:t>
      </w:r>
    </w:p>
    <w:p w14:paraId="1113D3C1" w14:textId="77777777" w:rsidR="00451A7E" w:rsidRDefault="00E320AC">
      <w:pPr>
        <w:spacing w:after="120" w:line="360" w:lineRule="auto"/>
        <w:jc w:val="both"/>
        <w:rPr>
          <w:rFonts w:ascii="Arial" w:eastAsia="Arial" w:hAnsi="Arial" w:cs="Arial"/>
        </w:rPr>
      </w:pPr>
      <w:r>
        <w:rPr>
          <w:rFonts w:ascii="Arial" w:hAnsi="Arial"/>
        </w:rPr>
        <w:t xml:space="preserve">Os atos correcionais também recebem a devida transparência, sendo publicado no </w:t>
      </w:r>
      <w:r w:rsidRPr="00037944">
        <w:rPr>
          <w:rFonts w:ascii="Arial" w:hAnsi="Arial"/>
          <w:i/>
          <w:iCs/>
        </w:rPr>
        <w:t>site</w:t>
      </w:r>
      <w:r>
        <w:rPr>
          <w:rFonts w:ascii="Arial" w:hAnsi="Arial"/>
        </w:rPr>
        <w:t xml:space="preserve"> da CDC, em área específica para informações relacionadas ao sistema de correição (http://www.docasdoceara.com.br/sistema-de-correicao), trimestralmente, relatório geral das informações, contendo quantidade de procedimentos em andamento, concluídos ou arquivados, além do tempo médio de duração dos processos e sanções indicadas. </w:t>
      </w:r>
    </w:p>
    <w:p w14:paraId="40AF5846" w14:textId="77777777" w:rsidR="00451A7E" w:rsidRDefault="00E320AC">
      <w:pPr>
        <w:spacing w:after="120" w:line="360" w:lineRule="auto"/>
        <w:jc w:val="both"/>
        <w:rPr>
          <w:rFonts w:ascii="Arial" w:eastAsia="Arial" w:hAnsi="Arial" w:cs="Arial"/>
        </w:rPr>
      </w:pPr>
      <w:r>
        <w:rPr>
          <w:rFonts w:ascii="Arial" w:hAnsi="Arial"/>
        </w:rPr>
        <w:t xml:space="preserve">Outra instância de governança que tem se estruturado e ganhado cada vez mais importância é a Ouvidoria. Vinculada ao Conselho de Administração, a Ouvidoria da CDC preza sempre pela transparência, integridade e sigilo das informações, buscando garantir a participação social por meio do recebimento e do tratamento qualificado das manifestações de usuários por meio de canal único. </w:t>
      </w:r>
    </w:p>
    <w:p w14:paraId="21DA4202" w14:textId="77777777" w:rsidR="00451A7E" w:rsidRDefault="00E320AC">
      <w:pPr>
        <w:spacing w:after="120" w:line="360" w:lineRule="auto"/>
        <w:jc w:val="both"/>
        <w:rPr>
          <w:rFonts w:ascii="Arial" w:eastAsia="Arial" w:hAnsi="Arial" w:cs="Arial"/>
        </w:rPr>
      </w:pPr>
      <w:r>
        <w:rPr>
          <w:rFonts w:ascii="Arial" w:hAnsi="Arial"/>
        </w:rPr>
        <w:t>Sua atuação, ao longo de 2025, foi responsável pelo tratamento de 38 pedidos de acesso à informação e 64 manifestações de ouvidoria, totalizando 102 demandas, que foram devidamente tratadas pela Ouvidoria da CDC.</w:t>
      </w:r>
    </w:p>
    <w:p w14:paraId="4D2312A1" w14:textId="77777777" w:rsidR="00451A7E" w:rsidRDefault="00451A7E">
      <w:pPr>
        <w:spacing w:after="0"/>
        <w:jc w:val="both"/>
        <w:rPr>
          <w:rFonts w:ascii="Arial" w:eastAsia="Arial" w:hAnsi="Arial" w:cs="Arial"/>
          <w:color w:val="FF0000"/>
          <w:u w:color="FF0000"/>
        </w:rPr>
      </w:pPr>
    </w:p>
    <w:p w14:paraId="558E8467" w14:textId="77777777" w:rsidR="00451A7E" w:rsidRDefault="00E320AC" w:rsidP="00C02D8E">
      <w:pPr>
        <w:pStyle w:val="Ttulo1"/>
        <w:numPr>
          <w:ilvl w:val="1"/>
          <w:numId w:val="19"/>
        </w:numPr>
      </w:pPr>
      <w:r>
        <w:t>GESTÃO DE PESSOAS</w:t>
      </w:r>
    </w:p>
    <w:p w14:paraId="577A3C0F" w14:textId="249725B1" w:rsidR="00451A7E" w:rsidRDefault="00A4504E">
      <w:pPr>
        <w:spacing w:after="120" w:line="360" w:lineRule="auto"/>
        <w:jc w:val="both"/>
        <w:rPr>
          <w:rFonts w:ascii="Arial" w:hAnsi="Arial"/>
        </w:rPr>
      </w:pPr>
      <w:r>
        <w:rPr>
          <w:rFonts w:ascii="Arial" w:hAnsi="Arial"/>
        </w:rPr>
        <w:t>A</w:t>
      </w:r>
      <w:r w:rsidR="00E320AC">
        <w:rPr>
          <w:rFonts w:ascii="Arial" w:hAnsi="Arial"/>
        </w:rPr>
        <w:t xml:space="preserve"> Companhia Docas do Ceará encerrou o exercício</w:t>
      </w:r>
      <w:r>
        <w:rPr>
          <w:rFonts w:ascii="Arial" w:hAnsi="Arial"/>
        </w:rPr>
        <w:t xml:space="preserve"> de 2025</w:t>
      </w:r>
      <w:r w:rsidR="00E320AC">
        <w:rPr>
          <w:rFonts w:ascii="Arial" w:hAnsi="Arial"/>
        </w:rPr>
        <w:t xml:space="preserve"> com 124 empregados em seu quadro de pessoal, </w:t>
      </w:r>
      <w:r w:rsidR="00DF4064" w:rsidRPr="007D093D">
        <w:rPr>
          <w:rFonts w:ascii="Arial" w:hAnsi="Arial"/>
        </w:rPr>
        <w:t>sendo 96 (noventa e seis) do gênero masculino e 24 (vinte e quatro) do gênero feminino,</w:t>
      </w:r>
      <w:r w:rsidR="00DF4064">
        <w:rPr>
          <w:rFonts w:ascii="Arial" w:hAnsi="Arial"/>
        </w:rPr>
        <w:t xml:space="preserve"> </w:t>
      </w:r>
      <w:r w:rsidR="00E320AC">
        <w:rPr>
          <w:rFonts w:ascii="Arial" w:hAnsi="Arial"/>
        </w:rPr>
        <w:t>distribuídos entre empregados efetivos, cargos comissionados e diretores, conforme detalhado na Tabela 1</w:t>
      </w:r>
      <w:r w:rsidR="00CA6BFB">
        <w:rPr>
          <w:rFonts w:ascii="Arial" w:hAnsi="Arial"/>
        </w:rPr>
        <w:t>2</w:t>
      </w:r>
      <w:r w:rsidR="00E320AC">
        <w:rPr>
          <w:rFonts w:ascii="Arial" w:hAnsi="Arial"/>
        </w:rPr>
        <w:t>. Do total</w:t>
      </w:r>
      <w:r>
        <w:rPr>
          <w:rFonts w:ascii="Arial" w:hAnsi="Arial"/>
        </w:rPr>
        <w:t xml:space="preserve"> de empregados do quadro</w:t>
      </w:r>
      <w:r w:rsidR="00E320AC">
        <w:rPr>
          <w:rFonts w:ascii="Arial" w:hAnsi="Arial"/>
        </w:rPr>
        <w:t>, 91 pertencem ao quadro efetivo, sendo que, ao final do exercício, 89 encontravam-se em efetivo exercício, considerando um empregado afastado por aposentadoria por invalidez e outro cedido a órgão externo.</w:t>
      </w:r>
    </w:p>
    <w:p w14:paraId="4DF06507" w14:textId="77777777" w:rsidR="00CA6BFB" w:rsidRDefault="00CA6BFB">
      <w:pPr>
        <w:spacing w:after="120" w:line="360" w:lineRule="auto"/>
        <w:jc w:val="both"/>
        <w:rPr>
          <w:rFonts w:ascii="Arial" w:eastAsia="Arial" w:hAnsi="Arial" w:cs="Arial"/>
        </w:rPr>
      </w:pPr>
    </w:p>
    <w:p w14:paraId="6A2B54A0" w14:textId="77777777" w:rsidR="00CA6BFB" w:rsidRDefault="00CA6BFB">
      <w:pPr>
        <w:spacing w:after="120" w:line="360" w:lineRule="auto"/>
        <w:jc w:val="both"/>
        <w:rPr>
          <w:rFonts w:ascii="Arial" w:eastAsia="Arial" w:hAnsi="Arial" w:cs="Arial"/>
        </w:rPr>
      </w:pPr>
    </w:p>
    <w:p w14:paraId="79BE6D69" w14:textId="77777777" w:rsidR="00CA6BFB" w:rsidRDefault="00CA6BFB">
      <w:pPr>
        <w:spacing w:after="120" w:line="360" w:lineRule="auto"/>
        <w:jc w:val="both"/>
        <w:rPr>
          <w:rFonts w:ascii="Arial" w:eastAsia="Arial" w:hAnsi="Arial" w:cs="Arial"/>
        </w:rPr>
      </w:pPr>
    </w:p>
    <w:p w14:paraId="34A93489" w14:textId="77777777" w:rsidR="00CA6BFB" w:rsidRDefault="00CA6BFB">
      <w:pPr>
        <w:spacing w:after="120" w:line="360" w:lineRule="auto"/>
        <w:jc w:val="both"/>
        <w:rPr>
          <w:rFonts w:ascii="Arial" w:eastAsia="Arial" w:hAnsi="Arial" w:cs="Arial"/>
        </w:rPr>
      </w:pPr>
    </w:p>
    <w:p w14:paraId="0AE1FCA0" w14:textId="77777777" w:rsidR="00AC504A" w:rsidRDefault="00AC504A">
      <w:pPr>
        <w:spacing w:after="120" w:line="360" w:lineRule="auto"/>
        <w:jc w:val="center"/>
        <w:rPr>
          <w:rFonts w:ascii="Arial" w:hAnsi="Arial"/>
          <w:color w:val="auto"/>
          <w:sz w:val="20"/>
          <w:szCs w:val="20"/>
          <w:u w:color="FF0000"/>
        </w:rPr>
      </w:pPr>
    </w:p>
    <w:p w14:paraId="075EE0B9" w14:textId="1AFD84F2" w:rsidR="00451A7E" w:rsidRPr="001E6D09" w:rsidRDefault="00E320AC">
      <w:pPr>
        <w:spacing w:after="120" w:line="360" w:lineRule="auto"/>
        <w:jc w:val="center"/>
        <w:rPr>
          <w:rFonts w:ascii="Arial" w:eastAsia="Arial" w:hAnsi="Arial" w:cs="Arial"/>
          <w:color w:val="auto"/>
          <w:sz w:val="20"/>
          <w:szCs w:val="20"/>
        </w:rPr>
      </w:pPr>
      <w:r w:rsidRPr="001E6D09">
        <w:rPr>
          <w:rFonts w:ascii="Arial" w:hAnsi="Arial"/>
          <w:color w:val="auto"/>
          <w:sz w:val="20"/>
          <w:szCs w:val="20"/>
          <w:u w:color="FF0000"/>
        </w:rPr>
        <w:lastRenderedPageBreak/>
        <w:t>Tabela 1</w:t>
      </w:r>
      <w:r w:rsidR="001E6D09" w:rsidRPr="001E6D09">
        <w:rPr>
          <w:rFonts w:ascii="Arial" w:hAnsi="Arial"/>
          <w:color w:val="auto"/>
          <w:sz w:val="20"/>
          <w:szCs w:val="20"/>
          <w:u w:color="FF0000"/>
        </w:rPr>
        <w:t>2</w:t>
      </w:r>
      <w:r w:rsidRPr="001E6D09">
        <w:rPr>
          <w:rFonts w:ascii="Arial" w:hAnsi="Arial"/>
          <w:color w:val="auto"/>
          <w:sz w:val="20"/>
          <w:szCs w:val="20"/>
          <w:u w:color="FF0000"/>
        </w:rPr>
        <w:t xml:space="preserve"> – </w:t>
      </w:r>
      <w:r w:rsidRPr="001E6D09">
        <w:rPr>
          <w:rFonts w:ascii="Arial" w:hAnsi="Arial"/>
          <w:color w:val="auto"/>
          <w:sz w:val="20"/>
          <w:szCs w:val="20"/>
        </w:rPr>
        <w:t>Quadro de Trabalho</w:t>
      </w:r>
    </w:p>
    <w:tbl>
      <w:tblPr>
        <w:tblStyle w:val="TableNormal"/>
        <w:tblW w:w="844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53"/>
        <w:gridCol w:w="1133"/>
        <w:gridCol w:w="1132"/>
        <w:gridCol w:w="1132"/>
        <w:gridCol w:w="1132"/>
        <w:gridCol w:w="1132"/>
        <w:gridCol w:w="1134"/>
      </w:tblGrid>
      <w:tr w:rsidR="00451A7E" w14:paraId="6C0CFAA4" w14:textId="77777777" w:rsidTr="00AC504A">
        <w:trPr>
          <w:trHeight w:val="223"/>
          <w:jc w:val="center"/>
        </w:trPr>
        <w:tc>
          <w:tcPr>
            <w:tcW w:w="8498" w:type="dxa"/>
            <w:gridSpan w:val="7"/>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5DDFC171" w14:textId="77777777" w:rsidR="00451A7E" w:rsidRDefault="00E320AC">
            <w:pPr>
              <w:spacing w:after="120" w:line="360" w:lineRule="auto"/>
              <w:jc w:val="center"/>
            </w:pPr>
            <w:r>
              <w:rPr>
                <w:rFonts w:ascii="Arial" w:hAnsi="Arial"/>
                <w:b/>
                <w:bCs/>
                <w:sz w:val="20"/>
                <w:szCs w:val="20"/>
              </w:rPr>
              <w:t>N º de Trabalhadores</w:t>
            </w:r>
          </w:p>
        </w:tc>
      </w:tr>
      <w:tr w:rsidR="00451A7E" w14:paraId="23FD1EF8" w14:textId="77777777" w:rsidTr="00AC504A">
        <w:trPr>
          <w:trHeight w:val="113"/>
          <w:jc w:val="center"/>
        </w:trPr>
        <w:tc>
          <w:tcPr>
            <w:tcW w:w="1662" w:type="dxa"/>
            <w:tcBorders>
              <w:top w:val="single" w:sz="4" w:space="0" w:color="000000"/>
              <w:left w:val="nil"/>
              <w:bottom w:val="single" w:sz="4" w:space="0" w:color="000000"/>
              <w:right w:val="single" w:sz="4" w:space="0" w:color="7F7F7F"/>
            </w:tcBorders>
            <w:shd w:val="clear" w:color="auto" w:fill="FFFFFF"/>
            <w:tcMar>
              <w:top w:w="80" w:type="dxa"/>
              <w:left w:w="80" w:type="dxa"/>
              <w:bottom w:w="80" w:type="dxa"/>
              <w:right w:w="80" w:type="dxa"/>
            </w:tcMar>
          </w:tcPr>
          <w:p w14:paraId="48F869AD" w14:textId="77777777" w:rsidR="00451A7E" w:rsidRDefault="00E320AC">
            <w:pPr>
              <w:spacing w:after="120" w:line="360" w:lineRule="auto"/>
              <w:jc w:val="center"/>
            </w:pPr>
            <w:r>
              <w:rPr>
                <w:rFonts w:ascii="Arial" w:hAnsi="Arial"/>
                <w:b/>
                <w:bCs/>
                <w:sz w:val="20"/>
                <w:szCs w:val="20"/>
              </w:rPr>
              <w:t>Critérios</w:t>
            </w:r>
          </w:p>
        </w:tc>
        <w:tc>
          <w:tcPr>
            <w:tcW w:w="1139" w:type="dxa"/>
            <w:tcBorders>
              <w:top w:val="single" w:sz="4" w:space="0" w:color="000000"/>
              <w:left w:val="single" w:sz="4" w:space="0" w:color="7F7F7F"/>
              <w:bottom w:val="single" w:sz="4" w:space="0" w:color="000000"/>
              <w:right w:val="nil"/>
            </w:tcBorders>
            <w:tcMar>
              <w:top w:w="80" w:type="dxa"/>
              <w:left w:w="80" w:type="dxa"/>
              <w:bottom w:w="80" w:type="dxa"/>
              <w:right w:w="80" w:type="dxa"/>
            </w:tcMar>
          </w:tcPr>
          <w:p w14:paraId="7CFAF4AD" w14:textId="77777777" w:rsidR="00451A7E" w:rsidRDefault="00E320AC">
            <w:pPr>
              <w:spacing w:after="120" w:line="360" w:lineRule="auto"/>
              <w:jc w:val="center"/>
            </w:pPr>
            <w:r>
              <w:rPr>
                <w:rFonts w:ascii="Arial" w:hAnsi="Arial"/>
                <w:sz w:val="20"/>
                <w:szCs w:val="20"/>
              </w:rPr>
              <w:t>2020</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42898117" w14:textId="77777777" w:rsidR="00451A7E" w:rsidRDefault="00E320AC">
            <w:pPr>
              <w:spacing w:after="120" w:line="360" w:lineRule="auto"/>
              <w:jc w:val="center"/>
            </w:pPr>
            <w:r>
              <w:rPr>
                <w:rFonts w:ascii="Arial" w:hAnsi="Arial"/>
                <w:sz w:val="20"/>
                <w:szCs w:val="20"/>
              </w:rPr>
              <w:t>2021</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302A2CF1" w14:textId="77777777" w:rsidR="00451A7E" w:rsidRDefault="00E320AC">
            <w:pPr>
              <w:spacing w:after="120" w:line="360" w:lineRule="auto"/>
              <w:jc w:val="center"/>
            </w:pPr>
            <w:r>
              <w:rPr>
                <w:rFonts w:ascii="Arial" w:hAnsi="Arial"/>
                <w:sz w:val="20"/>
                <w:szCs w:val="20"/>
              </w:rPr>
              <w:t>2022</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5D0AEE5E" w14:textId="77777777" w:rsidR="00451A7E" w:rsidRDefault="00E320AC">
            <w:pPr>
              <w:spacing w:after="120" w:line="360" w:lineRule="auto"/>
              <w:jc w:val="center"/>
            </w:pPr>
            <w:r>
              <w:rPr>
                <w:rFonts w:ascii="Arial" w:hAnsi="Arial"/>
                <w:sz w:val="20"/>
                <w:szCs w:val="20"/>
              </w:rPr>
              <w:t>2023</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07677DAB" w14:textId="77777777" w:rsidR="00451A7E" w:rsidRDefault="00E320AC">
            <w:pPr>
              <w:spacing w:after="120" w:line="360" w:lineRule="auto"/>
              <w:jc w:val="center"/>
            </w:pPr>
            <w:r>
              <w:rPr>
                <w:rFonts w:ascii="Arial" w:hAnsi="Arial"/>
                <w:sz w:val="20"/>
                <w:szCs w:val="20"/>
              </w:rPr>
              <w:t>2024</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284CC3B7" w14:textId="77777777" w:rsidR="00451A7E" w:rsidRDefault="00E320AC">
            <w:pPr>
              <w:spacing w:after="120" w:line="360" w:lineRule="auto"/>
              <w:jc w:val="center"/>
            </w:pPr>
            <w:r>
              <w:rPr>
                <w:rFonts w:ascii="Arial" w:hAnsi="Arial"/>
                <w:sz w:val="20"/>
                <w:szCs w:val="20"/>
              </w:rPr>
              <w:t>2025</w:t>
            </w:r>
          </w:p>
        </w:tc>
      </w:tr>
      <w:tr w:rsidR="00451A7E" w14:paraId="5875248C" w14:textId="77777777" w:rsidTr="00AC504A">
        <w:trPr>
          <w:trHeight w:val="113"/>
          <w:jc w:val="center"/>
        </w:trPr>
        <w:tc>
          <w:tcPr>
            <w:tcW w:w="1662" w:type="dxa"/>
            <w:tcBorders>
              <w:top w:val="single" w:sz="4" w:space="0" w:color="000000"/>
              <w:left w:val="nil"/>
              <w:bottom w:val="single" w:sz="4" w:space="0" w:color="000000"/>
              <w:right w:val="single" w:sz="4" w:space="0" w:color="7F7F7F"/>
            </w:tcBorders>
            <w:shd w:val="clear" w:color="auto" w:fill="FFFFFF"/>
            <w:tcMar>
              <w:top w:w="80" w:type="dxa"/>
              <w:left w:w="80" w:type="dxa"/>
              <w:bottom w:w="80" w:type="dxa"/>
              <w:right w:w="80" w:type="dxa"/>
            </w:tcMar>
          </w:tcPr>
          <w:p w14:paraId="4099E19E" w14:textId="77777777" w:rsidR="00451A7E" w:rsidRDefault="00E320AC">
            <w:pPr>
              <w:spacing w:after="120" w:line="360" w:lineRule="auto"/>
              <w:jc w:val="center"/>
            </w:pPr>
            <w:r>
              <w:rPr>
                <w:rFonts w:ascii="Arial" w:hAnsi="Arial"/>
                <w:b/>
                <w:bCs/>
                <w:sz w:val="20"/>
                <w:szCs w:val="20"/>
              </w:rPr>
              <w:t>Efetivos</w:t>
            </w:r>
          </w:p>
        </w:tc>
        <w:tc>
          <w:tcPr>
            <w:tcW w:w="1139" w:type="dxa"/>
            <w:tcBorders>
              <w:top w:val="single" w:sz="4" w:space="0" w:color="000000"/>
              <w:left w:val="single" w:sz="4" w:space="0" w:color="7F7F7F"/>
              <w:bottom w:val="single" w:sz="4" w:space="0" w:color="000000"/>
              <w:right w:val="nil"/>
            </w:tcBorders>
            <w:tcMar>
              <w:top w:w="80" w:type="dxa"/>
              <w:left w:w="80" w:type="dxa"/>
              <w:bottom w:w="80" w:type="dxa"/>
              <w:right w:w="80" w:type="dxa"/>
            </w:tcMar>
          </w:tcPr>
          <w:p w14:paraId="6A7135D9" w14:textId="77777777" w:rsidR="00451A7E" w:rsidRDefault="00E320AC">
            <w:pPr>
              <w:spacing w:after="120" w:line="360" w:lineRule="auto"/>
              <w:jc w:val="center"/>
            </w:pPr>
            <w:r>
              <w:rPr>
                <w:rFonts w:ascii="Arial" w:hAnsi="Arial"/>
                <w:sz w:val="20"/>
                <w:szCs w:val="20"/>
              </w:rPr>
              <w:t>70</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142BC2AA" w14:textId="77777777" w:rsidR="00451A7E" w:rsidRDefault="00E320AC">
            <w:pPr>
              <w:spacing w:after="120" w:line="360" w:lineRule="auto"/>
              <w:jc w:val="center"/>
            </w:pPr>
            <w:r>
              <w:rPr>
                <w:rFonts w:ascii="Arial" w:hAnsi="Arial"/>
                <w:sz w:val="20"/>
                <w:szCs w:val="20"/>
              </w:rPr>
              <w:t>63</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6DD7BEC2" w14:textId="77777777" w:rsidR="00451A7E" w:rsidRDefault="00E320AC">
            <w:pPr>
              <w:spacing w:after="120" w:line="360" w:lineRule="auto"/>
              <w:jc w:val="center"/>
            </w:pPr>
            <w:r>
              <w:rPr>
                <w:rFonts w:ascii="Arial" w:hAnsi="Arial"/>
                <w:sz w:val="20"/>
                <w:szCs w:val="20"/>
              </w:rPr>
              <w:t>62</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08BE11DD" w14:textId="77777777" w:rsidR="00451A7E" w:rsidRDefault="00E320AC">
            <w:pPr>
              <w:spacing w:after="120" w:line="360" w:lineRule="auto"/>
              <w:jc w:val="center"/>
            </w:pPr>
            <w:r>
              <w:rPr>
                <w:rFonts w:ascii="Arial" w:hAnsi="Arial"/>
                <w:sz w:val="20"/>
                <w:szCs w:val="20"/>
              </w:rPr>
              <w:t>63</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7EC008A6" w14:textId="77777777" w:rsidR="00451A7E" w:rsidRDefault="00E320AC">
            <w:pPr>
              <w:spacing w:after="120" w:line="360" w:lineRule="auto"/>
              <w:jc w:val="center"/>
            </w:pPr>
            <w:r>
              <w:rPr>
                <w:rFonts w:ascii="Arial" w:hAnsi="Arial"/>
                <w:sz w:val="20"/>
                <w:szCs w:val="20"/>
              </w:rPr>
              <w:t>98</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2818BF71" w14:textId="77777777" w:rsidR="00451A7E" w:rsidRDefault="00E320AC">
            <w:pPr>
              <w:spacing w:after="120" w:line="360" w:lineRule="auto"/>
              <w:jc w:val="center"/>
            </w:pPr>
            <w:r>
              <w:rPr>
                <w:rFonts w:ascii="Arial" w:hAnsi="Arial"/>
                <w:sz w:val="20"/>
                <w:szCs w:val="20"/>
              </w:rPr>
              <w:t>91</w:t>
            </w:r>
          </w:p>
        </w:tc>
      </w:tr>
      <w:tr w:rsidR="00451A7E" w14:paraId="7777C6A0" w14:textId="77777777" w:rsidTr="00AC504A">
        <w:trPr>
          <w:trHeight w:val="113"/>
          <w:jc w:val="center"/>
        </w:trPr>
        <w:tc>
          <w:tcPr>
            <w:tcW w:w="1662" w:type="dxa"/>
            <w:tcBorders>
              <w:top w:val="single" w:sz="4" w:space="0" w:color="000000"/>
              <w:left w:val="nil"/>
              <w:bottom w:val="single" w:sz="4" w:space="0" w:color="000000"/>
              <w:right w:val="single" w:sz="4" w:space="0" w:color="7F7F7F"/>
            </w:tcBorders>
            <w:shd w:val="clear" w:color="auto" w:fill="FFFFFF"/>
            <w:tcMar>
              <w:top w:w="80" w:type="dxa"/>
              <w:left w:w="80" w:type="dxa"/>
              <w:bottom w:w="80" w:type="dxa"/>
              <w:right w:w="80" w:type="dxa"/>
            </w:tcMar>
          </w:tcPr>
          <w:p w14:paraId="2107E82D" w14:textId="77777777" w:rsidR="00451A7E" w:rsidRDefault="00E320AC">
            <w:pPr>
              <w:spacing w:after="120" w:line="360" w:lineRule="auto"/>
              <w:jc w:val="center"/>
            </w:pPr>
            <w:r>
              <w:rPr>
                <w:rFonts w:ascii="Arial" w:hAnsi="Arial"/>
                <w:b/>
                <w:bCs/>
                <w:sz w:val="20"/>
                <w:szCs w:val="20"/>
              </w:rPr>
              <w:t>Comissionados</w:t>
            </w:r>
          </w:p>
        </w:tc>
        <w:tc>
          <w:tcPr>
            <w:tcW w:w="1139" w:type="dxa"/>
            <w:tcBorders>
              <w:top w:val="single" w:sz="4" w:space="0" w:color="000000"/>
              <w:left w:val="single" w:sz="4" w:space="0" w:color="7F7F7F"/>
              <w:bottom w:val="single" w:sz="4" w:space="0" w:color="000000"/>
              <w:right w:val="nil"/>
            </w:tcBorders>
            <w:tcMar>
              <w:top w:w="80" w:type="dxa"/>
              <w:left w:w="80" w:type="dxa"/>
              <w:bottom w:w="80" w:type="dxa"/>
              <w:right w:w="80" w:type="dxa"/>
            </w:tcMar>
          </w:tcPr>
          <w:p w14:paraId="4762CD9B" w14:textId="77777777" w:rsidR="00451A7E" w:rsidRDefault="00E320AC">
            <w:pPr>
              <w:spacing w:after="120" w:line="360" w:lineRule="auto"/>
              <w:jc w:val="center"/>
            </w:pPr>
            <w:r>
              <w:rPr>
                <w:rFonts w:ascii="Arial" w:hAnsi="Arial"/>
                <w:sz w:val="20"/>
                <w:szCs w:val="20"/>
              </w:rPr>
              <w:t>46</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3476832F" w14:textId="77777777" w:rsidR="00451A7E" w:rsidRDefault="00E320AC">
            <w:pPr>
              <w:spacing w:after="120" w:line="360" w:lineRule="auto"/>
              <w:jc w:val="center"/>
            </w:pPr>
            <w:r>
              <w:rPr>
                <w:rFonts w:ascii="Arial" w:hAnsi="Arial"/>
                <w:sz w:val="20"/>
                <w:szCs w:val="20"/>
              </w:rPr>
              <w:t>48</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41936DAD" w14:textId="77777777" w:rsidR="00451A7E" w:rsidRDefault="00E320AC">
            <w:pPr>
              <w:spacing w:after="120" w:line="360" w:lineRule="auto"/>
              <w:jc w:val="center"/>
            </w:pPr>
            <w:r>
              <w:rPr>
                <w:rFonts w:ascii="Arial" w:hAnsi="Arial"/>
                <w:sz w:val="20"/>
                <w:szCs w:val="20"/>
              </w:rPr>
              <w:t>49</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4FE36A40" w14:textId="77777777" w:rsidR="00451A7E" w:rsidRDefault="00E320AC">
            <w:pPr>
              <w:spacing w:after="120" w:line="360" w:lineRule="auto"/>
              <w:jc w:val="center"/>
            </w:pPr>
            <w:r>
              <w:rPr>
                <w:rFonts w:ascii="Arial" w:hAnsi="Arial"/>
                <w:sz w:val="20"/>
                <w:szCs w:val="20"/>
              </w:rPr>
              <w:t>51</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6270025F" w14:textId="77777777" w:rsidR="00451A7E" w:rsidRDefault="00E320AC">
            <w:pPr>
              <w:spacing w:after="120" w:line="360" w:lineRule="auto"/>
              <w:jc w:val="center"/>
            </w:pPr>
            <w:r>
              <w:rPr>
                <w:rFonts w:ascii="Arial" w:hAnsi="Arial"/>
                <w:sz w:val="20"/>
                <w:szCs w:val="20"/>
              </w:rPr>
              <w:t>58</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7E17F0A4" w14:textId="77777777" w:rsidR="00451A7E" w:rsidRDefault="00E320AC">
            <w:pPr>
              <w:spacing w:after="120" w:line="360" w:lineRule="auto"/>
              <w:jc w:val="center"/>
            </w:pPr>
            <w:r>
              <w:rPr>
                <w:rFonts w:ascii="Arial" w:hAnsi="Arial"/>
                <w:sz w:val="20"/>
                <w:szCs w:val="20"/>
              </w:rPr>
              <w:t>29</w:t>
            </w:r>
          </w:p>
        </w:tc>
      </w:tr>
      <w:tr w:rsidR="00451A7E" w14:paraId="4A042E9A" w14:textId="77777777" w:rsidTr="00AC504A">
        <w:trPr>
          <w:trHeight w:val="113"/>
          <w:jc w:val="center"/>
        </w:trPr>
        <w:tc>
          <w:tcPr>
            <w:tcW w:w="1662" w:type="dxa"/>
            <w:tcBorders>
              <w:top w:val="single" w:sz="4" w:space="0" w:color="000000"/>
              <w:left w:val="nil"/>
              <w:bottom w:val="single" w:sz="4" w:space="0" w:color="000000"/>
              <w:right w:val="single" w:sz="4" w:space="0" w:color="7F7F7F"/>
            </w:tcBorders>
            <w:shd w:val="clear" w:color="auto" w:fill="FFFFFF"/>
            <w:tcMar>
              <w:top w:w="80" w:type="dxa"/>
              <w:left w:w="80" w:type="dxa"/>
              <w:bottom w:w="80" w:type="dxa"/>
              <w:right w:w="80" w:type="dxa"/>
            </w:tcMar>
          </w:tcPr>
          <w:p w14:paraId="490BDC7D" w14:textId="77777777" w:rsidR="00451A7E" w:rsidRDefault="00E320AC">
            <w:pPr>
              <w:spacing w:after="120" w:line="360" w:lineRule="auto"/>
              <w:jc w:val="center"/>
            </w:pPr>
            <w:r>
              <w:rPr>
                <w:rFonts w:ascii="Arial" w:hAnsi="Arial"/>
                <w:b/>
                <w:bCs/>
                <w:sz w:val="20"/>
                <w:szCs w:val="20"/>
              </w:rPr>
              <w:t>Diretores</w:t>
            </w:r>
          </w:p>
        </w:tc>
        <w:tc>
          <w:tcPr>
            <w:tcW w:w="1139" w:type="dxa"/>
            <w:tcBorders>
              <w:top w:val="single" w:sz="4" w:space="0" w:color="000000"/>
              <w:left w:val="single" w:sz="4" w:space="0" w:color="7F7F7F"/>
              <w:bottom w:val="single" w:sz="4" w:space="0" w:color="000000"/>
              <w:right w:val="nil"/>
            </w:tcBorders>
            <w:tcMar>
              <w:top w:w="80" w:type="dxa"/>
              <w:left w:w="80" w:type="dxa"/>
              <w:bottom w:w="80" w:type="dxa"/>
              <w:right w:w="80" w:type="dxa"/>
            </w:tcMar>
          </w:tcPr>
          <w:p w14:paraId="671684B2" w14:textId="77777777" w:rsidR="00451A7E" w:rsidRDefault="00E320AC">
            <w:pPr>
              <w:spacing w:after="120" w:line="360" w:lineRule="auto"/>
              <w:jc w:val="center"/>
            </w:pPr>
            <w:r>
              <w:rPr>
                <w:rFonts w:ascii="Arial" w:hAnsi="Arial"/>
                <w:sz w:val="20"/>
                <w:szCs w:val="20"/>
              </w:rPr>
              <w:t>4</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65ED7FF9" w14:textId="77777777" w:rsidR="00451A7E" w:rsidRDefault="00E320AC">
            <w:pPr>
              <w:spacing w:after="120" w:line="360" w:lineRule="auto"/>
              <w:jc w:val="center"/>
            </w:pPr>
            <w:r>
              <w:rPr>
                <w:rFonts w:ascii="Arial" w:hAnsi="Arial"/>
                <w:sz w:val="20"/>
                <w:szCs w:val="20"/>
              </w:rPr>
              <w:t>4</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63534F18" w14:textId="77777777" w:rsidR="00451A7E" w:rsidRDefault="00E320AC">
            <w:pPr>
              <w:spacing w:after="120" w:line="360" w:lineRule="auto"/>
              <w:jc w:val="center"/>
            </w:pPr>
            <w:r>
              <w:rPr>
                <w:rFonts w:ascii="Arial" w:hAnsi="Arial"/>
                <w:sz w:val="20"/>
                <w:szCs w:val="20"/>
              </w:rPr>
              <w:t>4</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0E0E2B2E" w14:textId="77777777" w:rsidR="00451A7E" w:rsidRDefault="00E320AC">
            <w:pPr>
              <w:spacing w:after="120" w:line="360" w:lineRule="auto"/>
              <w:jc w:val="center"/>
            </w:pPr>
            <w:r>
              <w:rPr>
                <w:rFonts w:ascii="Arial" w:hAnsi="Arial"/>
                <w:sz w:val="20"/>
                <w:szCs w:val="20"/>
              </w:rPr>
              <w:t>4</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509B46EC" w14:textId="77777777" w:rsidR="00451A7E" w:rsidRDefault="00E320AC">
            <w:pPr>
              <w:spacing w:after="120" w:line="360" w:lineRule="auto"/>
              <w:jc w:val="center"/>
            </w:pPr>
            <w:r>
              <w:rPr>
                <w:rFonts w:ascii="Arial" w:hAnsi="Arial"/>
                <w:sz w:val="20"/>
                <w:szCs w:val="20"/>
              </w:rPr>
              <w:t>4</w:t>
            </w:r>
          </w:p>
        </w:tc>
        <w:tc>
          <w:tcPr>
            <w:tcW w:w="1139" w:type="dxa"/>
            <w:tcBorders>
              <w:top w:val="single" w:sz="4" w:space="0" w:color="000000"/>
              <w:left w:val="nil"/>
              <w:bottom w:val="single" w:sz="4" w:space="0" w:color="000000"/>
              <w:right w:val="nil"/>
            </w:tcBorders>
            <w:tcMar>
              <w:top w:w="80" w:type="dxa"/>
              <w:left w:w="80" w:type="dxa"/>
              <w:bottom w:w="80" w:type="dxa"/>
              <w:right w:w="80" w:type="dxa"/>
            </w:tcMar>
          </w:tcPr>
          <w:p w14:paraId="6FFCA2F3" w14:textId="77777777" w:rsidR="00451A7E" w:rsidRDefault="00E320AC">
            <w:pPr>
              <w:spacing w:after="120" w:line="360" w:lineRule="auto"/>
              <w:jc w:val="center"/>
            </w:pPr>
            <w:r>
              <w:rPr>
                <w:rFonts w:ascii="Arial" w:hAnsi="Arial"/>
                <w:sz w:val="20"/>
                <w:szCs w:val="20"/>
              </w:rPr>
              <w:t>4</w:t>
            </w:r>
          </w:p>
        </w:tc>
      </w:tr>
      <w:tr w:rsidR="00451A7E" w14:paraId="495E2DBD" w14:textId="77777777" w:rsidTr="00AC504A">
        <w:trPr>
          <w:trHeight w:val="113"/>
          <w:jc w:val="center"/>
        </w:trPr>
        <w:tc>
          <w:tcPr>
            <w:tcW w:w="1662" w:type="dxa"/>
            <w:tcBorders>
              <w:top w:val="single" w:sz="4" w:space="0" w:color="000000"/>
              <w:left w:val="nil"/>
              <w:bottom w:val="single" w:sz="4" w:space="0" w:color="000000"/>
              <w:right w:val="single" w:sz="4" w:space="0" w:color="7F7F7F"/>
            </w:tcBorders>
            <w:shd w:val="clear" w:color="auto" w:fill="E2EFD9"/>
            <w:tcMar>
              <w:top w:w="80" w:type="dxa"/>
              <w:left w:w="80" w:type="dxa"/>
              <w:bottom w:w="80" w:type="dxa"/>
              <w:right w:w="80" w:type="dxa"/>
            </w:tcMar>
          </w:tcPr>
          <w:p w14:paraId="1D7C9A32" w14:textId="77777777" w:rsidR="00451A7E" w:rsidRDefault="00E320AC">
            <w:pPr>
              <w:spacing w:after="120" w:line="360" w:lineRule="auto"/>
              <w:jc w:val="center"/>
            </w:pPr>
            <w:r>
              <w:rPr>
                <w:rFonts w:ascii="Arial" w:hAnsi="Arial"/>
                <w:b/>
                <w:bCs/>
                <w:sz w:val="20"/>
                <w:szCs w:val="20"/>
              </w:rPr>
              <w:t>Total</w:t>
            </w:r>
          </w:p>
        </w:tc>
        <w:tc>
          <w:tcPr>
            <w:tcW w:w="1139" w:type="dxa"/>
            <w:tcBorders>
              <w:top w:val="single" w:sz="4" w:space="0" w:color="000000"/>
              <w:left w:val="single" w:sz="4" w:space="0" w:color="7F7F7F"/>
              <w:bottom w:val="single" w:sz="4" w:space="0" w:color="000000"/>
              <w:right w:val="nil"/>
            </w:tcBorders>
            <w:shd w:val="clear" w:color="auto" w:fill="E2EFD9"/>
            <w:tcMar>
              <w:top w:w="80" w:type="dxa"/>
              <w:left w:w="80" w:type="dxa"/>
              <w:bottom w:w="80" w:type="dxa"/>
              <w:right w:w="80" w:type="dxa"/>
            </w:tcMar>
          </w:tcPr>
          <w:p w14:paraId="5034383F" w14:textId="77777777" w:rsidR="00451A7E" w:rsidRDefault="00E320AC">
            <w:pPr>
              <w:spacing w:after="120" w:line="360" w:lineRule="auto"/>
              <w:jc w:val="center"/>
            </w:pPr>
            <w:r>
              <w:rPr>
                <w:rFonts w:ascii="Arial" w:hAnsi="Arial"/>
                <w:b/>
                <w:bCs/>
                <w:sz w:val="20"/>
                <w:szCs w:val="20"/>
              </w:rPr>
              <w:t>120</w:t>
            </w:r>
          </w:p>
        </w:tc>
        <w:tc>
          <w:tcPr>
            <w:tcW w:w="1139"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7E5E98AF" w14:textId="77777777" w:rsidR="00451A7E" w:rsidRDefault="00E320AC">
            <w:pPr>
              <w:spacing w:after="120" w:line="360" w:lineRule="auto"/>
              <w:jc w:val="center"/>
            </w:pPr>
            <w:r>
              <w:rPr>
                <w:rFonts w:ascii="Arial" w:hAnsi="Arial"/>
                <w:b/>
                <w:bCs/>
                <w:sz w:val="20"/>
                <w:szCs w:val="20"/>
              </w:rPr>
              <w:t>115</w:t>
            </w:r>
          </w:p>
        </w:tc>
        <w:tc>
          <w:tcPr>
            <w:tcW w:w="1139"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0E145C93" w14:textId="77777777" w:rsidR="00451A7E" w:rsidRDefault="00E320AC">
            <w:pPr>
              <w:spacing w:after="120" w:line="360" w:lineRule="auto"/>
              <w:jc w:val="center"/>
            </w:pPr>
            <w:r>
              <w:rPr>
                <w:rFonts w:ascii="Arial" w:hAnsi="Arial"/>
                <w:b/>
                <w:bCs/>
                <w:sz w:val="20"/>
                <w:szCs w:val="20"/>
              </w:rPr>
              <w:t>115</w:t>
            </w:r>
          </w:p>
        </w:tc>
        <w:tc>
          <w:tcPr>
            <w:tcW w:w="1139"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3E303591" w14:textId="77777777" w:rsidR="00451A7E" w:rsidRDefault="00E320AC">
            <w:pPr>
              <w:spacing w:after="120" w:line="360" w:lineRule="auto"/>
              <w:jc w:val="center"/>
            </w:pPr>
            <w:r>
              <w:rPr>
                <w:rFonts w:ascii="Arial" w:hAnsi="Arial"/>
                <w:b/>
                <w:bCs/>
                <w:sz w:val="20"/>
                <w:szCs w:val="20"/>
              </w:rPr>
              <w:t>118</w:t>
            </w:r>
          </w:p>
        </w:tc>
        <w:tc>
          <w:tcPr>
            <w:tcW w:w="1139"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5A83BE10" w14:textId="77777777" w:rsidR="00451A7E" w:rsidRDefault="00E320AC">
            <w:pPr>
              <w:spacing w:after="120" w:line="360" w:lineRule="auto"/>
              <w:jc w:val="center"/>
            </w:pPr>
            <w:r>
              <w:rPr>
                <w:rFonts w:ascii="Arial" w:hAnsi="Arial"/>
                <w:b/>
                <w:bCs/>
                <w:sz w:val="20"/>
                <w:szCs w:val="20"/>
              </w:rPr>
              <w:t>160</w:t>
            </w:r>
          </w:p>
        </w:tc>
        <w:tc>
          <w:tcPr>
            <w:tcW w:w="1139"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0B1F431C" w14:textId="77777777" w:rsidR="00451A7E" w:rsidRDefault="00E320AC">
            <w:pPr>
              <w:spacing w:after="120" w:line="360" w:lineRule="auto"/>
              <w:jc w:val="center"/>
            </w:pPr>
            <w:r>
              <w:rPr>
                <w:rFonts w:ascii="Arial" w:hAnsi="Arial"/>
                <w:b/>
                <w:bCs/>
                <w:sz w:val="20"/>
                <w:szCs w:val="20"/>
              </w:rPr>
              <w:t>124</w:t>
            </w:r>
          </w:p>
        </w:tc>
      </w:tr>
    </w:tbl>
    <w:p w14:paraId="3D0D77B6" w14:textId="77777777" w:rsidR="00451A7E" w:rsidRDefault="00E320AC">
      <w:pPr>
        <w:jc w:val="both"/>
        <w:rPr>
          <w:rFonts w:ascii="Arial" w:eastAsia="Arial" w:hAnsi="Arial" w:cs="Arial"/>
          <w:sz w:val="18"/>
          <w:szCs w:val="18"/>
        </w:rPr>
      </w:pPr>
      <w:r>
        <w:rPr>
          <w:rFonts w:ascii="Arial" w:hAnsi="Arial"/>
          <w:sz w:val="18"/>
          <w:szCs w:val="18"/>
        </w:rPr>
        <w:t>Fonte: CODREH/CDC</w:t>
      </w:r>
    </w:p>
    <w:p w14:paraId="48B668F8" w14:textId="77777777" w:rsidR="008A714A" w:rsidRDefault="008A714A" w:rsidP="00E320AC">
      <w:pPr>
        <w:spacing w:after="120" w:line="360" w:lineRule="auto"/>
        <w:jc w:val="both"/>
        <w:rPr>
          <w:rFonts w:ascii="Arial" w:hAnsi="Arial"/>
        </w:rPr>
      </w:pPr>
    </w:p>
    <w:p w14:paraId="046A75B9" w14:textId="605A2441" w:rsidR="008A714A" w:rsidRDefault="00E320AC" w:rsidP="00CA6BFB">
      <w:pPr>
        <w:spacing w:after="120" w:line="360" w:lineRule="auto"/>
        <w:jc w:val="both"/>
        <w:rPr>
          <w:rFonts w:ascii="Arial" w:hAnsi="Arial"/>
        </w:rPr>
      </w:pPr>
      <w:r w:rsidRPr="00E320AC">
        <w:rPr>
          <w:rFonts w:ascii="Arial" w:hAnsi="Arial"/>
        </w:rPr>
        <w:t>Detalhando a composição do quadro da Companhia, verifica-se</w:t>
      </w:r>
      <w:r w:rsidR="00FE1B2E">
        <w:rPr>
          <w:rFonts w:ascii="Arial" w:hAnsi="Arial"/>
        </w:rPr>
        <w:t>,</w:t>
      </w:r>
      <w:r w:rsidRPr="00E320AC">
        <w:rPr>
          <w:rFonts w:ascii="Arial" w:hAnsi="Arial"/>
        </w:rPr>
        <w:t xml:space="preserve"> </w:t>
      </w:r>
      <w:r w:rsidR="00FE1B2E">
        <w:rPr>
          <w:rFonts w:ascii="Arial" w:hAnsi="Arial"/>
        </w:rPr>
        <w:t>n</w:t>
      </w:r>
      <w:r w:rsidR="008A714A">
        <w:rPr>
          <w:rFonts w:ascii="Arial" w:hAnsi="Arial"/>
        </w:rPr>
        <w:t xml:space="preserve">as tabelas abaixo, referentes ao nível de escolaridade </w:t>
      </w:r>
      <w:r w:rsidR="008A714A" w:rsidRPr="00970031">
        <w:rPr>
          <w:rFonts w:ascii="Arial" w:hAnsi="Arial"/>
        </w:rPr>
        <w:t>(Tabela 1</w:t>
      </w:r>
      <w:r w:rsidR="00FE1B2E" w:rsidRPr="00970031">
        <w:rPr>
          <w:rFonts w:ascii="Arial" w:hAnsi="Arial"/>
        </w:rPr>
        <w:t>3</w:t>
      </w:r>
      <w:r w:rsidR="008A714A" w:rsidRPr="00970031">
        <w:rPr>
          <w:rFonts w:ascii="Arial" w:hAnsi="Arial"/>
        </w:rPr>
        <w:t>)</w:t>
      </w:r>
      <w:r w:rsidR="00C37B04" w:rsidRPr="00970031">
        <w:rPr>
          <w:rFonts w:ascii="Arial" w:hAnsi="Arial"/>
        </w:rPr>
        <w:t xml:space="preserve"> </w:t>
      </w:r>
      <w:r w:rsidR="00FE1B2E" w:rsidRPr="00970031">
        <w:rPr>
          <w:rFonts w:ascii="Arial" w:hAnsi="Arial"/>
        </w:rPr>
        <w:t>(não significa enquadramento de carreira)</w:t>
      </w:r>
      <w:r w:rsidR="008A714A" w:rsidRPr="00970031">
        <w:rPr>
          <w:rFonts w:ascii="Arial" w:hAnsi="Arial"/>
        </w:rPr>
        <w:t xml:space="preserve">, </w:t>
      </w:r>
      <w:r w:rsidR="00FE1B2E" w:rsidRPr="00970031">
        <w:rPr>
          <w:rFonts w:ascii="Arial" w:hAnsi="Arial"/>
        </w:rPr>
        <w:t xml:space="preserve">um expressivo percentual (45%) de empregados com níveis Fundamental e Médio, evidenciando a necessidade de um esforço no sentido de ampliar o nível de </w:t>
      </w:r>
      <w:r w:rsidRPr="00970031">
        <w:rPr>
          <w:rFonts w:ascii="Arial" w:hAnsi="Arial"/>
        </w:rPr>
        <w:t>qualificação técnica</w:t>
      </w:r>
      <w:r w:rsidR="00FE1B2E" w:rsidRPr="00970031">
        <w:rPr>
          <w:rFonts w:ascii="Arial" w:hAnsi="Arial"/>
        </w:rPr>
        <w:t>, necessário</w:t>
      </w:r>
      <w:r w:rsidRPr="00970031">
        <w:rPr>
          <w:rFonts w:ascii="Arial" w:hAnsi="Arial"/>
        </w:rPr>
        <w:t xml:space="preserve"> </w:t>
      </w:r>
      <w:r w:rsidR="00FE1B2E" w:rsidRPr="00970031">
        <w:rPr>
          <w:rFonts w:ascii="Arial" w:hAnsi="Arial"/>
        </w:rPr>
        <w:t>para atendimento</w:t>
      </w:r>
      <w:r w:rsidRPr="00970031">
        <w:rPr>
          <w:rFonts w:ascii="Arial" w:hAnsi="Arial"/>
        </w:rPr>
        <w:t xml:space="preserve"> </w:t>
      </w:r>
      <w:r w:rsidR="00FE1B2E" w:rsidRPr="00970031">
        <w:rPr>
          <w:rFonts w:ascii="Arial" w:hAnsi="Arial"/>
        </w:rPr>
        <w:t>d</w:t>
      </w:r>
      <w:r w:rsidRPr="00970031">
        <w:rPr>
          <w:rFonts w:ascii="Arial" w:hAnsi="Arial"/>
        </w:rPr>
        <w:t>as exigências das atividades desenvolvidas pela Companhia</w:t>
      </w:r>
      <w:r w:rsidR="008A714A">
        <w:rPr>
          <w:rFonts w:ascii="Arial" w:hAnsi="Arial"/>
        </w:rPr>
        <w:t xml:space="preserve">; e, </w:t>
      </w:r>
      <w:r w:rsidRPr="00E320AC">
        <w:rPr>
          <w:rFonts w:ascii="Arial" w:hAnsi="Arial"/>
        </w:rPr>
        <w:t xml:space="preserve">à </w:t>
      </w:r>
      <w:r w:rsidRPr="00970031">
        <w:rPr>
          <w:rFonts w:ascii="Arial" w:hAnsi="Arial"/>
        </w:rPr>
        <w:t>faixa etária (Tabela 1</w:t>
      </w:r>
      <w:r w:rsidR="00FE1B2E" w:rsidRPr="00970031">
        <w:rPr>
          <w:rFonts w:ascii="Arial" w:hAnsi="Arial"/>
        </w:rPr>
        <w:t>4</w:t>
      </w:r>
      <w:r w:rsidRPr="00970031">
        <w:rPr>
          <w:rFonts w:ascii="Arial" w:hAnsi="Arial"/>
        </w:rPr>
        <w:t>),</w:t>
      </w:r>
      <w:r w:rsidR="008A714A" w:rsidRPr="00970031">
        <w:rPr>
          <w:rFonts w:ascii="Arial" w:hAnsi="Arial"/>
        </w:rPr>
        <w:t xml:space="preserve"> a partir da qual </w:t>
      </w:r>
      <w:r w:rsidRPr="00970031">
        <w:rPr>
          <w:rFonts w:ascii="Arial" w:hAnsi="Arial"/>
        </w:rPr>
        <w:t>observa-se concentração significativa de empregados com idade superior a 50 anos, o que sinaliza a necessidade de planejamento sucessório e renovação gradual da força de trabalho</w:t>
      </w:r>
      <w:r w:rsidR="00CA6BFB" w:rsidRPr="00970031">
        <w:rPr>
          <w:rFonts w:ascii="Arial" w:hAnsi="Arial"/>
        </w:rPr>
        <w:t>, mediante competentes concursos públicos</w:t>
      </w:r>
      <w:r w:rsidRPr="00970031">
        <w:rPr>
          <w:rFonts w:ascii="Arial" w:hAnsi="Arial"/>
        </w:rPr>
        <w:t>.</w:t>
      </w:r>
    </w:p>
    <w:p w14:paraId="129AD2E0" w14:textId="77777777" w:rsidR="00CA6BFB" w:rsidRPr="00E320AC" w:rsidRDefault="00CA6BFB" w:rsidP="00CA6BFB">
      <w:pPr>
        <w:spacing w:after="120"/>
        <w:jc w:val="both"/>
        <w:rPr>
          <w:rFonts w:ascii="Arial" w:hAnsi="Arial"/>
        </w:rPr>
      </w:pPr>
    </w:p>
    <w:p w14:paraId="0332F554" w14:textId="77777777" w:rsidR="00451A7E" w:rsidRPr="001E6D09" w:rsidRDefault="00E320AC">
      <w:pPr>
        <w:spacing w:after="120"/>
        <w:jc w:val="center"/>
        <w:rPr>
          <w:rFonts w:ascii="Arial" w:eastAsia="Arial" w:hAnsi="Arial" w:cs="Arial"/>
          <w:color w:val="auto"/>
          <w:sz w:val="20"/>
          <w:szCs w:val="20"/>
          <w:u w:color="FF0000"/>
        </w:rPr>
      </w:pPr>
      <w:r w:rsidRPr="001E6D09">
        <w:rPr>
          <w:rFonts w:ascii="Arial" w:hAnsi="Arial"/>
          <w:color w:val="auto"/>
          <w:sz w:val="20"/>
          <w:szCs w:val="20"/>
          <w:u w:color="FF0000"/>
        </w:rPr>
        <w:t>Tabela 1</w:t>
      </w:r>
      <w:r w:rsidR="001E6D09" w:rsidRPr="001E6D09">
        <w:rPr>
          <w:rFonts w:ascii="Arial" w:hAnsi="Arial"/>
          <w:color w:val="auto"/>
          <w:sz w:val="20"/>
          <w:szCs w:val="20"/>
          <w:u w:color="FF0000"/>
        </w:rPr>
        <w:t>3</w:t>
      </w:r>
      <w:r w:rsidRPr="001E6D09">
        <w:rPr>
          <w:rFonts w:ascii="Arial" w:hAnsi="Arial"/>
          <w:color w:val="auto"/>
          <w:sz w:val="20"/>
          <w:szCs w:val="20"/>
          <w:u w:color="FF0000"/>
        </w:rPr>
        <w:t xml:space="preserve"> - </w:t>
      </w:r>
      <w:r w:rsidRPr="001E6D09">
        <w:rPr>
          <w:rFonts w:ascii="Arial" w:hAnsi="Arial"/>
          <w:color w:val="auto"/>
          <w:sz w:val="20"/>
          <w:szCs w:val="20"/>
        </w:rPr>
        <w:t>Nível de escolaridade</w:t>
      </w:r>
    </w:p>
    <w:tbl>
      <w:tblPr>
        <w:tblStyle w:val="TableNormal"/>
        <w:tblW w:w="64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75"/>
        <w:gridCol w:w="1292"/>
        <w:gridCol w:w="1524"/>
        <w:gridCol w:w="1189"/>
      </w:tblGrid>
      <w:tr w:rsidR="00451A7E" w14:paraId="22EA8F21" w14:textId="77777777">
        <w:trPr>
          <w:trHeight w:val="223"/>
          <w:jc w:val="center"/>
        </w:trPr>
        <w:tc>
          <w:tcPr>
            <w:tcW w:w="6480" w:type="dxa"/>
            <w:gridSpan w:val="4"/>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54FA570E" w14:textId="77777777" w:rsidR="00451A7E" w:rsidRDefault="00E320AC">
            <w:pPr>
              <w:spacing w:after="120" w:line="360" w:lineRule="auto"/>
              <w:jc w:val="center"/>
            </w:pPr>
            <w:r>
              <w:rPr>
                <w:rFonts w:ascii="Arial" w:hAnsi="Arial"/>
                <w:b/>
                <w:bCs/>
                <w:sz w:val="20"/>
                <w:szCs w:val="20"/>
              </w:rPr>
              <w:t>Nível de Escolaridade</w:t>
            </w:r>
          </w:p>
        </w:tc>
      </w:tr>
      <w:tr w:rsidR="00451A7E" w14:paraId="0E17DA34" w14:textId="77777777">
        <w:trPr>
          <w:trHeight w:val="223"/>
          <w:jc w:val="center"/>
        </w:trPr>
        <w:tc>
          <w:tcPr>
            <w:tcW w:w="2475" w:type="dxa"/>
            <w:tcBorders>
              <w:top w:val="single" w:sz="4" w:space="0" w:color="000000"/>
              <w:left w:val="nil"/>
              <w:bottom w:val="single" w:sz="4" w:space="0" w:color="000000"/>
              <w:right w:val="single" w:sz="4" w:space="0" w:color="7F7F7F"/>
            </w:tcBorders>
            <w:shd w:val="clear" w:color="auto" w:fill="FFFFFF"/>
            <w:tcMar>
              <w:top w:w="80" w:type="dxa"/>
              <w:left w:w="80" w:type="dxa"/>
              <w:bottom w:w="80" w:type="dxa"/>
              <w:right w:w="80" w:type="dxa"/>
            </w:tcMar>
          </w:tcPr>
          <w:p w14:paraId="1B81A3B5" w14:textId="77777777" w:rsidR="00451A7E" w:rsidRDefault="00E320AC">
            <w:pPr>
              <w:spacing w:after="120" w:line="360" w:lineRule="auto"/>
              <w:jc w:val="center"/>
            </w:pPr>
            <w:r>
              <w:rPr>
                <w:rFonts w:ascii="Arial" w:hAnsi="Arial"/>
                <w:b/>
                <w:bCs/>
                <w:sz w:val="20"/>
                <w:szCs w:val="20"/>
              </w:rPr>
              <w:t>Critérios</w:t>
            </w:r>
          </w:p>
        </w:tc>
        <w:tc>
          <w:tcPr>
            <w:tcW w:w="1292" w:type="dxa"/>
            <w:tcBorders>
              <w:top w:val="single" w:sz="4" w:space="0" w:color="000000"/>
              <w:left w:val="single" w:sz="4" w:space="0" w:color="7F7F7F"/>
              <w:bottom w:val="single" w:sz="4" w:space="0" w:color="000000"/>
              <w:right w:val="nil"/>
            </w:tcBorders>
            <w:tcMar>
              <w:top w:w="80" w:type="dxa"/>
              <w:left w:w="80" w:type="dxa"/>
              <w:bottom w:w="80" w:type="dxa"/>
              <w:right w:w="80" w:type="dxa"/>
            </w:tcMar>
          </w:tcPr>
          <w:p w14:paraId="57720B81" w14:textId="77777777" w:rsidR="00451A7E" w:rsidRDefault="00E320AC">
            <w:pPr>
              <w:spacing w:after="120" w:line="360" w:lineRule="auto"/>
              <w:jc w:val="center"/>
            </w:pPr>
            <w:r>
              <w:rPr>
                <w:rFonts w:ascii="Arial" w:hAnsi="Arial"/>
                <w:b/>
                <w:bCs/>
                <w:sz w:val="20"/>
                <w:szCs w:val="20"/>
              </w:rPr>
              <w:t>FEMININO</w:t>
            </w:r>
          </w:p>
        </w:tc>
        <w:tc>
          <w:tcPr>
            <w:tcW w:w="1524" w:type="dxa"/>
            <w:tcBorders>
              <w:top w:val="single" w:sz="4" w:space="0" w:color="000000"/>
              <w:left w:val="nil"/>
              <w:bottom w:val="single" w:sz="4" w:space="0" w:color="000000"/>
              <w:right w:val="nil"/>
            </w:tcBorders>
            <w:tcMar>
              <w:top w:w="80" w:type="dxa"/>
              <w:left w:w="80" w:type="dxa"/>
              <w:bottom w:w="80" w:type="dxa"/>
              <w:right w:w="80" w:type="dxa"/>
            </w:tcMar>
          </w:tcPr>
          <w:p w14:paraId="4D3028E8" w14:textId="77777777" w:rsidR="00451A7E" w:rsidRDefault="00E320AC">
            <w:pPr>
              <w:spacing w:after="120" w:line="360" w:lineRule="auto"/>
              <w:jc w:val="center"/>
            </w:pPr>
            <w:r>
              <w:rPr>
                <w:rFonts w:ascii="Arial" w:hAnsi="Arial"/>
                <w:b/>
                <w:bCs/>
                <w:sz w:val="20"/>
                <w:szCs w:val="20"/>
              </w:rPr>
              <w:t>MASCULINO</w:t>
            </w:r>
          </w:p>
        </w:tc>
        <w:tc>
          <w:tcPr>
            <w:tcW w:w="1189" w:type="dxa"/>
            <w:tcBorders>
              <w:top w:val="single" w:sz="4" w:space="0" w:color="000000"/>
              <w:left w:val="nil"/>
              <w:bottom w:val="single" w:sz="4" w:space="0" w:color="000000"/>
              <w:right w:val="nil"/>
            </w:tcBorders>
            <w:tcMar>
              <w:top w:w="80" w:type="dxa"/>
              <w:left w:w="80" w:type="dxa"/>
              <w:bottom w:w="80" w:type="dxa"/>
              <w:right w:w="80" w:type="dxa"/>
            </w:tcMar>
          </w:tcPr>
          <w:p w14:paraId="4B9E2C57" w14:textId="77777777" w:rsidR="00451A7E" w:rsidRDefault="00E320AC">
            <w:pPr>
              <w:spacing w:after="120" w:line="360" w:lineRule="auto"/>
              <w:jc w:val="center"/>
            </w:pPr>
            <w:r>
              <w:rPr>
                <w:rFonts w:ascii="Arial" w:hAnsi="Arial"/>
                <w:b/>
                <w:bCs/>
                <w:sz w:val="20"/>
                <w:szCs w:val="20"/>
              </w:rPr>
              <w:t>TOTAL</w:t>
            </w:r>
          </w:p>
        </w:tc>
      </w:tr>
      <w:tr w:rsidR="00451A7E" w14:paraId="77133E17" w14:textId="77777777">
        <w:trPr>
          <w:trHeight w:val="223"/>
          <w:jc w:val="center"/>
        </w:trPr>
        <w:tc>
          <w:tcPr>
            <w:tcW w:w="2475" w:type="dxa"/>
            <w:tcBorders>
              <w:top w:val="single" w:sz="4" w:space="0" w:color="000000"/>
              <w:left w:val="nil"/>
              <w:bottom w:val="single" w:sz="4" w:space="0" w:color="000000"/>
              <w:right w:val="single" w:sz="4" w:space="0" w:color="7F7F7F"/>
            </w:tcBorders>
            <w:shd w:val="clear" w:color="auto" w:fill="FFFFFF"/>
            <w:tcMar>
              <w:top w:w="80" w:type="dxa"/>
              <w:left w:w="80" w:type="dxa"/>
              <w:bottom w:w="80" w:type="dxa"/>
              <w:right w:w="80" w:type="dxa"/>
            </w:tcMar>
          </w:tcPr>
          <w:p w14:paraId="441AB324" w14:textId="77777777" w:rsidR="00451A7E" w:rsidRDefault="00E320AC">
            <w:pPr>
              <w:spacing w:after="120" w:line="360" w:lineRule="auto"/>
              <w:jc w:val="center"/>
            </w:pPr>
            <w:r>
              <w:rPr>
                <w:rFonts w:ascii="Arial" w:hAnsi="Arial"/>
                <w:b/>
                <w:bCs/>
                <w:sz w:val="20"/>
                <w:szCs w:val="20"/>
              </w:rPr>
              <w:t>Fundamental</w:t>
            </w:r>
          </w:p>
        </w:tc>
        <w:tc>
          <w:tcPr>
            <w:tcW w:w="1292" w:type="dxa"/>
            <w:tcBorders>
              <w:top w:val="single" w:sz="4" w:space="0" w:color="000000"/>
              <w:left w:val="single" w:sz="4" w:space="0" w:color="7F7F7F"/>
              <w:bottom w:val="single" w:sz="4" w:space="0" w:color="000000"/>
              <w:right w:val="nil"/>
            </w:tcBorders>
            <w:tcMar>
              <w:top w:w="80" w:type="dxa"/>
              <w:left w:w="80" w:type="dxa"/>
              <w:bottom w:w="80" w:type="dxa"/>
              <w:right w:w="80" w:type="dxa"/>
            </w:tcMar>
          </w:tcPr>
          <w:p w14:paraId="4F573309" w14:textId="77777777" w:rsidR="00451A7E" w:rsidRDefault="00E320AC">
            <w:pPr>
              <w:spacing w:after="120" w:line="360" w:lineRule="auto"/>
              <w:jc w:val="center"/>
            </w:pPr>
            <w:r>
              <w:rPr>
                <w:rFonts w:ascii="Arial" w:hAnsi="Arial"/>
                <w:sz w:val="20"/>
                <w:szCs w:val="20"/>
              </w:rPr>
              <w:t>0</w:t>
            </w:r>
          </w:p>
        </w:tc>
        <w:tc>
          <w:tcPr>
            <w:tcW w:w="1524" w:type="dxa"/>
            <w:tcBorders>
              <w:top w:val="single" w:sz="4" w:space="0" w:color="000000"/>
              <w:left w:val="nil"/>
              <w:bottom w:val="single" w:sz="4" w:space="0" w:color="000000"/>
              <w:right w:val="nil"/>
            </w:tcBorders>
            <w:tcMar>
              <w:top w:w="80" w:type="dxa"/>
              <w:left w:w="80" w:type="dxa"/>
              <w:bottom w:w="80" w:type="dxa"/>
              <w:right w:w="80" w:type="dxa"/>
            </w:tcMar>
          </w:tcPr>
          <w:p w14:paraId="5F4DBAA2" w14:textId="77777777" w:rsidR="00451A7E" w:rsidRDefault="00E320AC">
            <w:pPr>
              <w:spacing w:after="120" w:line="360" w:lineRule="auto"/>
              <w:jc w:val="center"/>
            </w:pPr>
            <w:r>
              <w:rPr>
                <w:rFonts w:ascii="Arial" w:hAnsi="Arial"/>
                <w:sz w:val="20"/>
                <w:szCs w:val="20"/>
              </w:rPr>
              <w:t>15</w:t>
            </w:r>
          </w:p>
        </w:tc>
        <w:tc>
          <w:tcPr>
            <w:tcW w:w="1189" w:type="dxa"/>
            <w:tcBorders>
              <w:top w:val="single" w:sz="4" w:space="0" w:color="000000"/>
              <w:left w:val="nil"/>
              <w:bottom w:val="single" w:sz="4" w:space="0" w:color="000000"/>
              <w:right w:val="nil"/>
            </w:tcBorders>
            <w:tcMar>
              <w:top w:w="80" w:type="dxa"/>
              <w:left w:w="80" w:type="dxa"/>
              <w:bottom w:w="80" w:type="dxa"/>
              <w:right w:w="80" w:type="dxa"/>
            </w:tcMar>
          </w:tcPr>
          <w:p w14:paraId="43FDB4F0" w14:textId="77777777" w:rsidR="00451A7E" w:rsidRDefault="00E320AC">
            <w:pPr>
              <w:spacing w:after="120" w:line="360" w:lineRule="auto"/>
              <w:jc w:val="center"/>
            </w:pPr>
            <w:r>
              <w:rPr>
                <w:rFonts w:ascii="Arial" w:hAnsi="Arial"/>
                <w:b/>
                <w:bCs/>
                <w:sz w:val="20"/>
                <w:szCs w:val="20"/>
              </w:rPr>
              <w:t>15</w:t>
            </w:r>
          </w:p>
        </w:tc>
      </w:tr>
      <w:tr w:rsidR="00451A7E" w14:paraId="4279205E" w14:textId="77777777">
        <w:trPr>
          <w:trHeight w:val="223"/>
          <w:jc w:val="center"/>
        </w:trPr>
        <w:tc>
          <w:tcPr>
            <w:tcW w:w="2475" w:type="dxa"/>
            <w:tcBorders>
              <w:top w:val="single" w:sz="4" w:space="0" w:color="000000"/>
              <w:left w:val="nil"/>
              <w:bottom w:val="single" w:sz="4" w:space="0" w:color="000000"/>
              <w:right w:val="single" w:sz="4" w:space="0" w:color="7F7F7F"/>
            </w:tcBorders>
            <w:shd w:val="clear" w:color="auto" w:fill="FFFFFF"/>
            <w:tcMar>
              <w:top w:w="80" w:type="dxa"/>
              <w:left w:w="80" w:type="dxa"/>
              <w:bottom w:w="80" w:type="dxa"/>
              <w:right w:w="80" w:type="dxa"/>
            </w:tcMar>
          </w:tcPr>
          <w:p w14:paraId="3841EF91" w14:textId="77777777" w:rsidR="00451A7E" w:rsidRDefault="00E320AC">
            <w:pPr>
              <w:spacing w:after="120" w:line="360" w:lineRule="auto"/>
              <w:jc w:val="center"/>
            </w:pPr>
            <w:r>
              <w:rPr>
                <w:rFonts w:ascii="Arial" w:hAnsi="Arial"/>
                <w:b/>
                <w:bCs/>
                <w:sz w:val="20"/>
                <w:szCs w:val="20"/>
              </w:rPr>
              <w:t>Médio</w:t>
            </w:r>
          </w:p>
        </w:tc>
        <w:tc>
          <w:tcPr>
            <w:tcW w:w="1292" w:type="dxa"/>
            <w:tcBorders>
              <w:top w:val="single" w:sz="4" w:space="0" w:color="000000"/>
              <w:left w:val="single" w:sz="4" w:space="0" w:color="7F7F7F"/>
              <w:bottom w:val="single" w:sz="4" w:space="0" w:color="000000"/>
              <w:right w:val="nil"/>
            </w:tcBorders>
            <w:tcMar>
              <w:top w:w="80" w:type="dxa"/>
              <w:left w:w="80" w:type="dxa"/>
              <w:bottom w:w="80" w:type="dxa"/>
              <w:right w:w="80" w:type="dxa"/>
            </w:tcMar>
          </w:tcPr>
          <w:p w14:paraId="54906737" w14:textId="77777777" w:rsidR="00451A7E" w:rsidRDefault="00E320AC">
            <w:pPr>
              <w:spacing w:after="120" w:line="360" w:lineRule="auto"/>
              <w:jc w:val="center"/>
            </w:pPr>
            <w:r>
              <w:rPr>
                <w:rFonts w:ascii="Arial" w:hAnsi="Arial"/>
                <w:sz w:val="20"/>
                <w:szCs w:val="20"/>
              </w:rPr>
              <w:t>4</w:t>
            </w:r>
          </w:p>
        </w:tc>
        <w:tc>
          <w:tcPr>
            <w:tcW w:w="1524" w:type="dxa"/>
            <w:tcBorders>
              <w:top w:val="single" w:sz="4" w:space="0" w:color="000000"/>
              <w:left w:val="nil"/>
              <w:bottom w:val="single" w:sz="4" w:space="0" w:color="000000"/>
              <w:right w:val="nil"/>
            </w:tcBorders>
            <w:tcMar>
              <w:top w:w="80" w:type="dxa"/>
              <w:left w:w="80" w:type="dxa"/>
              <w:bottom w:w="80" w:type="dxa"/>
              <w:right w:w="80" w:type="dxa"/>
            </w:tcMar>
          </w:tcPr>
          <w:p w14:paraId="42D48524" w14:textId="77777777" w:rsidR="00451A7E" w:rsidRDefault="00E320AC">
            <w:pPr>
              <w:spacing w:after="120" w:line="360" w:lineRule="auto"/>
              <w:jc w:val="center"/>
            </w:pPr>
            <w:r>
              <w:rPr>
                <w:rFonts w:ascii="Arial" w:hAnsi="Arial"/>
                <w:sz w:val="20"/>
                <w:szCs w:val="20"/>
              </w:rPr>
              <w:t>35</w:t>
            </w:r>
          </w:p>
        </w:tc>
        <w:tc>
          <w:tcPr>
            <w:tcW w:w="1189" w:type="dxa"/>
            <w:tcBorders>
              <w:top w:val="single" w:sz="4" w:space="0" w:color="000000"/>
              <w:left w:val="nil"/>
              <w:bottom w:val="single" w:sz="4" w:space="0" w:color="000000"/>
              <w:right w:val="nil"/>
            </w:tcBorders>
            <w:tcMar>
              <w:top w:w="80" w:type="dxa"/>
              <w:left w:w="80" w:type="dxa"/>
              <w:bottom w:w="80" w:type="dxa"/>
              <w:right w:w="80" w:type="dxa"/>
            </w:tcMar>
          </w:tcPr>
          <w:p w14:paraId="6E049FF3" w14:textId="77777777" w:rsidR="00451A7E" w:rsidRDefault="00E320AC">
            <w:pPr>
              <w:spacing w:after="120" w:line="360" w:lineRule="auto"/>
              <w:jc w:val="center"/>
            </w:pPr>
            <w:r>
              <w:rPr>
                <w:rFonts w:ascii="Arial" w:hAnsi="Arial"/>
                <w:b/>
                <w:bCs/>
                <w:sz w:val="20"/>
                <w:szCs w:val="20"/>
              </w:rPr>
              <w:t>39</w:t>
            </w:r>
          </w:p>
        </w:tc>
      </w:tr>
      <w:tr w:rsidR="00451A7E" w14:paraId="0BA6871F" w14:textId="77777777">
        <w:trPr>
          <w:trHeight w:val="223"/>
          <w:jc w:val="center"/>
        </w:trPr>
        <w:tc>
          <w:tcPr>
            <w:tcW w:w="2475" w:type="dxa"/>
            <w:tcBorders>
              <w:top w:val="single" w:sz="4" w:space="0" w:color="000000"/>
              <w:left w:val="nil"/>
              <w:bottom w:val="single" w:sz="4" w:space="0" w:color="000000"/>
              <w:right w:val="single" w:sz="4" w:space="0" w:color="7F7F7F"/>
            </w:tcBorders>
            <w:shd w:val="clear" w:color="auto" w:fill="FFFFFF"/>
            <w:tcMar>
              <w:top w:w="80" w:type="dxa"/>
              <w:left w:w="80" w:type="dxa"/>
              <w:bottom w:w="80" w:type="dxa"/>
              <w:right w:w="80" w:type="dxa"/>
            </w:tcMar>
          </w:tcPr>
          <w:p w14:paraId="3BDB8FFD" w14:textId="77777777" w:rsidR="00451A7E" w:rsidRDefault="00E320AC">
            <w:pPr>
              <w:spacing w:after="120" w:line="360" w:lineRule="auto"/>
              <w:jc w:val="center"/>
            </w:pPr>
            <w:r>
              <w:rPr>
                <w:rFonts w:ascii="Arial" w:hAnsi="Arial"/>
                <w:b/>
                <w:bCs/>
                <w:sz w:val="20"/>
                <w:szCs w:val="20"/>
              </w:rPr>
              <w:t>Superior</w:t>
            </w:r>
          </w:p>
        </w:tc>
        <w:tc>
          <w:tcPr>
            <w:tcW w:w="1292" w:type="dxa"/>
            <w:tcBorders>
              <w:top w:val="single" w:sz="4" w:space="0" w:color="000000"/>
              <w:left w:val="single" w:sz="4" w:space="0" w:color="7F7F7F"/>
              <w:bottom w:val="single" w:sz="4" w:space="0" w:color="000000"/>
              <w:right w:val="nil"/>
            </w:tcBorders>
            <w:tcMar>
              <w:top w:w="80" w:type="dxa"/>
              <w:left w:w="80" w:type="dxa"/>
              <w:bottom w:w="80" w:type="dxa"/>
              <w:right w:w="80" w:type="dxa"/>
            </w:tcMar>
          </w:tcPr>
          <w:p w14:paraId="712FAE94" w14:textId="77777777" w:rsidR="00451A7E" w:rsidRDefault="00E320AC">
            <w:pPr>
              <w:spacing w:after="120" w:line="360" w:lineRule="auto"/>
              <w:jc w:val="center"/>
            </w:pPr>
            <w:r>
              <w:rPr>
                <w:rFonts w:ascii="Arial" w:hAnsi="Arial"/>
                <w:sz w:val="20"/>
                <w:szCs w:val="20"/>
              </w:rPr>
              <w:t>14</w:t>
            </w:r>
          </w:p>
        </w:tc>
        <w:tc>
          <w:tcPr>
            <w:tcW w:w="1524" w:type="dxa"/>
            <w:tcBorders>
              <w:top w:val="single" w:sz="4" w:space="0" w:color="000000"/>
              <w:left w:val="nil"/>
              <w:bottom w:val="single" w:sz="4" w:space="0" w:color="000000"/>
              <w:right w:val="nil"/>
            </w:tcBorders>
            <w:tcMar>
              <w:top w:w="80" w:type="dxa"/>
              <w:left w:w="80" w:type="dxa"/>
              <w:bottom w:w="80" w:type="dxa"/>
              <w:right w:w="80" w:type="dxa"/>
            </w:tcMar>
          </w:tcPr>
          <w:p w14:paraId="4D496385" w14:textId="77777777" w:rsidR="00451A7E" w:rsidRDefault="00E320AC">
            <w:pPr>
              <w:spacing w:after="120" w:line="360" w:lineRule="auto"/>
              <w:jc w:val="center"/>
            </w:pPr>
            <w:r>
              <w:rPr>
                <w:rFonts w:ascii="Arial" w:hAnsi="Arial"/>
                <w:sz w:val="20"/>
                <w:szCs w:val="20"/>
              </w:rPr>
              <w:t>33</w:t>
            </w:r>
          </w:p>
        </w:tc>
        <w:tc>
          <w:tcPr>
            <w:tcW w:w="1189" w:type="dxa"/>
            <w:tcBorders>
              <w:top w:val="single" w:sz="4" w:space="0" w:color="000000"/>
              <w:left w:val="nil"/>
              <w:bottom w:val="single" w:sz="4" w:space="0" w:color="000000"/>
              <w:right w:val="nil"/>
            </w:tcBorders>
            <w:tcMar>
              <w:top w:w="80" w:type="dxa"/>
              <w:left w:w="80" w:type="dxa"/>
              <w:bottom w:w="80" w:type="dxa"/>
              <w:right w:w="80" w:type="dxa"/>
            </w:tcMar>
          </w:tcPr>
          <w:p w14:paraId="137BB39F" w14:textId="77777777" w:rsidR="00451A7E" w:rsidRDefault="00E320AC">
            <w:pPr>
              <w:spacing w:after="120" w:line="360" w:lineRule="auto"/>
              <w:jc w:val="center"/>
            </w:pPr>
            <w:r>
              <w:rPr>
                <w:rFonts w:ascii="Arial" w:hAnsi="Arial"/>
                <w:b/>
                <w:bCs/>
                <w:sz w:val="20"/>
                <w:szCs w:val="20"/>
              </w:rPr>
              <w:t>47</w:t>
            </w:r>
          </w:p>
        </w:tc>
      </w:tr>
      <w:tr w:rsidR="00451A7E" w14:paraId="43859B5E" w14:textId="77777777">
        <w:trPr>
          <w:trHeight w:val="223"/>
          <w:jc w:val="center"/>
        </w:trPr>
        <w:tc>
          <w:tcPr>
            <w:tcW w:w="2475" w:type="dxa"/>
            <w:tcBorders>
              <w:top w:val="single" w:sz="4" w:space="0" w:color="000000"/>
              <w:left w:val="nil"/>
              <w:bottom w:val="single" w:sz="4" w:space="0" w:color="000000"/>
              <w:right w:val="single" w:sz="4" w:space="0" w:color="7F7F7F"/>
            </w:tcBorders>
            <w:shd w:val="clear" w:color="auto" w:fill="FFFFFF"/>
            <w:tcMar>
              <w:top w:w="80" w:type="dxa"/>
              <w:left w:w="80" w:type="dxa"/>
              <w:bottom w:w="80" w:type="dxa"/>
              <w:right w:w="80" w:type="dxa"/>
            </w:tcMar>
          </w:tcPr>
          <w:p w14:paraId="0E9A781F" w14:textId="77777777" w:rsidR="00451A7E" w:rsidRDefault="00E320AC">
            <w:pPr>
              <w:spacing w:after="120" w:line="360" w:lineRule="auto"/>
              <w:jc w:val="center"/>
            </w:pPr>
            <w:r>
              <w:rPr>
                <w:rFonts w:ascii="Arial" w:hAnsi="Arial"/>
                <w:b/>
                <w:bCs/>
                <w:sz w:val="20"/>
                <w:szCs w:val="20"/>
              </w:rPr>
              <w:t>Pós-graduação</w:t>
            </w:r>
          </w:p>
        </w:tc>
        <w:tc>
          <w:tcPr>
            <w:tcW w:w="1292" w:type="dxa"/>
            <w:tcBorders>
              <w:top w:val="single" w:sz="4" w:space="0" w:color="000000"/>
              <w:left w:val="single" w:sz="4" w:space="0" w:color="7F7F7F"/>
              <w:bottom w:val="single" w:sz="4" w:space="0" w:color="000000"/>
              <w:right w:val="nil"/>
            </w:tcBorders>
            <w:tcMar>
              <w:top w:w="80" w:type="dxa"/>
              <w:left w:w="80" w:type="dxa"/>
              <w:bottom w:w="80" w:type="dxa"/>
              <w:right w:w="80" w:type="dxa"/>
            </w:tcMar>
          </w:tcPr>
          <w:p w14:paraId="56FEF827" w14:textId="77777777" w:rsidR="00451A7E" w:rsidRDefault="00E320AC">
            <w:pPr>
              <w:spacing w:after="120" w:line="360" w:lineRule="auto"/>
              <w:jc w:val="center"/>
            </w:pPr>
            <w:r>
              <w:rPr>
                <w:rFonts w:ascii="Arial" w:hAnsi="Arial"/>
                <w:sz w:val="20"/>
                <w:szCs w:val="20"/>
              </w:rPr>
              <w:t>6</w:t>
            </w:r>
          </w:p>
        </w:tc>
        <w:tc>
          <w:tcPr>
            <w:tcW w:w="1524" w:type="dxa"/>
            <w:tcBorders>
              <w:top w:val="single" w:sz="4" w:space="0" w:color="000000"/>
              <w:left w:val="nil"/>
              <w:bottom w:val="single" w:sz="4" w:space="0" w:color="000000"/>
              <w:right w:val="nil"/>
            </w:tcBorders>
            <w:tcMar>
              <w:top w:w="80" w:type="dxa"/>
              <w:left w:w="80" w:type="dxa"/>
              <w:bottom w:w="80" w:type="dxa"/>
              <w:right w:w="80" w:type="dxa"/>
            </w:tcMar>
          </w:tcPr>
          <w:p w14:paraId="0E82E788" w14:textId="77777777" w:rsidR="00451A7E" w:rsidRDefault="00E320AC">
            <w:pPr>
              <w:spacing w:after="120" w:line="360" w:lineRule="auto"/>
              <w:jc w:val="center"/>
            </w:pPr>
            <w:r>
              <w:rPr>
                <w:rFonts w:ascii="Arial" w:hAnsi="Arial"/>
                <w:sz w:val="20"/>
                <w:szCs w:val="20"/>
              </w:rPr>
              <w:t>13</w:t>
            </w:r>
          </w:p>
        </w:tc>
        <w:tc>
          <w:tcPr>
            <w:tcW w:w="1189" w:type="dxa"/>
            <w:tcBorders>
              <w:top w:val="single" w:sz="4" w:space="0" w:color="000000"/>
              <w:left w:val="nil"/>
              <w:bottom w:val="single" w:sz="4" w:space="0" w:color="000000"/>
              <w:right w:val="nil"/>
            </w:tcBorders>
            <w:tcMar>
              <w:top w:w="80" w:type="dxa"/>
              <w:left w:w="80" w:type="dxa"/>
              <w:bottom w:w="80" w:type="dxa"/>
              <w:right w:w="80" w:type="dxa"/>
            </w:tcMar>
          </w:tcPr>
          <w:p w14:paraId="4EF90D72" w14:textId="77777777" w:rsidR="00451A7E" w:rsidRDefault="00E320AC">
            <w:pPr>
              <w:spacing w:after="120" w:line="360" w:lineRule="auto"/>
              <w:jc w:val="center"/>
            </w:pPr>
            <w:r>
              <w:rPr>
                <w:rFonts w:ascii="Arial" w:hAnsi="Arial"/>
                <w:b/>
                <w:bCs/>
                <w:sz w:val="20"/>
                <w:szCs w:val="20"/>
              </w:rPr>
              <w:t>19</w:t>
            </w:r>
          </w:p>
        </w:tc>
      </w:tr>
      <w:tr w:rsidR="00451A7E" w14:paraId="2E67EB2A" w14:textId="77777777">
        <w:trPr>
          <w:trHeight w:val="223"/>
          <w:jc w:val="center"/>
        </w:trPr>
        <w:tc>
          <w:tcPr>
            <w:tcW w:w="2475" w:type="dxa"/>
            <w:tcBorders>
              <w:top w:val="single" w:sz="4" w:space="0" w:color="000000"/>
              <w:left w:val="nil"/>
              <w:bottom w:val="single" w:sz="4" w:space="0" w:color="000000"/>
              <w:right w:val="single" w:sz="4" w:space="0" w:color="7F7F7F"/>
            </w:tcBorders>
            <w:shd w:val="clear" w:color="auto" w:fill="E2EFD9"/>
            <w:tcMar>
              <w:top w:w="80" w:type="dxa"/>
              <w:left w:w="80" w:type="dxa"/>
              <w:bottom w:w="80" w:type="dxa"/>
              <w:right w:w="80" w:type="dxa"/>
            </w:tcMar>
          </w:tcPr>
          <w:p w14:paraId="77A62D87" w14:textId="77777777" w:rsidR="00451A7E" w:rsidRDefault="00E320AC">
            <w:pPr>
              <w:spacing w:after="120" w:line="360" w:lineRule="auto"/>
              <w:jc w:val="center"/>
            </w:pPr>
            <w:r>
              <w:rPr>
                <w:rFonts w:ascii="Arial" w:hAnsi="Arial"/>
                <w:b/>
                <w:bCs/>
                <w:sz w:val="20"/>
                <w:szCs w:val="20"/>
              </w:rPr>
              <w:t>Total</w:t>
            </w:r>
          </w:p>
        </w:tc>
        <w:tc>
          <w:tcPr>
            <w:tcW w:w="1292" w:type="dxa"/>
            <w:tcBorders>
              <w:top w:val="single" w:sz="4" w:space="0" w:color="000000"/>
              <w:left w:val="single" w:sz="4" w:space="0" w:color="7F7F7F"/>
              <w:bottom w:val="single" w:sz="4" w:space="0" w:color="000000"/>
              <w:right w:val="nil"/>
            </w:tcBorders>
            <w:shd w:val="clear" w:color="auto" w:fill="E2EFD9"/>
            <w:tcMar>
              <w:top w:w="80" w:type="dxa"/>
              <w:left w:w="80" w:type="dxa"/>
              <w:bottom w:w="80" w:type="dxa"/>
              <w:right w:w="80" w:type="dxa"/>
            </w:tcMar>
          </w:tcPr>
          <w:p w14:paraId="3D2D7FB7" w14:textId="77777777" w:rsidR="00451A7E" w:rsidRDefault="00E320AC">
            <w:pPr>
              <w:spacing w:after="120" w:line="360" w:lineRule="auto"/>
              <w:jc w:val="center"/>
            </w:pPr>
            <w:r>
              <w:rPr>
                <w:rFonts w:ascii="Arial" w:hAnsi="Arial"/>
                <w:b/>
                <w:bCs/>
                <w:sz w:val="20"/>
                <w:szCs w:val="20"/>
              </w:rPr>
              <w:t>24</w:t>
            </w:r>
          </w:p>
        </w:tc>
        <w:tc>
          <w:tcPr>
            <w:tcW w:w="1524"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15896A12" w14:textId="77777777" w:rsidR="00451A7E" w:rsidRDefault="00E320AC">
            <w:pPr>
              <w:spacing w:after="120" w:line="360" w:lineRule="auto"/>
              <w:jc w:val="center"/>
            </w:pPr>
            <w:r>
              <w:rPr>
                <w:rFonts w:ascii="Arial" w:hAnsi="Arial"/>
                <w:b/>
                <w:bCs/>
                <w:sz w:val="20"/>
                <w:szCs w:val="20"/>
              </w:rPr>
              <w:t>96</w:t>
            </w:r>
          </w:p>
        </w:tc>
        <w:tc>
          <w:tcPr>
            <w:tcW w:w="1189"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53B6FF2B" w14:textId="77777777" w:rsidR="00451A7E" w:rsidRDefault="00E320AC">
            <w:pPr>
              <w:spacing w:after="120" w:line="360" w:lineRule="auto"/>
              <w:jc w:val="center"/>
            </w:pPr>
            <w:r>
              <w:rPr>
                <w:rFonts w:ascii="Arial" w:hAnsi="Arial"/>
                <w:b/>
                <w:bCs/>
                <w:sz w:val="20"/>
                <w:szCs w:val="20"/>
              </w:rPr>
              <w:t>120</w:t>
            </w:r>
          </w:p>
        </w:tc>
      </w:tr>
    </w:tbl>
    <w:p w14:paraId="2FBF0475" w14:textId="6C5BA649" w:rsidR="00CA6BFB" w:rsidRDefault="00E320AC" w:rsidP="00CA6BFB">
      <w:pPr>
        <w:spacing w:after="120"/>
        <w:rPr>
          <w:rFonts w:ascii="Arial" w:eastAsia="Arial" w:hAnsi="Arial" w:cs="Arial"/>
          <w:color w:val="FF0000"/>
          <w:sz w:val="20"/>
          <w:szCs w:val="20"/>
          <w:u w:color="FF0000"/>
        </w:rPr>
      </w:pPr>
      <w:r>
        <w:rPr>
          <w:rFonts w:ascii="Arial" w:hAnsi="Arial"/>
          <w:sz w:val="20"/>
          <w:szCs w:val="20"/>
        </w:rPr>
        <w:t xml:space="preserve">                  </w:t>
      </w:r>
      <w:r>
        <w:rPr>
          <w:rFonts w:ascii="Arial" w:hAnsi="Arial"/>
          <w:sz w:val="18"/>
          <w:szCs w:val="18"/>
        </w:rPr>
        <w:t>Fonte: CODREH/CDC</w:t>
      </w:r>
    </w:p>
    <w:p w14:paraId="6D62B0F0" w14:textId="77777777" w:rsidR="00CA6BFB" w:rsidRDefault="00CA6BFB" w:rsidP="00CA6BFB">
      <w:pPr>
        <w:spacing w:after="120"/>
        <w:rPr>
          <w:rFonts w:ascii="Arial" w:eastAsia="Arial" w:hAnsi="Arial" w:cs="Arial"/>
          <w:color w:val="FF0000"/>
          <w:sz w:val="20"/>
          <w:szCs w:val="20"/>
          <w:u w:color="FF0000"/>
        </w:rPr>
      </w:pPr>
    </w:p>
    <w:p w14:paraId="72A54AFB" w14:textId="77276EB2" w:rsidR="00451A7E" w:rsidRDefault="00E320AC">
      <w:pPr>
        <w:spacing w:after="120"/>
        <w:jc w:val="center"/>
        <w:rPr>
          <w:rFonts w:ascii="Arial" w:eastAsia="Arial" w:hAnsi="Arial" w:cs="Arial"/>
          <w:sz w:val="20"/>
          <w:szCs w:val="20"/>
        </w:rPr>
      </w:pPr>
      <w:r w:rsidRPr="001E6D09">
        <w:rPr>
          <w:rFonts w:ascii="Arial" w:hAnsi="Arial"/>
          <w:color w:val="auto"/>
          <w:sz w:val="20"/>
          <w:szCs w:val="20"/>
          <w:u w:color="FF0000"/>
        </w:rPr>
        <w:t>Tabela 1</w:t>
      </w:r>
      <w:r w:rsidR="00CA6BFB">
        <w:rPr>
          <w:rFonts w:ascii="Arial" w:hAnsi="Arial"/>
          <w:color w:val="auto"/>
          <w:sz w:val="20"/>
          <w:szCs w:val="20"/>
          <w:u w:color="FF0000"/>
        </w:rPr>
        <w:t>4</w:t>
      </w:r>
      <w:r w:rsidRPr="001E6D09">
        <w:rPr>
          <w:rFonts w:ascii="Arial" w:hAnsi="Arial"/>
          <w:color w:val="auto"/>
          <w:sz w:val="20"/>
          <w:szCs w:val="20"/>
          <w:u w:color="FF0000"/>
        </w:rPr>
        <w:t xml:space="preserve"> - </w:t>
      </w:r>
      <w:r w:rsidRPr="001E6D09">
        <w:rPr>
          <w:rFonts w:ascii="Arial" w:hAnsi="Arial"/>
          <w:color w:val="auto"/>
          <w:sz w:val="20"/>
          <w:szCs w:val="20"/>
        </w:rPr>
        <w:t xml:space="preserve">Faixa </w:t>
      </w:r>
      <w:r>
        <w:rPr>
          <w:rFonts w:ascii="Arial" w:hAnsi="Arial"/>
          <w:sz w:val="20"/>
          <w:szCs w:val="20"/>
        </w:rPr>
        <w:t>etária</w:t>
      </w:r>
    </w:p>
    <w:tbl>
      <w:tblPr>
        <w:tblStyle w:val="TableNormal"/>
        <w:tblW w:w="893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94"/>
        <w:gridCol w:w="1434"/>
        <w:gridCol w:w="1276"/>
        <w:gridCol w:w="1275"/>
        <w:gridCol w:w="1276"/>
        <w:gridCol w:w="1276"/>
      </w:tblGrid>
      <w:tr w:rsidR="00451A7E" w14:paraId="3F52E070" w14:textId="77777777">
        <w:trPr>
          <w:trHeight w:val="223"/>
          <w:jc w:val="center"/>
        </w:trPr>
        <w:tc>
          <w:tcPr>
            <w:tcW w:w="8931" w:type="dxa"/>
            <w:gridSpan w:val="6"/>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4A3A72CC" w14:textId="77777777" w:rsidR="00451A7E" w:rsidRDefault="00E320AC">
            <w:pPr>
              <w:spacing w:after="120"/>
              <w:jc w:val="center"/>
            </w:pPr>
            <w:r>
              <w:rPr>
                <w:rFonts w:ascii="Arial" w:hAnsi="Arial"/>
                <w:sz w:val="20"/>
                <w:szCs w:val="20"/>
              </w:rPr>
              <w:t>Faixa Etária</w:t>
            </w:r>
          </w:p>
        </w:tc>
      </w:tr>
      <w:tr w:rsidR="00451A7E" w14:paraId="0CD44894" w14:textId="77777777">
        <w:trPr>
          <w:trHeight w:val="223"/>
          <w:jc w:val="center"/>
        </w:trPr>
        <w:tc>
          <w:tcPr>
            <w:tcW w:w="2394" w:type="dxa"/>
            <w:tcBorders>
              <w:top w:val="single" w:sz="4" w:space="0" w:color="000000"/>
              <w:left w:val="nil"/>
              <w:bottom w:val="single" w:sz="4" w:space="0" w:color="000000"/>
              <w:right w:val="nil"/>
            </w:tcBorders>
            <w:tcMar>
              <w:top w:w="80" w:type="dxa"/>
              <w:left w:w="80" w:type="dxa"/>
              <w:bottom w:w="80" w:type="dxa"/>
              <w:right w:w="80" w:type="dxa"/>
            </w:tcMar>
          </w:tcPr>
          <w:p w14:paraId="69790AD7" w14:textId="77777777" w:rsidR="00451A7E" w:rsidRDefault="00E320AC">
            <w:pPr>
              <w:spacing w:after="120"/>
              <w:jc w:val="center"/>
            </w:pPr>
            <w:r>
              <w:rPr>
                <w:rFonts w:ascii="Arial" w:hAnsi="Arial"/>
                <w:b/>
                <w:bCs/>
                <w:sz w:val="20"/>
                <w:szCs w:val="20"/>
              </w:rPr>
              <w:t>Cargos</w:t>
            </w:r>
          </w:p>
        </w:tc>
        <w:tc>
          <w:tcPr>
            <w:tcW w:w="1434" w:type="dxa"/>
            <w:tcBorders>
              <w:top w:val="single" w:sz="4" w:space="0" w:color="000000"/>
              <w:left w:val="nil"/>
              <w:bottom w:val="single" w:sz="4" w:space="0" w:color="000000"/>
              <w:right w:val="nil"/>
            </w:tcBorders>
            <w:tcMar>
              <w:top w:w="80" w:type="dxa"/>
              <w:left w:w="80" w:type="dxa"/>
              <w:bottom w:w="80" w:type="dxa"/>
              <w:right w:w="80" w:type="dxa"/>
            </w:tcMar>
          </w:tcPr>
          <w:p w14:paraId="63A1D85C" w14:textId="77777777" w:rsidR="00451A7E" w:rsidRDefault="00E320AC">
            <w:pPr>
              <w:spacing w:after="120"/>
              <w:jc w:val="center"/>
            </w:pPr>
            <w:r>
              <w:rPr>
                <w:rFonts w:ascii="Arial" w:hAnsi="Arial"/>
                <w:b/>
                <w:bCs/>
                <w:sz w:val="20"/>
                <w:szCs w:val="20"/>
              </w:rPr>
              <w:t>Até 30 anos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52F61DBC" w14:textId="77777777" w:rsidR="00451A7E" w:rsidRDefault="00E320AC">
            <w:pPr>
              <w:spacing w:after="120"/>
              <w:jc w:val="center"/>
            </w:pPr>
            <w:r>
              <w:rPr>
                <w:rFonts w:ascii="Arial" w:hAnsi="Arial"/>
                <w:b/>
                <w:bCs/>
                <w:sz w:val="20"/>
                <w:szCs w:val="20"/>
              </w:rPr>
              <w:t>31-40 anos</w:t>
            </w:r>
          </w:p>
        </w:tc>
        <w:tc>
          <w:tcPr>
            <w:tcW w:w="1275" w:type="dxa"/>
            <w:tcBorders>
              <w:top w:val="single" w:sz="4" w:space="0" w:color="000000"/>
              <w:left w:val="nil"/>
              <w:bottom w:val="single" w:sz="4" w:space="0" w:color="000000"/>
              <w:right w:val="nil"/>
            </w:tcBorders>
            <w:tcMar>
              <w:top w:w="80" w:type="dxa"/>
              <w:left w:w="80" w:type="dxa"/>
              <w:bottom w:w="80" w:type="dxa"/>
              <w:right w:w="80" w:type="dxa"/>
            </w:tcMar>
          </w:tcPr>
          <w:p w14:paraId="46DF86BE" w14:textId="77777777" w:rsidR="00451A7E" w:rsidRDefault="00E320AC">
            <w:pPr>
              <w:spacing w:after="120"/>
              <w:jc w:val="center"/>
            </w:pPr>
            <w:r>
              <w:rPr>
                <w:rFonts w:ascii="Arial" w:hAnsi="Arial"/>
                <w:b/>
                <w:bCs/>
                <w:sz w:val="20"/>
                <w:szCs w:val="20"/>
              </w:rPr>
              <w:t>41-50 anos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084111E0" w14:textId="77777777" w:rsidR="00451A7E" w:rsidRDefault="00E320AC">
            <w:pPr>
              <w:spacing w:after="120"/>
              <w:jc w:val="center"/>
            </w:pPr>
            <w:r>
              <w:rPr>
                <w:rFonts w:ascii="Arial" w:hAnsi="Arial"/>
                <w:b/>
                <w:bCs/>
                <w:sz w:val="20"/>
                <w:szCs w:val="20"/>
              </w:rPr>
              <w:t>51-60 anos</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4357729A" w14:textId="77777777" w:rsidR="00451A7E" w:rsidRDefault="00E320AC">
            <w:pPr>
              <w:spacing w:after="120"/>
              <w:jc w:val="center"/>
            </w:pPr>
            <w:r>
              <w:rPr>
                <w:rFonts w:ascii="Arial" w:hAnsi="Arial"/>
                <w:b/>
                <w:bCs/>
                <w:sz w:val="20"/>
                <w:szCs w:val="20"/>
              </w:rPr>
              <w:t>+60 anos</w:t>
            </w:r>
          </w:p>
        </w:tc>
      </w:tr>
      <w:tr w:rsidR="00451A7E" w14:paraId="7E872872" w14:textId="77777777">
        <w:trPr>
          <w:trHeight w:val="223"/>
          <w:jc w:val="center"/>
        </w:trPr>
        <w:tc>
          <w:tcPr>
            <w:tcW w:w="2394" w:type="dxa"/>
            <w:tcBorders>
              <w:top w:val="single" w:sz="4" w:space="0" w:color="000000"/>
              <w:left w:val="nil"/>
              <w:bottom w:val="single" w:sz="4" w:space="0" w:color="000000"/>
              <w:right w:val="nil"/>
            </w:tcBorders>
            <w:tcMar>
              <w:top w:w="80" w:type="dxa"/>
              <w:left w:w="80" w:type="dxa"/>
              <w:bottom w:w="80" w:type="dxa"/>
              <w:right w:w="80" w:type="dxa"/>
            </w:tcMar>
          </w:tcPr>
          <w:p w14:paraId="46F105F2" w14:textId="77777777" w:rsidR="00451A7E" w:rsidRDefault="00E320AC">
            <w:pPr>
              <w:spacing w:after="120"/>
              <w:jc w:val="center"/>
            </w:pPr>
            <w:r>
              <w:rPr>
                <w:rFonts w:ascii="Arial" w:hAnsi="Arial"/>
                <w:b/>
                <w:bCs/>
                <w:sz w:val="20"/>
                <w:szCs w:val="20"/>
              </w:rPr>
              <w:t>Guarda Portuário</w:t>
            </w:r>
          </w:p>
        </w:tc>
        <w:tc>
          <w:tcPr>
            <w:tcW w:w="1434" w:type="dxa"/>
            <w:tcBorders>
              <w:top w:val="single" w:sz="4" w:space="0" w:color="000000"/>
              <w:left w:val="nil"/>
              <w:bottom w:val="single" w:sz="4" w:space="0" w:color="000000"/>
              <w:right w:val="nil"/>
            </w:tcBorders>
            <w:tcMar>
              <w:top w:w="80" w:type="dxa"/>
              <w:left w:w="80" w:type="dxa"/>
              <w:bottom w:w="80" w:type="dxa"/>
              <w:right w:w="80" w:type="dxa"/>
            </w:tcMar>
          </w:tcPr>
          <w:p w14:paraId="277DE6E3" w14:textId="77777777" w:rsidR="00451A7E" w:rsidRDefault="00E320AC">
            <w:pPr>
              <w:spacing w:after="120"/>
              <w:jc w:val="center"/>
            </w:pPr>
            <w:r>
              <w:rPr>
                <w:rFonts w:ascii="Arial" w:hAnsi="Arial"/>
                <w:sz w:val="20"/>
                <w:szCs w:val="20"/>
              </w:rPr>
              <w:t>17</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240F615E" w14:textId="77777777" w:rsidR="00451A7E" w:rsidRDefault="00E320AC">
            <w:pPr>
              <w:spacing w:after="120"/>
              <w:jc w:val="center"/>
            </w:pPr>
            <w:r>
              <w:rPr>
                <w:rFonts w:ascii="Arial" w:hAnsi="Arial"/>
                <w:sz w:val="20"/>
                <w:szCs w:val="20"/>
              </w:rPr>
              <w:t>16</w:t>
            </w:r>
          </w:p>
        </w:tc>
        <w:tc>
          <w:tcPr>
            <w:tcW w:w="1275" w:type="dxa"/>
            <w:tcBorders>
              <w:top w:val="single" w:sz="4" w:space="0" w:color="000000"/>
              <w:left w:val="nil"/>
              <w:bottom w:val="single" w:sz="4" w:space="0" w:color="000000"/>
              <w:right w:val="nil"/>
            </w:tcBorders>
            <w:tcMar>
              <w:top w:w="80" w:type="dxa"/>
              <w:left w:w="80" w:type="dxa"/>
              <w:bottom w:w="80" w:type="dxa"/>
              <w:right w:w="80" w:type="dxa"/>
            </w:tcMar>
          </w:tcPr>
          <w:p w14:paraId="7D1710E3" w14:textId="77777777" w:rsidR="00451A7E" w:rsidRDefault="00E320AC">
            <w:pPr>
              <w:spacing w:after="120"/>
              <w:jc w:val="center"/>
            </w:pPr>
            <w:r>
              <w:rPr>
                <w:rFonts w:ascii="Arial" w:hAnsi="Arial"/>
                <w:sz w:val="20"/>
                <w:szCs w:val="20"/>
              </w:rPr>
              <w:t>5</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78EFC813" w14:textId="77777777" w:rsidR="00451A7E" w:rsidRDefault="00E320AC">
            <w:pPr>
              <w:spacing w:after="120"/>
              <w:jc w:val="center"/>
            </w:pPr>
            <w:r>
              <w:rPr>
                <w:rFonts w:ascii="Arial" w:hAnsi="Arial"/>
                <w:sz w:val="20"/>
                <w:szCs w:val="20"/>
              </w:rPr>
              <w:t>3</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21DB8B99" w14:textId="77777777" w:rsidR="00451A7E" w:rsidRDefault="00E320AC">
            <w:pPr>
              <w:spacing w:after="120"/>
              <w:jc w:val="center"/>
            </w:pPr>
            <w:r>
              <w:rPr>
                <w:rFonts w:ascii="Arial" w:hAnsi="Arial"/>
                <w:sz w:val="20"/>
                <w:szCs w:val="20"/>
              </w:rPr>
              <w:t>12</w:t>
            </w:r>
          </w:p>
        </w:tc>
      </w:tr>
      <w:tr w:rsidR="00451A7E" w14:paraId="218C80EB" w14:textId="77777777">
        <w:trPr>
          <w:trHeight w:val="223"/>
          <w:jc w:val="center"/>
        </w:trPr>
        <w:tc>
          <w:tcPr>
            <w:tcW w:w="2394" w:type="dxa"/>
            <w:tcBorders>
              <w:top w:val="single" w:sz="4" w:space="0" w:color="000000"/>
              <w:left w:val="nil"/>
              <w:bottom w:val="single" w:sz="4" w:space="0" w:color="000000"/>
              <w:right w:val="nil"/>
            </w:tcBorders>
            <w:tcMar>
              <w:top w:w="80" w:type="dxa"/>
              <w:left w:w="80" w:type="dxa"/>
              <w:bottom w:w="80" w:type="dxa"/>
              <w:right w:w="80" w:type="dxa"/>
            </w:tcMar>
          </w:tcPr>
          <w:p w14:paraId="2227A2A4" w14:textId="77777777" w:rsidR="00451A7E" w:rsidRDefault="00E320AC">
            <w:pPr>
              <w:spacing w:after="120"/>
              <w:jc w:val="center"/>
            </w:pPr>
            <w:r>
              <w:rPr>
                <w:rFonts w:ascii="Arial" w:hAnsi="Arial"/>
                <w:b/>
                <w:bCs/>
                <w:sz w:val="20"/>
                <w:szCs w:val="20"/>
              </w:rPr>
              <w:t>Auxiliar Portuário</w:t>
            </w:r>
          </w:p>
        </w:tc>
        <w:tc>
          <w:tcPr>
            <w:tcW w:w="1434" w:type="dxa"/>
            <w:tcBorders>
              <w:top w:val="single" w:sz="4" w:space="0" w:color="000000"/>
              <w:left w:val="nil"/>
              <w:bottom w:val="single" w:sz="4" w:space="0" w:color="000000"/>
              <w:right w:val="nil"/>
            </w:tcBorders>
            <w:tcMar>
              <w:top w:w="80" w:type="dxa"/>
              <w:left w:w="80" w:type="dxa"/>
              <w:bottom w:w="80" w:type="dxa"/>
              <w:right w:w="80" w:type="dxa"/>
            </w:tcMar>
          </w:tcPr>
          <w:p w14:paraId="65971F67" w14:textId="77777777" w:rsidR="00451A7E" w:rsidRDefault="00E320AC">
            <w:pPr>
              <w:spacing w:after="120"/>
              <w:jc w:val="center"/>
            </w:pPr>
            <w:r>
              <w:rPr>
                <w:rFonts w:ascii="Arial" w:hAnsi="Arial"/>
                <w:sz w:val="20"/>
                <w:szCs w:val="20"/>
              </w:rPr>
              <w:t>0</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719CAA9A" w14:textId="77777777" w:rsidR="00451A7E" w:rsidRDefault="00E320AC">
            <w:pPr>
              <w:spacing w:after="120"/>
              <w:jc w:val="center"/>
            </w:pPr>
            <w:r>
              <w:rPr>
                <w:rFonts w:ascii="Arial" w:hAnsi="Arial"/>
                <w:sz w:val="20"/>
                <w:szCs w:val="20"/>
              </w:rPr>
              <w:t>1</w:t>
            </w:r>
          </w:p>
        </w:tc>
        <w:tc>
          <w:tcPr>
            <w:tcW w:w="1275" w:type="dxa"/>
            <w:tcBorders>
              <w:top w:val="single" w:sz="4" w:space="0" w:color="000000"/>
              <w:left w:val="nil"/>
              <w:bottom w:val="single" w:sz="4" w:space="0" w:color="000000"/>
              <w:right w:val="nil"/>
            </w:tcBorders>
            <w:tcMar>
              <w:top w:w="80" w:type="dxa"/>
              <w:left w:w="80" w:type="dxa"/>
              <w:bottom w:w="80" w:type="dxa"/>
              <w:right w:w="80" w:type="dxa"/>
            </w:tcMar>
          </w:tcPr>
          <w:p w14:paraId="2249BD46" w14:textId="77777777" w:rsidR="00451A7E" w:rsidRDefault="00E320AC">
            <w:pPr>
              <w:spacing w:after="120"/>
              <w:jc w:val="center"/>
            </w:pPr>
            <w:r>
              <w:rPr>
                <w:rFonts w:ascii="Arial" w:hAnsi="Arial"/>
                <w:sz w:val="20"/>
                <w:szCs w:val="20"/>
              </w:rPr>
              <w:t>0</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01EEEC7E" w14:textId="77777777" w:rsidR="00451A7E" w:rsidRDefault="00E320AC">
            <w:pPr>
              <w:spacing w:after="120"/>
              <w:jc w:val="center"/>
            </w:pPr>
            <w:r>
              <w:rPr>
                <w:rFonts w:ascii="Arial" w:hAnsi="Arial"/>
                <w:sz w:val="20"/>
                <w:szCs w:val="20"/>
              </w:rPr>
              <w:t>2</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45F34AE1" w14:textId="77777777" w:rsidR="00451A7E" w:rsidRDefault="00E320AC">
            <w:pPr>
              <w:spacing w:after="120"/>
              <w:jc w:val="center"/>
            </w:pPr>
            <w:r>
              <w:rPr>
                <w:rFonts w:ascii="Arial" w:hAnsi="Arial"/>
                <w:sz w:val="20"/>
                <w:szCs w:val="20"/>
              </w:rPr>
              <w:t>6</w:t>
            </w:r>
          </w:p>
        </w:tc>
      </w:tr>
      <w:tr w:rsidR="00451A7E" w14:paraId="3AE90047" w14:textId="77777777">
        <w:trPr>
          <w:trHeight w:val="223"/>
          <w:jc w:val="center"/>
        </w:trPr>
        <w:tc>
          <w:tcPr>
            <w:tcW w:w="2394" w:type="dxa"/>
            <w:tcBorders>
              <w:top w:val="single" w:sz="4" w:space="0" w:color="000000"/>
              <w:left w:val="nil"/>
              <w:bottom w:val="single" w:sz="4" w:space="0" w:color="000000"/>
              <w:right w:val="nil"/>
            </w:tcBorders>
            <w:tcMar>
              <w:top w:w="80" w:type="dxa"/>
              <w:left w:w="80" w:type="dxa"/>
              <w:bottom w:w="80" w:type="dxa"/>
              <w:right w:w="80" w:type="dxa"/>
            </w:tcMar>
          </w:tcPr>
          <w:p w14:paraId="263A866C" w14:textId="77777777" w:rsidR="00451A7E" w:rsidRDefault="00E320AC">
            <w:pPr>
              <w:spacing w:after="120"/>
              <w:jc w:val="center"/>
            </w:pPr>
            <w:r>
              <w:rPr>
                <w:rFonts w:ascii="Arial" w:hAnsi="Arial"/>
                <w:b/>
                <w:bCs/>
                <w:sz w:val="20"/>
                <w:szCs w:val="20"/>
              </w:rPr>
              <w:t>Técnico Portuário</w:t>
            </w:r>
          </w:p>
        </w:tc>
        <w:tc>
          <w:tcPr>
            <w:tcW w:w="1434" w:type="dxa"/>
            <w:tcBorders>
              <w:top w:val="single" w:sz="4" w:space="0" w:color="000000"/>
              <w:left w:val="nil"/>
              <w:bottom w:val="single" w:sz="4" w:space="0" w:color="000000"/>
              <w:right w:val="nil"/>
            </w:tcBorders>
            <w:tcMar>
              <w:top w:w="80" w:type="dxa"/>
              <w:left w:w="80" w:type="dxa"/>
              <w:bottom w:w="80" w:type="dxa"/>
              <w:right w:w="80" w:type="dxa"/>
            </w:tcMar>
          </w:tcPr>
          <w:p w14:paraId="2E43A8EA" w14:textId="77777777" w:rsidR="00451A7E" w:rsidRDefault="00E320AC">
            <w:pPr>
              <w:spacing w:after="120"/>
              <w:jc w:val="center"/>
            </w:pPr>
            <w:r>
              <w:rPr>
                <w:rFonts w:ascii="Arial" w:hAnsi="Arial"/>
                <w:sz w:val="20"/>
                <w:szCs w:val="20"/>
              </w:rPr>
              <w:t>0</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74B3DE04" w14:textId="77777777" w:rsidR="00451A7E" w:rsidRDefault="00E320AC">
            <w:pPr>
              <w:spacing w:after="120"/>
              <w:jc w:val="center"/>
            </w:pPr>
            <w:r>
              <w:rPr>
                <w:rFonts w:ascii="Arial" w:hAnsi="Arial"/>
                <w:sz w:val="20"/>
                <w:szCs w:val="20"/>
              </w:rPr>
              <w:t>0</w:t>
            </w:r>
          </w:p>
        </w:tc>
        <w:tc>
          <w:tcPr>
            <w:tcW w:w="1275" w:type="dxa"/>
            <w:tcBorders>
              <w:top w:val="single" w:sz="4" w:space="0" w:color="000000"/>
              <w:left w:val="nil"/>
              <w:bottom w:val="single" w:sz="4" w:space="0" w:color="000000"/>
              <w:right w:val="nil"/>
            </w:tcBorders>
            <w:tcMar>
              <w:top w:w="80" w:type="dxa"/>
              <w:left w:w="80" w:type="dxa"/>
              <w:bottom w:w="80" w:type="dxa"/>
              <w:right w:w="80" w:type="dxa"/>
            </w:tcMar>
          </w:tcPr>
          <w:p w14:paraId="33592475" w14:textId="77777777" w:rsidR="00451A7E" w:rsidRDefault="00E320AC">
            <w:pPr>
              <w:spacing w:after="120"/>
              <w:jc w:val="center"/>
            </w:pPr>
            <w:r>
              <w:rPr>
                <w:rFonts w:ascii="Arial" w:hAnsi="Arial"/>
                <w:sz w:val="20"/>
                <w:szCs w:val="20"/>
              </w:rPr>
              <w:t>2</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7DD870A5" w14:textId="77777777" w:rsidR="00451A7E" w:rsidRDefault="00E320AC">
            <w:pPr>
              <w:spacing w:after="120"/>
              <w:jc w:val="center"/>
            </w:pPr>
            <w:r>
              <w:rPr>
                <w:rFonts w:ascii="Arial" w:hAnsi="Arial"/>
                <w:sz w:val="20"/>
                <w:szCs w:val="20"/>
              </w:rPr>
              <w:t>2</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73666977" w14:textId="77777777" w:rsidR="00451A7E" w:rsidRDefault="00E320AC">
            <w:pPr>
              <w:spacing w:after="120"/>
              <w:jc w:val="center"/>
            </w:pPr>
            <w:r>
              <w:rPr>
                <w:rFonts w:ascii="Arial" w:hAnsi="Arial"/>
                <w:sz w:val="20"/>
                <w:szCs w:val="20"/>
              </w:rPr>
              <w:t>14</w:t>
            </w:r>
          </w:p>
        </w:tc>
      </w:tr>
      <w:tr w:rsidR="00451A7E" w14:paraId="6CB3499C" w14:textId="77777777">
        <w:trPr>
          <w:trHeight w:val="223"/>
          <w:jc w:val="center"/>
        </w:trPr>
        <w:tc>
          <w:tcPr>
            <w:tcW w:w="2394" w:type="dxa"/>
            <w:tcBorders>
              <w:top w:val="single" w:sz="4" w:space="0" w:color="000000"/>
              <w:left w:val="nil"/>
              <w:bottom w:val="single" w:sz="4" w:space="0" w:color="000000"/>
              <w:right w:val="nil"/>
            </w:tcBorders>
            <w:tcMar>
              <w:top w:w="80" w:type="dxa"/>
              <w:left w:w="80" w:type="dxa"/>
              <w:bottom w:w="80" w:type="dxa"/>
              <w:right w:w="80" w:type="dxa"/>
            </w:tcMar>
          </w:tcPr>
          <w:p w14:paraId="17BC7BFD" w14:textId="77777777" w:rsidR="00451A7E" w:rsidRDefault="00E320AC">
            <w:pPr>
              <w:spacing w:after="120"/>
              <w:jc w:val="center"/>
            </w:pPr>
            <w:r>
              <w:rPr>
                <w:rFonts w:ascii="Arial" w:hAnsi="Arial"/>
                <w:b/>
                <w:bCs/>
                <w:sz w:val="20"/>
                <w:szCs w:val="20"/>
              </w:rPr>
              <w:t>Analista Portuário</w:t>
            </w:r>
          </w:p>
        </w:tc>
        <w:tc>
          <w:tcPr>
            <w:tcW w:w="1434" w:type="dxa"/>
            <w:tcBorders>
              <w:top w:val="single" w:sz="4" w:space="0" w:color="000000"/>
              <w:left w:val="nil"/>
              <w:bottom w:val="single" w:sz="4" w:space="0" w:color="000000"/>
              <w:right w:val="nil"/>
            </w:tcBorders>
            <w:tcMar>
              <w:top w:w="80" w:type="dxa"/>
              <w:left w:w="80" w:type="dxa"/>
              <w:bottom w:w="80" w:type="dxa"/>
              <w:right w:w="80" w:type="dxa"/>
            </w:tcMar>
          </w:tcPr>
          <w:p w14:paraId="34ED445F" w14:textId="77777777" w:rsidR="00451A7E" w:rsidRDefault="00E320AC">
            <w:pPr>
              <w:spacing w:after="120"/>
              <w:jc w:val="center"/>
            </w:pPr>
            <w:r>
              <w:rPr>
                <w:rFonts w:ascii="Arial" w:hAnsi="Arial"/>
                <w:sz w:val="20"/>
                <w:szCs w:val="20"/>
              </w:rPr>
              <w:t>0</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0D64B17A" w14:textId="77777777" w:rsidR="00451A7E" w:rsidRDefault="00E320AC">
            <w:pPr>
              <w:spacing w:after="120"/>
              <w:jc w:val="center"/>
            </w:pPr>
            <w:r>
              <w:rPr>
                <w:rFonts w:ascii="Arial" w:hAnsi="Arial"/>
                <w:sz w:val="20"/>
                <w:szCs w:val="20"/>
              </w:rPr>
              <w:t>0</w:t>
            </w:r>
          </w:p>
        </w:tc>
        <w:tc>
          <w:tcPr>
            <w:tcW w:w="1275" w:type="dxa"/>
            <w:tcBorders>
              <w:top w:val="single" w:sz="4" w:space="0" w:color="000000"/>
              <w:left w:val="nil"/>
              <w:bottom w:val="single" w:sz="4" w:space="0" w:color="000000"/>
              <w:right w:val="nil"/>
            </w:tcBorders>
            <w:tcMar>
              <w:top w:w="80" w:type="dxa"/>
              <w:left w:w="80" w:type="dxa"/>
              <w:bottom w:w="80" w:type="dxa"/>
              <w:right w:w="80" w:type="dxa"/>
            </w:tcMar>
          </w:tcPr>
          <w:p w14:paraId="6AF95B4D" w14:textId="77777777" w:rsidR="00451A7E" w:rsidRDefault="00E320AC">
            <w:pPr>
              <w:spacing w:after="120"/>
              <w:jc w:val="center"/>
            </w:pPr>
            <w:r>
              <w:rPr>
                <w:rFonts w:ascii="Arial" w:hAnsi="Arial"/>
                <w:sz w:val="20"/>
                <w:szCs w:val="20"/>
              </w:rPr>
              <w:t>3</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7B308BD6" w14:textId="77777777" w:rsidR="00451A7E" w:rsidRDefault="00E320AC">
            <w:pPr>
              <w:spacing w:after="120"/>
              <w:jc w:val="center"/>
            </w:pPr>
            <w:r>
              <w:rPr>
                <w:rFonts w:ascii="Arial" w:hAnsi="Arial"/>
                <w:sz w:val="20"/>
                <w:szCs w:val="20"/>
              </w:rPr>
              <w:t>0</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10717C1E" w14:textId="77777777" w:rsidR="00451A7E" w:rsidRDefault="00E320AC">
            <w:pPr>
              <w:spacing w:after="120"/>
              <w:jc w:val="center"/>
            </w:pPr>
            <w:r>
              <w:rPr>
                <w:rFonts w:ascii="Arial" w:hAnsi="Arial"/>
                <w:sz w:val="20"/>
                <w:szCs w:val="20"/>
              </w:rPr>
              <w:t>8</w:t>
            </w:r>
          </w:p>
        </w:tc>
      </w:tr>
      <w:tr w:rsidR="00451A7E" w14:paraId="20133DC0" w14:textId="77777777">
        <w:trPr>
          <w:trHeight w:val="223"/>
          <w:jc w:val="center"/>
        </w:trPr>
        <w:tc>
          <w:tcPr>
            <w:tcW w:w="2394" w:type="dxa"/>
            <w:tcBorders>
              <w:top w:val="single" w:sz="4" w:space="0" w:color="000000"/>
              <w:left w:val="nil"/>
              <w:bottom w:val="single" w:sz="4" w:space="0" w:color="000000"/>
              <w:right w:val="nil"/>
            </w:tcBorders>
            <w:tcMar>
              <w:top w:w="80" w:type="dxa"/>
              <w:left w:w="80" w:type="dxa"/>
              <w:bottom w:w="80" w:type="dxa"/>
              <w:right w:w="80" w:type="dxa"/>
            </w:tcMar>
          </w:tcPr>
          <w:p w14:paraId="351BE726" w14:textId="77777777" w:rsidR="00451A7E" w:rsidRDefault="00E320AC">
            <w:pPr>
              <w:spacing w:after="120"/>
              <w:jc w:val="center"/>
            </w:pPr>
            <w:r>
              <w:rPr>
                <w:rFonts w:ascii="Arial" w:hAnsi="Arial"/>
                <w:b/>
                <w:bCs/>
                <w:sz w:val="20"/>
                <w:szCs w:val="20"/>
              </w:rPr>
              <w:t>Cargo Comissionado</w:t>
            </w:r>
          </w:p>
        </w:tc>
        <w:tc>
          <w:tcPr>
            <w:tcW w:w="1434" w:type="dxa"/>
            <w:tcBorders>
              <w:top w:val="single" w:sz="4" w:space="0" w:color="000000"/>
              <w:left w:val="nil"/>
              <w:bottom w:val="single" w:sz="4" w:space="0" w:color="000000"/>
              <w:right w:val="nil"/>
            </w:tcBorders>
            <w:tcMar>
              <w:top w:w="80" w:type="dxa"/>
              <w:left w:w="80" w:type="dxa"/>
              <w:bottom w:w="80" w:type="dxa"/>
              <w:right w:w="80" w:type="dxa"/>
            </w:tcMar>
          </w:tcPr>
          <w:p w14:paraId="0A7F71DA" w14:textId="77777777" w:rsidR="00451A7E" w:rsidRDefault="00E320AC">
            <w:pPr>
              <w:spacing w:after="120"/>
              <w:jc w:val="center"/>
            </w:pPr>
            <w:r>
              <w:rPr>
                <w:rFonts w:ascii="Arial" w:hAnsi="Arial"/>
                <w:sz w:val="20"/>
                <w:szCs w:val="20"/>
              </w:rPr>
              <w:t>0</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563F71E4" w14:textId="77777777" w:rsidR="00451A7E" w:rsidRDefault="00E320AC">
            <w:pPr>
              <w:spacing w:after="120"/>
              <w:jc w:val="center"/>
            </w:pPr>
            <w:r>
              <w:rPr>
                <w:rFonts w:ascii="Arial" w:hAnsi="Arial"/>
                <w:sz w:val="20"/>
                <w:szCs w:val="20"/>
              </w:rPr>
              <w:t>13</w:t>
            </w:r>
          </w:p>
        </w:tc>
        <w:tc>
          <w:tcPr>
            <w:tcW w:w="1275" w:type="dxa"/>
            <w:tcBorders>
              <w:top w:val="single" w:sz="4" w:space="0" w:color="000000"/>
              <w:left w:val="nil"/>
              <w:bottom w:val="single" w:sz="4" w:space="0" w:color="000000"/>
              <w:right w:val="nil"/>
            </w:tcBorders>
            <w:tcMar>
              <w:top w:w="80" w:type="dxa"/>
              <w:left w:w="80" w:type="dxa"/>
              <w:bottom w:w="80" w:type="dxa"/>
              <w:right w:w="80" w:type="dxa"/>
            </w:tcMar>
          </w:tcPr>
          <w:p w14:paraId="5B010C6C" w14:textId="77777777" w:rsidR="00451A7E" w:rsidRDefault="00E320AC">
            <w:pPr>
              <w:spacing w:after="120"/>
              <w:jc w:val="center"/>
            </w:pPr>
            <w:r>
              <w:rPr>
                <w:rFonts w:ascii="Arial" w:hAnsi="Arial"/>
                <w:sz w:val="20"/>
                <w:szCs w:val="20"/>
              </w:rPr>
              <w:t>8</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524667D8" w14:textId="77777777" w:rsidR="00451A7E" w:rsidRDefault="00E320AC">
            <w:pPr>
              <w:spacing w:after="120"/>
              <w:jc w:val="center"/>
            </w:pPr>
            <w:r>
              <w:rPr>
                <w:rFonts w:ascii="Arial" w:hAnsi="Arial"/>
                <w:sz w:val="20"/>
                <w:szCs w:val="20"/>
              </w:rPr>
              <w:t>6</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720AB6C9" w14:textId="77777777" w:rsidR="00451A7E" w:rsidRDefault="00E320AC">
            <w:pPr>
              <w:spacing w:after="120"/>
              <w:jc w:val="center"/>
            </w:pPr>
            <w:r>
              <w:rPr>
                <w:rFonts w:ascii="Arial" w:hAnsi="Arial"/>
                <w:sz w:val="20"/>
                <w:szCs w:val="20"/>
              </w:rPr>
              <w:t>2</w:t>
            </w:r>
          </w:p>
        </w:tc>
      </w:tr>
      <w:tr w:rsidR="00451A7E" w14:paraId="3656848B" w14:textId="77777777">
        <w:trPr>
          <w:trHeight w:val="223"/>
          <w:jc w:val="center"/>
        </w:trPr>
        <w:tc>
          <w:tcPr>
            <w:tcW w:w="2394" w:type="dxa"/>
            <w:tcBorders>
              <w:top w:val="single" w:sz="4" w:space="0" w:color="000000"/>
              <w:left w:val="nil"/>
              <w:bottom w:val="single" w:sz="4" w:space="0" w:color="000000"/>
              <w:right w:val="nil"/>
            </w:tcBorders>
            <w:tcMar>
              <w:top w:w="80" w:type="dxa"/>
              <w:left w:w="80" w:type="dxa"/>
              <w:bottom w:w="80" w:type="dxa"/>
              <w:right w:w="80" w:type="dxa"/>
            </w:tcMar>
          </w:tcPr>
          <w:p w14:paraId="1D34A47A" w14:textId="77777777" w:rsidR="00451A7E" w:rsidRDefault="00E320AC">
            <w:pPr>
              <w:spacing w:after="120"/>
              <w:jc w:val="center"/>
            </w:pPr>
            <w:r>
              <w:rPr>
                <w:rFonts w:ascii="Arial" w:hAnsi="Arial"/>
                <w:b/>
                <w:bCs/>
                <w:sz w:val="20"/>
                <w:szCs w:val="20"/>
              </w:rPr>
              <w:t>Diretores</w:t>
            </w:r>
          </w:p>
        </w:tc>
        <w:tc>
          <w:tcPr>
            <w:tcW w:w="1434" w:type="dxa"/>
            <w:tcBorders>
              <w:top w:val="single" w:sz="4" w:space="0" w:color="000000"/>
              <w:left w:val="nil"/>
              <w:bottom w:val="single" w:sz="4" w:space="0" w:color="000000"/>
              <w:right w:val="nil"/>
            </w:tcBorders>
            <w:tcMar>
              <w:top w:w="80" w:type="dxa"/>
              <w:left w:w="80" w:type="dxa"/>
              <w:bottom w:w="80" w:type="dxa"/>
              <w:right w:w="80" w:type="dxa"/>
            </w:tcMar>
          </w:tcPr>
          <w:p w14:paraId="079698DE" w14:textId="77777777" w:rsidR="00451A7E" w:rsidRDefault="00E320AC">
            <w:pPr>
              <w:spacing w:after="120"/>
              <w:jc w:val="center"/>
            </w:pPr>
            <w:r>
              <w:rPr>
                <w:rFonts w:ascii="Arial" w:hAnsi="Arial"/>
                <w:sz w:val="20"/>
                <w:szCs w:val="20"/>
              </w:rPr>
              <w:t>0</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37732722" w14:textId="77777777" w:rsidR="00451A7E" w:rsidRDefault="00E320AC">
            <w:pPr>
              <w:spacing w:after="120"/>
              <w:jc w:val="center"/>
            </w:pPr>
            <w:r>
              <w:rPr>
                <w:rFonts w:ascii="Arial" w:hAnsi="Arial"/>
                <w:sz w:val="20"/>
                <w:szCs w:val="20"/>
              </w:rPr>
              <w:t>3</w:t>
            </w:r>
          </w:p>
        </w:tc>
        <w:tc>
          <w:tcPr>
            <w:tcW w:w="1275" w:type="dxa"/>
            <w:tcBorders>
              <w:top w:val="single" w:sz="4" w:space="0" w:color="000000"/>
              <w:left w:val="nil"/>
              <w:bottom w:val="single" w:sz="4" w:space="0" w:color="000000"/>
              <w:right w:val="nil"/>
            </w:tcBorders>
            <w:tcMar>
              <w:top w:w="80" w:type="dxa"/>
              <w:left w:w="80" w:type="dxa"/>
              <w:bottom w:w="80" w:type="dxa"/>
              <w:right w:w="80" w:type="dxa"/>
            </w:tcMar>
          </w:tcPr>
          <w:p w14:paraId="57B11CD1" w14:textId="77777777" w:rsidR="00451A7E" w:rsidRDefault="00E320AC">
            <w:pPr>
              <w:spacing w:after="120"/>
              <w:jc w:val="center"/>
            </w:pPr>
            <w:r>
              <w:rPr>
                <w:rFonts w:ascii="Arial" w:hAnsi="Arial"/>
                <w:sz w:val="20"/>
                <w:szCs w:val="20"/>
              </w:rPr>
              <w:t>0</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40AB531F" w14:textId="77777777" w:rsidR="00451A7E" w:rsidRDefault="00E320AC">
            <w:pPr>
              <w:spacing w:after="120"/>
              <w:jc w:val="center"/>
            </w:pPr>
            <w:r>
              <w:rPr>
                <w:rFonts w:ascii="Arial" w:hAnsi="Arial"/>
                <w:sz w:val="20"/>
                <w:szCs w:val="20"/>
              </w:rPr>
              <w:t>0</w:t>
            </w:r>
          </w:p>
        </w:tc>
        <w:tc>
          <w:tcPr>
            <w:tcW w:w="1276" w:type="dxa"/>
            <w:tcBorders>
              <w:top w:val="single" w:sz="4" w:space="0" w:color="000000"/>
              <w:left w:val="nil"/>
              <w:bottom w:val="single" w:sz="4" w:space="0" w:color="000000"/>
              <w:right w:val="nil"/>
            </w:tcBorders>
            <w:tcMar>
              <w:top w:w="80" w:type="dxa"/>
              <w:left w:w="80" w:type="dxa"/>
              <w:bottom w:w="80" w:type="dxa"/>
              <w:right w:w="80" w:type="dxa"/>
            </w:tcMar>
          </w:tcPr>
          <w:p w14:paraId="07A093E6" w14:textId="77777777" w:rsidR="00451A7E" w:rsidRDefault="00E320AC">
            <w:pPr>
              <w:spacing w:after="120"/>
              <w:jc w:val="center"/>
            </w:pPr>
            <w:r>
              <w:rPr>
                <w:rFonts w:ascii="Arial" w:hAnsi="Arial"/>
                <w:sz w:val="20"/>
                <w:szCs w:val="20"/>
              </w:rPr>
              <w:t>1</w:t>
            </w:r>
          </w:p>
        </w:tc>
      </w:tr>
      <w:tr w:rsidR="00451A7E" w14:paraId="795B73CA" w14:textId="77777777">
        <w:trPr>
          <w:trHeight w:val="223"/>
          <w:jc w:val="center"/>
        </w:trPr>
        <w:tc>
          <w:tcPr>
            <w:tcW w:w="2394"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3027A5DC" w14:textId="77777777" w:rsidR="00451A7E" w:rsidRDefault="00E320AC">
            <w:pPr>
              <w:spacing w:after="120"/>
              <w:jc w:val="center"/>
            </w:pPr>
            <w:r>
              <w:rPr>
                <w:rFonts w:ascii="Arial" w:hAnsi="Arial"/>
                <w:b/>
                <w:bCs/>
                <w:sz w:val="20"/>
                <w:szCs w:val="20"/>
              </w:rPr>
              <w:t>Total</w:t>
            </w:r>
          </w:p>
        </w:tc>
        <w:tc>
          <w:tcPr>
            <w:tcW w:w="1434"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7C12A8D5" w14:textId="77777777" w:rsidR="00451A7E" w:rsidRDefault="00E320AC">
            <w:pPr>
              <w:spacing w:after="120"/>
              <w:jc w:val="center"/>
            </w:pPr>
            <w:r>
              <w:rPr>
                <w:rFonts w:ascii="Arial" w:hAnsi="Arial"/>
                <w:b/>
                <w:bCs/>
                <w:sz w:val="20"/>
                <w:szCs w:val="20"/>
              </w:rPr>
              <w:t>17</w:t>
            </w:r>
          </w:p>
        </w:tc>
        <w:tc>
          <w:tcPr>
            <w:tcW w:w="1276"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72E3F141" w14:textId="77777777" w:rsidR="00451A7E" w:rsidRDefault="00E320AC">
            <w:pPr>
              <w:spacing w:after="120"/>
              <w:jc w:val="center"/>
            </w:pPr>
            <w:r>
              <w:rPr>
                <w:rFonts w:ascii="Arial" w:hAnsi="Arial"/>
                <w:b/>
                <w:bCs/>
                <w:sz w:val="20"/>
                <w:szCs w:val="20"/>
              </w:rPr>
              <w:t>33</w:t>
            </w:r>
          </w:p>
        </w:tc>
        <w:tc>
          <w:tcPr>
            <w:tcW w:w="1275"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2DAB50D0" w14:textId="77777777" w:rsidR="00451A7E" w:rsidRDefault="00E320AC">
            <w:pPr>
              <w:spacing w:after="120"/>
              <w:jc w:val="center"/>
            </w:pPr>
            <w:r>
              <w:rPr>
                <w:rFonts w:ascii="Arial" w:hAnsi="Arial"/>
                <w:b/>
                <w:bCs/>
                <w:sz w:val="20"/>
                <w:szCs w:val="20"/>
              </w:rPr>
              <w:t>18</w:t>
            </w:r>
          </w:p>
        </w:tc>
        <w:tc>
          <w:tcPr>
            <w:tcW w:w="1276"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2047FB54" w14:textId="77777777" w:rsidR="00451A7E" w:rsidRDefault="00E320AC">
            <w:pPr>
              <w:spacing w:after="120"/>
              <w:jc w:val="center"/>
            </w:pPr>
            <w:r>
              <w:rPr>
                <w:rFonts w:ascii="Arial" w:hAnsi="Arial"/>
                <w:b/>
                <w:bCs/>
                <w:sz w:val="20"/>
                <w:szCs w:val="20"/>
              </w:rPr>
              <w:t>13</w:t>
            </w:r>
          </w:p>
        </w:tc>
        <w:tc>
          <w:tcPr>
            <w:tcW w:w="1276"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04818F19" w14:textId="77777777" w:rsidR="00451A7E" w:rsidRDefault="00E320AC">
            <w:pPr>
              <w:spacing w:after="120"/>
              <w:jc w:val="center"/>
            </w:pPr>
            <w:r>
              <w:rPr>
                <w:rFonts w:ascii="Arial" w:hAnsi="Arial"/>
                <w:b/>
                <w:bCs/>
                <w:sz w:val="20"/>
                <w:szCs w:val="20"/>
              </w:rPr>
              <w:t>43</w:t>
            </w:r>
          </w:p>
        </w:tc>
      </w:tr>
    </w:tbl>
    <w:p w14:paraId="4476180D" w14:textId="77777777" w:rsidR="00451A7E" w:rsidRDefault="00E320AC" w:rsidP="00AC504A">
      <w:pPr>
        <w:spacing w:after="120"/>
        <w:ind w:hanging="284"/>
        <w:rPr>
          <w:rFonts w:ascii="Arial" w:eastAsia="Arial" w:hAnsi="Arial" w:cs="Arial"/>
          <w:sz w:val="18"/>
          <w:szCs w:val="18"/>
        </w:rPr>
      </w:pPr>
      <w:r>
        <w:rPr>
          <w:rFonts w:ascii="Arial" w:hAnsi="Arial"/>
          <w:sz w:val="18"/>
          <w:szCs w:val="18"/>
        </w:rPr>
        <w:t>Fonte: CODREH/CDC</w:t>
      </w:r>
    </w:p>
    <w:p w14:paraId="01857462" w14:textId="77777777" w:rsidR="00451A7E" w:rsidRPr="00AC504A" w:rsidRDefault="00451A7E" w:rsidP="00E320AC">
      <w:pPr>
        <w:spacing w:after="120" w:line="360" w:lineRule="auto"/>
        <w:jc w:val="both"/>
        <w:rPr>
          <w:rFonts w:ascii="Arial" w:hAnsi="Arial"/>
          <w:sz w:val="6"/>
          <w:szCs w:val="6"/>
        </w:rPr>
      </w:pPr>
    </w:p>
    <w:p w14:paraId="0B7BC7F9" w14:textId="25424807" w:rsidR="00572E31" w:rsidRDefault="00E320AC" w:rsidP="00ED5F1A">
      <w:pPr>
        <w:spacing w:after="120" w:line="360" w:lineRule="auto"/>
        <w:jc w:val="both"/>
        <w:rPr>
          <w:rFonts w:ascii="Arial" w:hAnsi="Arial"/>
          <w:color w:val="FF0000"/>
          <w:sz w:val="20"/>
          <w:szCs w:val="20"/>
          <w:u w:color="FF0000"/>
        </w:rPr>
      </w:pPr>
      <w:r w:rsidRPr="00E320AC">
        <w:rPr>
          <w:rFonts w:ascii="Arial" w:hAnsi="Arial"/>
        </w:rPr>
        <w:t>Quanto aos cargos de liderança (Tabela 1</w:t>
      </w:r>
      <w:r w:rsidR="00CA6BFB">
        <w:rPr>
          <w:rFonts w:ascii="Arial" w:hAnsi="Arial"/>
        </w:rPr>
        <w:t>5</w:t>
      </w:r>
      <w:r w:rsidRPr="00E320AC">
        <w:rPr>
          <w:rFonts w:ascii="Arial" w:hAnsi="Arial"/>
        </w:rPr>
        <w:t>), verifica-se participação feminina entre coordenadores, ainda que não haja representação feminina na Diretoria Executiva no exercício analisado.</w:t>
      </w:r>
    </w:p>
    <w:p w14:paraId="26B34D49" w14:textId="77777777" w:rsidR="00451A7E" w:rsidRDefault="001E6D09">
      <w:pPr>
        <w:spacing w:after="120"/>
        <w:jc w:val="center"/>
        <w:rPr>
          <w:rFonts w:ascii="Arial" w:eastAsia="Arial" w:hAnsi="Arial" w:cs="Arial"/>
          <w:sz w:val="20"/>
          <w:szCs w:val="20"/>
        </w:rPr>
      </w:pPr>
      <w:r w:rsidRPr="001E6D09">
        <w:rPr>
          <w:rFonts w:ascii="Arial" w:hAnsi="Arial"/>
          <w:color w:val="auto"/>
          <w:sz w:val="20"/>
          <w:szCs w:val="20"/>
          <w:u w:color="FF0000"/>
        </w:rPr>
        <w:t>Tabela 15</w:t>
      </w:r>
      <w:r w:rsidR="00E320AC" w:rsidRPr="001E6D09">
        <w:rPr>
          <w:rFonts w:ascii="Arial" w:hAnsi="Arial"/>
          <w:color w:val="auto"/>
          <w:sz w:val="20"/>
          <w:szCs w:val="20"/>
          <w:u w:color="FF0000"/>
        </w:rPr>
        <w:t xml:space="preserve"> -</w:t>
      </w:r>
      <w:r w:rsidR="00E320AC" w:rsidRPr="001E6D09">
        <w:rPr>
          <w:rFonts w:ascii="Arial" w:hAnsi="Arial"/>
          <w:color w:val="auto"/>
          <w:sz w:val="20"/>
          <w:szCs w:val="20"/>
        </w:rPr>
        <w:t xml:space="preserve"> Cargos de liderança por gênero</w:t>
      </w:r>
    </w:p>
    <w:tbl>
      <w:tblPr>
        <w:tblStyle w:val="TableNormal"/>
        <w:tblW w:w="864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61"/>
        <w:gridCol w:w="2161"/>
        <w:gridCol w:w="2161"/>
        <w:gridCol w:w="2161"/>
      </w:tblGrid>
      <w:tr w:rsidR="00451A7E" w14:paraId="2F27DFEF" w14:textId="77777777">
        <w:trPr>
          <w:trHeight w:val="223"/>
          <w:jc w:val="center"/>
        </w:trPr>
        <w:tc>
          <w:tcPr>
            <w:tcW w:w="8644" w:type="dxa"/>
            <w:gridSpan w:val="4"/>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47A8BB57" w14:textId="77777777" w:rsidR="00451A7E" w:rsidRDefault="00E320AC">
            <w:pPr>
              <w:spacing w:after="120"/>
              <w:jc w:val="center"/>
            </w:pPr>
            <w:r>
              <w:rPr>
                <w:rFonts w:ascii="Arial" w:hAnsi="Arial"/>
                <w:b/>
                <w:bCs/>
                <w:sz w:val="20"/>
                <w:szCs w:val="20"/>
              </w:rPr>
              <w:t>Liderança</w:t>
            </w:r>
          </w:p>
        </w:tc>
      </w:tr>
      <w:tr w:rsidR="00451A7E" w14:paraId="27288BC8" w14:textId="77777777">
        <w:trPr>
          <w:trHeight w:val="223"/>
          <w:jc w:val="center"/>
        </w:trPr>
        <w:tc>
          <w:tcPr>
            <w:tcW w:w="2161" w:type="dxa"/>
            <w:tcBorders>
              <w:top w:val="single" w:sz="4" w:space="0" w:color="000000"/>
              <w:left w:val="nil"/>
              <w:bottom w:val="single" w:sz="4" w:space="0" w:color="000000"/>
              <w:right w:val="nil"/>
            </w:tcBorders>
            <w:tcMar>
              <w:top w:w="80" w:type="dxa"/>
              <w:left w:w="80" w:type="dxa"/>
              <w:bottom w:w="80" w:type="dxa"/>
              <w:right w:w="80" w:type="dxa"/>
            </w:tcMar>
          </w:tcPr>
          <w:p w14:paraId="27C699CF" w14:textId="77777777" w:rsidR="00451A7E" w:rsidRDefault="00E320AC">
            <w:pPr>
              <w:spacing w:after="120"/>
              <w:jc w:val="center"/>
            </w:pPr>
            <w:r>
              <w:rPr>
                <w:rFonts w:ascii="Arial" w:hAnsi="Arial"/>
                <w:b/>
                <w:bCs/>
                <w:sz w:val="20"/>
                <w:szCs w:val="20"/>
              </w:rPr>
              <w:t>Critérios</w:t>
            </w:r>
          </w:p>
        </w:tc>
        <w:tc>
          <w:tcPr>
            <w:tcW w:w="2161" w:type="dxa"/>
            <w:tcBorders>
              <w:top w:val="single" w:sz="4" w:space="0" w:color="000000"/>
              <w:left w:val="nil"/>
              <w:bottom w:val="single" w:sz="4" w:space="0" w:color="000000"/>
              <w:right w:val="nil"/>
            </w:tcBorders>
            <w:tcMar>
              <w:top w:w="80" w:type="dxa"/>
              <w:left w:w="80" w:type="dxa"/>
              <w:bottom w:w="80" w:type="dxa"/>
              <w:right w:w="80" w:type="dxa"/>
            </w:tcMar>
          </w:tcPr>
          <w:p w14:paraId="090766B4" w14:textId="77777777" w:rsidR="00451A7E" w:rsidRDefault="00E320AC">
            <w:pPr>
              <w:spacing w:after="120"/>
              <w:jc w:val="center"/>
            </w:pPr>
            <w:r>
              <w:rPr>
                <w:rFonts w:ascii="Arial" w:hAnsi="Arial"/>
                <w:b/>
                <w:bCs/>
                <w:sz w:val="20"/>
                <w:szCs w:val="20"/>
              </w:rPr>
              <w:t>FEMININO</w:t>
            </w:r>
          </w:p>
        </w:tc>
        <w:tc>
          <w:tcPr>
            <w:tcW w:w="2161" w:type="dxa"/>
            <w:tcBorders>
              <w:top w:val="single" w:sz="4" w:space="0" w:color="000000"/>
              <w:left w:val="nil"/>
              <w:bottom w:val="single" w:sz="4" w:space="0" w:color="000000"/>
              <w:right w:val="nil"/>
            </w:tcBorders>
            <w:tcMar>
              <w:top w:w="80" w:type="dxa"/>
              <w:left w:w="80" w:type="dxa"/>
              <w:bottom w:w="80" w:type="dxa"/>
              <w:right w:w="80" w:type="dxa"/>
            </w:tcMar>
          </w:tcPr>
          <w:p w14:paraId="7BFBCC52" w14:textId="77777777" w:rsidR="00451A7E" w:rsidRDefault="00E320AC">
            <w:pPr>
              <w:spacing w:after="120"/>
              <w:jc w:val="center"/>
            </w:pPr>
            <w:r>
              <w:rPr>
                <w:rFonts w:ascii="Arial" w:hAnsi="Arial"/>
                <w:b/>
                <w:bCs/>
                <w:sz w:val="20"/>
                <w:szCs w:val="20"/>
              </w:rPr>
              <w:t>MASCULINO</w:t>
            </w:r>
          </w:p>
        </w:tc>
        <w:tc>
          <w:tcPr>
            <w:tcW w:w="2160" w:type="dxa"/>
            <w:tcBorders>
              <w:top w:val="single" w:sz="4" w:space="0" w:color="000000"/>
              <w:left w:val="nil"/>
              <w:bottom w:val="single" w:sz="4" w:space="0" w:color="000000"/>
              <w:right w:val="nil"/>
            </w:tcBorders>
            <w:tcMar>
              <w:top w:w="80" w:type="dxa"/>
              <w:left w:w="80" w:type="dxa"/>
              <w:bottom w:w="80" w:type="dxa"/>
              <w:right w:w="80" w:type="dxa"/>
            </w:tcMar>
          </w:tcPr>
          <w:p w14:paraId="05DA6A31" w14:textId="77777777" w:rsidR="00451A7E" w:rsidRDefault="00E320AC">
            <w:pPr>
              <w:spacing w:after="120"/>
              <w:jc w:val="center"/>
            </w:pPr>
            <w:r>
              <w:rPr>
                <w:rFonts w:ascii="Arial" w:hAnsi="Arial"/>
                <w:b/>
                <w:bCs/>
                <w:sz w:val="20"/>
                <w:szCs w:val="20"/>
              </w:rPr>
              <w:t>TOTAL</w:t>
            </w:r>
          </w:p>
        </w:tc>
      </w:tr>
      <w:tr w:rsidR="00451A7E" w14:paraId="4AEBA99B" w14:textId="77777777">
        <w:trPr>
          <w:trHeight w:val="223"/>
          <w:jc w:val="center"/>
        </w:trPr>
        <w:tc>
          <w:tcPr>
            <w:tcW w:w="2161" w:type="dxa"/>
            <w:tcBorders>
              <w:top w:val="single" w:sz="4" w:space="0" w:color="000000"/>
              <w:left w:val="nil"/>
              <w:bottom w:val="single" w:sz="4" w:space="0" w:color="000000"/>
              <w:right w:val="nil"/>
            </w:tcBorders>
            <w:tcMar>
              <w:top w:w="80" w:type="dxa"/>
              <w:left w:w="80" w:type="dxa"/>
              <w:bottom w:w="80" w:type="dxa"/>
              <w:right w:w="80" w:type="dxa"/>
            </w:tcMar>
          </w:tcPr>
          <w:p w14:paraId="5987310D" w14:textId="77777777" w:rsidR="00451A7E" w:rsidRDefault="00E320AC">
            <w:pPr>
              <w:spacing w:after="120"/>
              <w:jc w:val="center"/>
            </w:pPr>
            <w:r>
              <w:rPr>
                <w:rFonts w:ascii="Arial" w:hAnsi="Arial"/>
                <w:b/>
                <w:bCs/>
                <w:sz w:val="20"/>
                <w:szCs w:val="20"/>
              </w:rPr>
              <w:t>Coordenadores</w:t>
            </w:r>
          </w:p>
        </w:tc>
        <w:tc>
          <w:tcPr>
            <w:tcW w:w="2161" w:type="dxa"/>
            <w:tcBorders>
              <w:top w:val="single" w:sz="4" w:space="0" w:color="000000"/>
              <w:left w:val="nil"/>
              <w:bottom w:val="single" w:sz="4" w:space="0" w:color="000000"/>
              <w:right w:val="nil"/>
            </w:tcBorders>
            <w:tcMar>
              <w:top w:w="80" w:type="dxa"/>
              <w:left w:w="80" w:type="dxa"/>
              <w:bottom w:w="80" w:type="dxa"/>
              <w:right w:w="80" w:type="dxa"/>
            </w:tcMar>
          </w:tcPr>
          <w:p w14:paraId="32719ECF" w14:textId="77777777" w:rsidR="00451A7E" w:rsidRDefault="00E320AC">
            <w:pPr>
              <w:spacing w:after="120"/>
              <w:jc w:val="center"/>
            </w:pPr>
            <w:r>
              <w:rPr>
                <w:rFonts w:ascii="Arial" w:hAnsi="Arial"/>
                <w:sz w:val="20"/>
                <w:szCs w:val="20"/>
              </w:rPr>
              <w:t>9</w:t>
            </w:r>
          </w:p>
        </w:tc>
        <w:tc>
          <w:tcPr>
            <w:tcW w:w="2161" w:type="dxa"/>
            <w:tcBorders>
              <w:top w:val="single" w:sz="4" w:space="0" w:color="000000"/>
              <w:left w:val="nil"/>
              <w:bottom w:val="single" w:sz="4" w:space="0" w:color="000000"/>
              <w:right w:val="nil"/>
            </w:tcBorders>
            <w:tcMar>
              <w:top w:w="80" w:type="dxa"/>
              <w:left w:w="80" w:type="dxa"/>
              <w:bottom w:w="80" w:type="dxa"/>
              <w:right w:w="80" w:type="dxa"/>
            </w:tcMar>
          </w:tcPr>
          <w:p w14:paraId="4BE631EE" w14:textId="77777777" w:rsidR="00451A7E" w:rsidRDefault="00E320AC">
            <w:pPr>
              <w:spacing w:after="120"/>
              <w:jc w:val="center"/>
            </w:pPr>
            <w:r>
              <w:rPr>
                <w:rFonts w:ascii="Arial" w:hAnsi="Arial"/>
                <w:sz w:val="20"/>
                <w:szCs w:val="20"/>
              </w:rPr>
              <w:t>10</w:t>
            </w:r>
          </w:p>
        </w:tc>
        <w:tc>
          <w:tcPr>
            <w:tcW w:w="2160" w:type="dxa"/>
            <w:tcBorders>
              <w:top w:val="single" w:sz="4" w:space="0" w:color="000000"/>
              <w:left w:val="nil"/>
              <w:bottom w:val="single" w:sz="4" w:space="0" w:color="000000"/>
              <w:right w:val="nil"/>
            </w:tcBorders>
            <w:tcMar>
              <w:top w:w="80" w:type="dxa"/>
              <w:left w:w="80" w:type="dxa"/>
              <w:bottom w:w="80" w:type="dxa"/>
              <w:right w:w="80" w:type="dxa"/>
            </w:tcMar>
          </w:tcPr>
          <w:p w14:paraId="59166348" w14:textId="77777777" w:rsidR="00451A7E" w:rsidRDefault="00E320AC">
            <w:pPr>
              <w:spacing w:after="120"/>
              <w:jc w:val="center"/>
            </w:pPr>
            <w:r>
              <w:rPr>
                <w:rFonts w:ascii="Arial" w:hAnsi="Arial"/>
                <w:sz w:val="20"/>
                <w:szCs w:val="20"/>
              </w:rPr>
              <w:t>19</w:t>
            </w:r>
          </w:p>
        </w:tc>
      </w:tr>
      <w:tr w:rsidR="00451A7E" w14:paraId="7D84ADD5" w14:textId="77777777">
        <w:trPr>
          <w:trHeight w:val="223"/>
          <w:jc w:val="center"/>
        </w:trPr>
        <w:tc>
          <w:tcPr>
            <w:tcW w:w="2161" w:type="dxa"/>
            <w:tcBorders>
              <w:top w:val="single" w:sz="4" w:space="0" w:color="000000"/>
              <w:left w:val="nil"/>
              <w:bottom w:val="single" w:sz="4" w:space="0" w:color="000000"/>
              <w:right w:val="nil"/>
            </w:tcBorders>
            <w:tcMar>
              <w:top w:w="80" w:type="dxa"/>
              <w:left w:w="80" w:type="dxa"/>
              <w:bottom w:w="80" w:type="dxa"/>
              <w:right w:w="80" w:type="dxa"/>
            </w:tcMar>
          </w:tcPr>
          <w:p w14:paraId="4DD68117" w14:textId="77777777" w:rsidR="00451A7E" w:rsidRDefault="00E320AC">
            <w:pPr>
              <w:spacing w:after="120"/>
              <w:jc w:val="center"/>
            </w:pPr>
            <w:r>
              <w:rPr>
                <w:rFonts w:ascii="Arial" w:hAnsi="Arial"/>
                <w:b/>
                <w:bCs/>
                <w:sz w:val="20"/>
                <w:szCs w:val="20"/>
              </w:rPr>
              <w:t>Diretores</w:t>
            </w:r>
          </w:p>
        </w:tc>
        <w:tc>
          <w:tcPr>
            <w:tcW w:w="2161" w:type="dxa"/>
            <w:tcBorders>
              <w:top w:val="single" w:sz="4" w:space="0" w:color="000000"/>
              <w:left w:val="nil"/>
              <w:bottom w:val="single" w:sz="4" w:space="0" w:color="000000"/>
              <w:right w:val="nil"/>
            </w:tcBorders>
            <w:tcMar>
              <w:top w:w="80" w:type="dxa"/>
              <w:left w:w="80" w:type="dxa"/>
              <w:bottom w:w="80" w:type="dxa"/>
              <w:right w:w="80" w:type="dxa"/>
            </w:tcMar>
          </w:tcPr>
          <w:p w14:paraId="39232AC5" w14:textId="77777777" w:rsidR="00451A7E" w:rsidRDefault="00E320AC">
            <w:pPr>
              <w:spacing w:after="120"/>
              <w:jc w:val="center"/>
            </w:pPr>
            <w:r>
              <w:rPr>
                <w:rFonts w:ascii="Arial" w:hAnsi="Arial"/>
                <w:sz w:val="20"/>
                <w:szCs w:val="20"/>
              </w:rPr>
              <w:t>0</w:t>
            </w:r>
          </w:p>
        </w:tc>
        <w:tc>
          <w:tcPr>
            <w:tcW w:w="2161" w:type="dxa"/>
            <w:tcBorders>
              <w:top w:val="single" w:sz="4" w:space="0" w:color="000000"/>
              <w:left w:val="nil"/>
              <w:bottom w:val="single" w:sz="4" w:space="0" w:color="000000"/>
              <w:right w:val="nil"/>
            </w:tcBorders>
            <w:tcMar>
              <w:top w:w="80" w:type="dxa"/>
              <w:left w:w="80" w:type="dxa"/>
              <w:bottom w:w="80" w:type="dxa"/>
              <w:right w:w="80" w:type="dxa"/>
            </w:tcMar>
          </w:tcPr>
          <w:p w14:paraId="152C921F" w14:textId="77777777" w:rsidR="00451A7E" w:rsidRDefault="00E320AC">
            <w:pPr>
              <w:spacing w:after="120"/>
              <w:jc w:val="center"/>
            </w:pPr>
            <w:r>
              <w:rPr>
                <w:rFonts w:ascii="Arial" w:hAnsi="Arial"/>
                <w:sz w:val="20"/>
                <w:szCs w:val="20"/>
              </w:rPr>
              <w:t>4</w:t>
            </w:r>
          </w:p>
        </w:tc>
        <w:tc>
          <w:tcPr>
            <w:tcW w:w="2160" w:type="dxa"/>
            <w:tcBorders>
              <w:top w:val="single" w:sz="4" w:space="0" w:color="000000"/>
              <w:left w:val="nil"/>
              <w:bottom w:val="single" w:sz="4" w:space="0" w:color="000000"/>
              <w:right w:val="nil"/>
            </w:tcBorders>
            <w:tcMar>
              <w:top w:w="80" w:type="dxa"/>
              <w:left w:w="80" w:type="dxa"/>
              <w:bottom w:w="80" w:type="dxa"/>
              <w:right w:w="80" w:type="dxa"/>
            </w:tcMar>
          </w:tcPr>
          <w:p w14:paraId="69EE7ED5" w14:textId="77777777" w:rsidR="00451A7E" w:rsidRDefault="00E320AC">
            <w:pPr>
              <w:spacing w:after="120"/>
              <w:jc w:val="center"/>
            </w:pPr>
            <w:r>
              <w:rPr>
                <w:rFonts w:ascii="Arial" w:hAnsi="Arial"/>
                <w:sz w:val="20"/>
                <w:szCs w:val="20"/>
              </w:rPr>
              <w:t>4</w:t>
            </w:r>
          </w:p>
        </w:tc>
      </w:tr>
      <w:tr w:rsidR="00451A7E" w14:paraId="67EAB69F" w14:textId="77777777">
        <w:trPr>
          <w:trHeight w:val="223"/>
          <w:jc w:val="center"/>
        </w:trPr>
        <w:tc>
          <w:tcPr>
            <w:tcW w:w="2161"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660DB944" w14:textId="77777777" w:rsidR="00451A7E" w:rsidRDefault="00E320AC">
            <w:pPr>
              <w:spacing w:after="120"/>
              <w:jc w:val="center"/>
            </w:pPr>
            <w:r>
              <w:rPr>
                <w:rFonts w:ascii="Arial" w:hAnsi="Arial"/>
                <w:b/>
                <w:bCs/>
                <w:sz w:val="20"/>
                <w:szCs w:val="20"/>
              </w:rPr>
              <w:t>Total</w:t>
            </w:r>
          </w:p>
        </w:tc>
        <w:tc>
          <w:tcPr>
            <w:tcW w:w="2161"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37894D54" w14:textId="77777777" w:rsidR="00451A7E" w:rsidRDefault="00E320AC">
            <w:pPr>
              <w:spacing w:after="120"/>
              <w:jc w:val="center"/>
            </w:pPr>
            <w:r>
              <w:rPr>
                <w:rFonts w:ascii="Arial" w:hAnsi="Arial"/>
                <w:b/>
                <w:bCs/>
                <w:sz w:val="20"/>
                <w:szCs w:val="20"/>
              </w:rPr>
              <w:t>9</w:t>
            </w:r>
          </w:p>
        </w:tc>
        <w:tc>
          <w:tcPr>
            <w:tcW w:w="2161"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29687160" w14:textId="77777777" w:rsidR="00451A7E" w:rsidRDefault="00E320AC">
            <w:pPr>
              <w:spacing w:after="120"/>
              <w:jc w:val="center"/>
            </w:pPr>
            <w:r>
              <w:rPr>
                <w:rFonts w:ascii="Arial" w:hAnsi="Arial"/>
                <w:b/>
                <w:bCs/>
                <w:sz w:val="20"/>
                <w:szCs w:val="20"/>
              </w:rPr>
              <w:t>14</w:t>
            </w:r>
          </w:p>
        </w:tc>
        <w:tc>
          <w:tcPr>
            <w:tcW w:w="2160" w:type="dxa"/>
            <w:tcBorders>
              <w:top w:val="single" w:sz="4" w:space="0" w:color="000000"/>
              <w:left w:val="nil"/>
              <w:bottom w:val="single" w:sz="4" w:space="0" w:color="000000"/>
              <w:right w:val="nil"/>
            </w:tcBorders>
            <w:shd w:val="clear" w:color="auto" w:fill="E2EFD9"/>
            <w:tcMar>
              <w:top w:w="80" w:type="dxa"/>
              <w:left w:w="80" w:type="dxa"/>
              <w:bottom w:w="80" w:type="dxa"/>
              <w:right w:w="80" w:type="dxa"/>
            </w:tcMar>
          </w:tcPr>
          <w:p w14:paraId="26D22BE5" w14:textId="77777777" w:rsidR="00451A7E" w:rsidRDefault="00E320AC">
            <w:pPr>
              <w:spacing w:after="120"/>
              <w:jc w:val="center"/>
            </w:pPr>
            <w:r>
              <w:rPr>
                <w:rFonts w:ascii="Arial" w:hAnsi="Arial"/>
                <w:b/>
                <w:bCs/>
                <w:sz w:val="20"/>
                <w:szCs w:val="20"/>
              </w:rPr>
              <w:t>23</w:t>
            </w:r>
          </w:p>
        </w:tc>
      </w:tr>
    </w:tbl>
    <w:p w14:paraId="326CE813" w14:textId="77777777" w:rsidR="00451A7E" w:rsidRDefault="00E320AC">
      <w:pPr>
        <w:spacing w:after="120"/>
        <w:rPr>
          <w:rFonts w:ascii="Arial" w:eastAsia="Arial" w:hAnsi="Arial" w:cs="Arial"/>
          <w:sz w:val="20"/>
          <w:szCs w:val="20"/>
        </w:rPr>
      </w:pPr>
      <w:r>
        <w:rPr>
          <w:rFonts w:ascii="Arial" w:hAnsi="Arial"/>
          <w:sz w:val="18"/>
          <w:szCs w:val="18"/>
        </w:rPr>
        <w:t>Fonte: CODREH/CDC</w:t>
      </w:r>
    </w:p>
    <w:p w14:paraId="170FF37A" w14:textId="77777777" w:rsidR="00451A7E" w:rsidRDefault="00451A7E">
      <w:pPr>
        <w:spacing w:after="120"/>
        <w:jc w:val="center"/>
        <w:rPr>
          <w:rFonts w:ascii="Arial" w:eastAsia="Arial" w:hAnsi="Arial" w:cs="Arial"/>
          <w:i/>
          <w:iCs/>
          <w:color w:val="FF0000"/>
          <w:sz w:val="20"/>
          <w:szCs w:val="20"/>
          <w:u w:color="FF0000"/>
        </w:rPr>
      </w:pPr>
    </w:p>
    <w:p w14:paraId="5AD59008" w14:textId="562D5576" w:rsidR="009B271B" w:rsidRDefault="009B271B" w:rsidP="009B271B">
      <w:pPr>
        <w:spacing w:after="120"/>
        <w:jc w:val="center"/>
        <w:rPr>
          <w:rFonts w:ascii="Arial" w:eastAsia="Arial" w:hAnsi="Arial" w:cs="Arial"/>
          <w:sz w:val="20"/>
          <w:szCs w:val="20"/>
        </w:rPr>
      </w:pPr>
      <w:r w:rsidRPr="007D093D">
        <w:rPr>
          <w:rFonts w:ascii="Arial" w:hAnsi="Arial"/>
          <w:color w:val="auto"/>
          <w:sz w:val="20"/>
          <w:szCs w:val="20"/>
          <w:u w:color="FF0000"/>
        </w:rPr>
        <w:t>Tabela 16 -</w:t>
      </w:r>
      <w:r w:rsidRPr="007D093D">
        <w:rPr>
          <w:rFonts w:ascii="Arial" w:hAnsi="Arial"/>
          <w:color w:val="auto"/>
          <w:sz w:val="20"/>
          <w:szCs w:val="20"/>
        </w:rPr>
        <w:t xml:space="preserve"> </w:t>
      </w:r>
      <w:r w:rsidRPr="007D093D">
        <w:rPr>
          <w:rFonts w:ascii="Arial" w:hAnsi="Arial" w:cs="Arial"/>
          <w:iCs/>
          <w:sz w:val="20"/>
          <w:szCs w:val="20"/>
        </w:rPr>
        <w:t xml:space="preserve">Cargos por </w:t>
      </w:r>
      <w:r w:rsidR="00670D23" w:rsidRPr="007D093D">
        <w:rPr>
          <w:rFonts w:ascii="Arial" w:hAnsi="Arial" w:cs="Arial"/>
          <w:iCs/>
          <w:sz w:val="20"/>
          <w:szCs w:val="20"/>
        </w:rPr>
        <w:t>gênero</w:t>
      </w:r>
    </w:p>
    <w:tbl>
      <w:tblPr>
        <w:tblW w:w="8222" w:type="dxa"/>
        <w:tblCellMar>
          <w:left w:w="70" w:type="dxa"/>
          <w:right w:w="70" w:type="dxa"/>
        </w:tblCellMar>
        <w:tblLook w:val="04A0" w:firstRow="1" w:lastRow="0" w:firstColumn="1" w:lastColumn="0" w:noHBand="0" w:noVBand="1"/>
      </w:tblPr>
      <w:tblGrid>
        <w:gridCol w:w="3544"/>
        <w:gridCol w:w="1985"/>
        <w:gridCol w:w="1307"/>
        <w:gridCol w:w="1386"/>
      </w:tblGrid>
      <w:tr w:rsidR="009B271B" w:rsidRPr="00FA5A23" w14:paraId="452CAE9F" w14:textId="77777777" w:rsidTr="00642A16">
        <w:trPr>
          <w:trHeight w:val="315"/>
        </w:trPr>
        <w:tc>
          <w:tcPr>
            <w:tcW w:w="8222" w:type="dxa"/>
            <w:gridSpan w:val="4"/>
            <w:tcBorders>
              <w:top w:val="single" w:sz="8" w:space="0" w:color="000000"/>
              <w:left w:val="nil"/>
              <w:bottom w:val="single" w:sz="8" w:space="0" w:color="000000"/>
              <w:right w:val="nil"/>
            </w:tcBorders>
            <w:shd w:val="clear" w:color="auto" w:fill="DEEAF6"/>
            <w:noWrap/>
            <w:vAlign w:val="center"/>
            <w:hideMark/>
          </w:tcPr>
          <w:p w14:paraId="4FE2A6FA" w14:textId="77777777" w:rsidR="009B271B" w:rsidRPr="009B271B" w:rsidRDefault="009B271B" w:rsidP="009B271B">
            <w:pPr>
              <w:spacing w:after="120"/>
              <w:jc w:val="center"/>
              <w:rPr>
                <w:rFonts w:ascii="Arial" w:hAnsi="Arial"/>
                <w:b/>
                <w:bCs/>
                <w:sz w:val="20"/>
                <w:szCs w:val="20"/>
              </w:rPr>
            </w:pPr>
            <w:r w:rsidRPr="009B271B">
              <w:rPr>
                <w:rFonts w:ascii="Arial" w:hAnsi="Arial"/>
                <w:b/>
                <w:bCs/>
                <w:sz w:val="20"/>
                <w:szCs w:val="20"/>
              </w:rPr>
              <w:t>Total de funções</w:t>
            </w:r>
          </w:p>
        </w:tc>
      </w:tr>
      <w:tr w:rsidR="009B271B" w:rsidRPr="00FA5A23" w14:paraId="1C04E4D1" w14:textId="77777777" w:rsidTr="00ED5F1A">
        <w:trPr>
          <w:trHeight w:val="315"/>
        </w:trPr>
        <w:tc>
          <w:tcPr>
            <w:tcW w:w="3544" w:type="dxa"/>
            <w:tcBorders>
              <w:top w:val="nil"/>
              <w:left w:val="nil"/>
              <w:bottom w:val="single" w:sz="8" w:space="0" w:color="000000"/>
              <w:right w:val="nil"/>
            </w:tcBorders>
            <w:shd w:val="clear" w:color="000000" w:fill="FFFFFF"/>
            <w:noWrap/>
            <w:vAlign w:val="center"/>
            <w:hideMark/>
          </w:tcPr>
          <w:p w14:paraId="5E33E685" w14:textId="77777777" w:rsidR="009B271B" w:rsidRPr="009B271B" w:rsidRDefault="009B271B" w:rsidP="00ED5F1A">
            <w:pPr>
              <w:suppressAutoHyphens w:val="0"/>
              <w:spacing w:after="0"/>
              <w:rPr>
                <w:rFonts w:ascii="Arial" w:eastAsia="Times New Roman" w:hAnsi="Arial" w:cs="Arial"/>
                <w:b/>
                <w:bCs/>
                <w:sz w:val="20"/>
                <w:szCs w:val="20"/>
              </w:rPr>
            </w:pPr>
            <w:r w:rsidRPr="009B271B">
              <w:rPr>
                <w:rFonts w:ascii="Arial" w:eastAsia="Times New Roman" w:hAnsi="Arial" w:cs="Arial"/>
                <w:b/>
                <w:bCs/>
                <w:sz w:val="20"/>
                <w:szCs w:val="20"/>
              </w:rPr>
              <w:t>Cargos </w:t>
            </w:r>
          </w:p>
        </w:tc>
        <w:tc>
          <w:tcPr>
            <w:tcW w:w="1985" w:type="dxa"/>
            <w:tcBorders>
              <w:top w:val="nil"/>
              <w:left w:val="nil"/>
              <w:bottom w:val="single" w:sz="8" w:space="0" w:color="000000"/>
              <w:right w:val="nil"/>
            </w:tcBorders>
            <w:shd w:val="clear" w:color="000000" w:fill="FFFFFF"/>
            <w:noWrap/>
            <w:vAlign w:val="center"/>
            <w:hideMark/>
          </w:tcPr>
          <w:p w14:paraId="081F7794" w14:textId="77777777" w:rsidR="009B271B" w:rsidRPr="009B271B" w:rsidRDefault="009B271B" w:rsidP="00ED5F1A">
            <w:pPr>
              <w:suppressAutoHyphens w:val="0"/>
              <w:spacing w:after="0"/>
              <w:jc w:val="center"/>
              <w:rPr>
                <w:rFonts w:ascii="Arial" w:eastAsia="Times New Roman" w:hAnsi="Arial" w:cs="Arial"/>
                <w:b/>
                <w:bCs/>
                <w:sz w:val="20"/>
                <w:szCs w:val="20"/>
              </w:rPr>
            </w:pPr>
            <w:r w:rsidRPr="009B271B">
              <w:rPr>
                <w:rFonts w:ascii="Arial" w:eastAsia="Times New Roman" w:hAnsi="Arial" w:cs="Arial"/>
                <w:b/>
                <w:bCs/>
                <w:sz w:val="20"/>
                <w:szCs w:val="20"/>
              </w:rPr>
              <w:t>Homens</w:t>
            </w:r>
          </w:p>
        </w:tc>
        <w:tc>
          <w:tcPr>
            <w:tcW w:w="1307" w:type="dxa"/>
            <w:tcBorders>
              <w:top w:val="nil"/>
              <w:left w:val="nil"/>
              <w:bottom w:val="single" w:sz="8" w:space="0" w:color="000000"/>
              <w:right w:val="nil"/>
            </w:tcBorders>
            <w:shd w:val="clear" w:color="000000" w:fill="FFFFFF"/>
            <w:noWrap/>
            <w:vAlign w:val="center"/>
            <w:hideMark/>
          </w:tcPr>
          <w:p w14:paraId="3A3B1486" w14:textId="77777777" w:rsidR="009B271B" w:rsidRPr="009B271B" w:rsidRDefault="009B271B" w:rsidP="00ED5F1A">
            <w:pPr>
              <w:suppressAutoHyphens w:val="0"/>
              <w:spacing w:after="0"/>
              <w:jc w:val="center"/>
              <w:rPr>
                <w:rFonts w:ascii="Arial" w:eastAsia="Times New Roman" w:hAnsi="Arial" w:cs="Arial"/>
                <w:b/>
                <w:bCs/>
                <w:sz w:val="20"/>
                <w:szCs w:val="20"/>
              </w:rPr>
            </w:pPr>
            <w:r w:rsidRPr="009B271B">
              <w:rPr>
                <w:rFonts w:ascii="Arial" w:eastAsia="Times New Roman" w:hAnsi="Arial" w:cs="Arial"/>
                <w:b/>
                <w:bCs/>
                <w:sz w:val="20"/>
                <w:szCs w:val="20"/>
              </w:rPr>
              <w:t>Mulheres</w:t>
            </w:r>
          </w:p>
        </w:tc>
        <w:tc>
          <w:tcPr>
            <w:tcW w:w="1386" w:type="dxa"/>
            <w:tcBorders>
              <w:top w:val="nil"/>
              <w:left w:val="nil"/>
              <w:bottom w:val="single" w:sz="8" w:space="0" w:color="000000"/>
              <w:right w:val="nil"/>
            </w:tcBorders>
            <w:shd w:val="clear" w:color="000000" w:fill="FFFFFF"/>
            <w:noWrap/>
            <w:vAlign w:val="center"/>
            <w:hideMark/>
          </w:tcPr>
          <w:p w14:paraId="078F3585" w14:textId="77777777" w:rsidR="009B271B" w:rsidRPr="009B271B" w:rsidRDefault="009B271B" w:rsidP="00ED5F1A">
            <w:pPr>
              <w:suppressAutoHyphens w:val="0"/>
              <w:spacing w:after="0"/>
              <w:jc w:val="center"/>
              <w:rPr>
                <w:rFonts w:ascii="Arial" w:eastAsia="Times New Roman" w:hAnsi="Arial" w:cs="Arial"/>
                <w:b/>
                <w:bCs/>
                <w:sz w:val="20"/>
                <w:szCs w:val="20"/>
              </w:rPr>
            </w:pPr>
            <w:r w:rsidRPr="009B271B">
              <w:rPr>
                <w:rFonts w:ascii="Arial" w:eastAsia="Times New Roman" w:hAnsi="Arial" w:cs="Arial"/>
                <w:b/>
                <w:bCs/>
                <w:sz w:val="20"/>
                <w:szCs w:val="20"/>
              </w:rPr>
              <w:t>TOTAL</w:t>
            </w:r>
          </w:p>
        </w:tc>
      </w:tr>
      <w:tr w:rsidR="009B271B" w:rsidRPr="00FA5A23" w14:paraId="3BA485C9" w14:textId="77777777" w:rsidTr="00ED5F1A">
        <w:trPr>
          <w:trHeight w:val="300"/>
        </w:trPr>
        <w:tc>
          <w:tcPr>
            <w:tcW w:w="3544" w:type="dxa"/>
            <w:tcBorders>
              <w:top w:val="nil"/>
              <w:left w:val="nil"/>
              <w:bottom w:val="nil"/>
              <w:right w:val="nil"/>
            </w:tcBorders>
            <w:shd w:val="clear" w:color="000000" w:fill="FFFFFF"/>
            <w:noWrap/>
            <w:vAlign w:val="center"/>
            <w:hideMark/>
          </w:tcPr>
          <w:p w14:paraId="02CAF3EE" w14:textId="77777777" w:rsidR="009B271B" w:rsidRPr="009B271B" w:rsidRDefault="009B271B" w:rsidP="00ED5F1A">
            <w:pPr>
              <w:suppressAutoHyphens w:val="0"/>
              <w:spacing w:after="0"/>
              <w:rPr>
                <w:rFonts w:ascii="Arial" w:eastAsia="Times New Roman" w:hAnsi="Arial" w:cs="Arial"/>
                <w:b/>
                <w:bCs/>
                <w:sz w:val="20"/>
                <w:szCs w:val="20"/>
              </w:rPr>
            </w:pPr>
            <w:r w:rsidRPr="009B271B">
              <w:rPr>
                <w:rFonts w:ascii="Arial" w:eastAsia="Times New Roman" w:hAnsi="Arial" w:cs="Arial"/>
                <w:b/>
                <w:bCs/>
                <w:sz w:val="20"/>
                <w:szCs w:val="20"/>
              </w:rPr>
              <w:t>Guarda Portuário</w:t>
            </w:r>
          </w:p>
        </w:tc>
        <w:tc>
          <w:tcPr>
            <w:tcW w:w="1985" w:type="dxa"/>
            <w:tcBorders>
              <w:top w:val="nil"/>
              <w:left w:val="nil"/>
              <w:bottom w:val="nil"/>
              <w:right w:val="nil"/>
            </w:tcBorders>
            <w:shd w:val="clear" w:color="000000" w:fill="FFFFFF"/>
            <w:noWrap/>
            <w:vAlign w:val="center"/>
            <w:hideMark/>
          </w:tcPr>
          <w:p w14:paraId="3EFCA84F"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47</w:t>
            </w:r>
          </w:p>
        </w:tc>
        <w:tc>
          <w:tcPr>
            <w:tcW w:w="1307" w:type="dxa"/>
            <w:tcBorders>
              <w:top w:val="nil"/>
              <w:left w:val="nil"/>
              <w:bottom w:val="nil"/>
              <w:right w:val="nil"/>
            </w:tcBorders>
            <w:shd w:val="clear" w:color="000000" w:fill="FFFFFF"/>
            <w:noWrap/>
            <w:vAlign w:val="center"/>
            <w:hideMark/>
          </w:tcPr>
          <w:p w14:paraId="7DD1B70A"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5</w:t>
            </w:r>
          </w:p>
        </w:tc>
        <w:tc>
          <w:tcPr>
            <w:tcW w:w="1386" w:type="dxa"/>
            <w:tcBorders>
              <w:top w:val="nil"/>
              <w:left w:val="nil"/>
              <w:bottom w:val="nil"/>
              <w:right w:val="nil"/>
            </w:tcBorders>
            <w:shd w:val="clear" w:color="000000" w:fill="FFFFFF"/>
            <w:noWrap/>
            <w:vAlign w:val="center"/>
            <w:hideMark/>
          </w:tcPr>
          <w:p w14:paraId="7167F164"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52</w:t>
            </w:r>
          </w:p>
        </w:tc>
      </w:tr>
      <w:tr w:rsidR="009B271B" w:rsidRPr="00FA5A23" w14:paraId="4EC6EDF5" w14:textId="77777777" w:rsidTr="00ED5F1A">
        <w:trPr>
          <w:trHeight w:val="300"/>
        </w:trPr>
        <w:tc>
          <w:tcPr>
            <w:tcW w:w="3544" w:type="dxa"/>
            <w:tcBorders>
              <w:top w:val="nil"/>
              <w:left w:val="nil"/>
              <w:bottom w:val="nil"/>
              <w:right w:val="nil"/>
            </w:tcBorders>
            <w:shd w:val="clear" w:color="000000" w:fill="FFFFFF"/>
            <w:noWrap/>
            <w:vAlign w:val="center"/>
            <w:hideMark/>
          </w:tcPr>
          <w:p w14:paraId="31AD3E9F" w14:textId="77777777" w:rsidR="009B271B" w:rsidRPr="009B271B" w:rsidRDefault="009B271B" w:rsidP="00ED5F1A">
            <w:pPr>
              <w:suppressAutoHyphens w:val="0"/>
              <w:spacing w:after="0"/>
              <w:rPr>
                <w:rFonts w:ascii="Arial" w:eastAsia="Times New Roman" w:hAnsi="Arial" w:cs="Arial"/>
                <w:b/>
                <w:bCs/>
                <w:sz w:val="20"/>
                <w:szCs w:val="20"/>
              </w:rPr>
            </w:pPr>
            <w:r w:rsidRPr="009B271B">
              <w:rPr>
                <w:rFonts w:ascii="Arial" w:eastAsia="Times New Roman" w:hAnsi="Arial" w:cs="Arial"/>
                <w:b/>
                <w:bCs/>
                <w:sz w:val="20"/>
                <w:szCs w:val="20"/>
              </w:rPr>
              <w:t>Auxiliar Portuário</w:t>
            </w:r>
          </w:p>
        </w:tc>
        <w:tc>
          <w:tcPr>
            <w:tcW w:w="1985" w:type="dxa"/>
            <w:tcBorders>
              <w:top w:val="nil"/>
              <w:left w:val="nil"/>
              <w:bottom w:val="nil"/>
              <w:right w:val="nil"/>
            </w:tcBorders>
            <w:shd w:val="clear" w:color="000000" w:fill="FFFFFF"/>
            <w:noWrap/>
            <w:vAlign w:val="center"/>
            <w:hideMark/>
          </w:tcPr>
          <w:p w14:paraId="5E4821FE"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11</w:t>
            </w:r>
          </w:p>
        </w:tc>
        <w:tc>
          <w:tcPr>
            <w:tcW w:w="1307" w:type="dxa"/>
            <w:tcBorders>
              <w:top w:val="nil"/>
              <w:left w:val="nil"/>
              <w:bottom w:val="nil"/>
              <w:right w:val="nil"/>
            </w:tcBorders>
            <w:shd w:val="clear" w:color="000000" w:fill="FFFFFF"/>
            <w:noWrap/>
            <w:vAlign w:val="center"/>
            <w:hideMark/>
          </w:tcPr>
          <w:p w14:paraId="104CEB03" w14:textId="5DCBAACF" w:rsidR="009B271B" w:rsidRPr="009B271B" w:rsidRDefault="003C3BEB" w:rsidP="00ED5F1A">
            <w:pPr>
              <w:suppressAutoHyphens w:val="0"/>
              <w:spacing w:after="0"/>
              <w:jc w:val="center"/>
              <w:rPr>
                <w:rFonts w:ascii="Arial" w:eastAsia="Times New Roman" w:hAnsi="Arial" w:cs="Arial"/>
                <w:sz w:val="20"/>
                <w:szCs w:val="20"/>
              </w:rPr>
            </w:pPr>
            <w:r>
              <w:rPr>
                <w:rFonts w:ascii="Arial" w:eastAsia="Times New Roman" w:hAnsi="Arial" w:cs="Arial"/>
                <w:sz w:val="20"/>
                <w:szCs w:val="20"/>
              </w:rPr>
              <w:t>1</w:t>
            </w:r>
          </w:p>
        </w:tc>
        <w:tc>
          <w:tcPr>
            <w:tcW w:w="1386" w:type="dxa"/>
            <w:tcBorders>
              <w:top w:val="nil"/>
              <w:left w:val="nil"/>
              <w:bottom w:val="nil"/>
              <w:right w:val="nil"/>
            </w:tcBorders>
            <w:shd w:val="clear" w:color="000000" w:fill="FFFFFF"/>
            <w:noWrap/>
            <w:vAlign w:val="center"/>
            <w:hideMark/>
          </w:tcPr>
          <w:p w14:paraId="71E08E7B" w14:textId="792114A8" w:rsidR="009B271B" w:rsidRPr="009B271B" w:rsidRDefault="009B271B" w:rsidP="003C3BEB">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1</w:t>
            </w:r>
            <w:r w:rsidR="003C3BEB">
              <w:rPr>
                <w:rFonts w:ascii="Arial" w:eastAsia="Times New Roman" w:hAnsi="Arial" w:cs="Arial"/>
                <w:sz w:val="20"/>
                <w:szCs w:val="20"/>
              </w:rPr>
              <w:t>2</w:t>
            </w:r>
          </w:p>
        </w:tc>
      </w:tr>
      <w:tr w:rsidR="009B271B" w:rsidRPr="00FA5A23" w14:paraId="64E10D27" w14:textId="77777777" w:rsidTr="00ED5F1A">
        <w:trPr>
          <w:trHeight w:val="300"/>
        </w:trPr>
        <w:tc>
          <w:tcPr>
            <w:tcW w:w="3544" w:type="dxa"/>
            <w:tcBorders>
              <w:top w:val="nil"/>
              <w:left w:val="nil"/>
              <w:bottom w:val="nil"/>
              <w:right w:val="nil"/>
            </w:tcBorders>
            <w:shd w:val="clear" w:color="000000" w:fill="FFFFFF"/>
            <w:noWrap/>
            <w:vAlign w:val="center"/>
            <w:hideMark/>
          </w:tcPr>
          <w:p w14:paraId="40A3B1C9" w14:textId="77777777" w:rsidR="009B271B" w:rsidRPr="009B271B" w:rsidRDefault="009B271B" w:rsidP="00ED5F1A">
            <w:pPr>
              <w:suppressAutoHyphens w:val="0"/>
              <w:spacing w:after="0"/>
              <w:rPr>
                <w:rFonts w:ascii="Arial" w:eastAsia="Times New Roman" w:hAnsi="Arial" w:cs="Arial"/>
                <w:b/>
                <w:bCs/>
                <w:sz w:val="20"/>
                <w:szCs w:val="20"/>
              </w:rPr>
            </w:pPr>
            <w:r w:rsidRPr="009B271B">
              <w:rPr>
                <w:rFonts w:ascii="Arial" w:eastAsia="Times New Roman" w:hAnsi="Arial" w:cs="Arial"/>
                <w:b/>
                <w:bCs/>
                <w:sz w:val="20"/>
                <w:szCs w:val="20"/>
              </w:rPr>
              <w:t>Técnico Portuário</w:t>
            </w:r>
          </w:p>
        </w:tc>
        <w:tc>
          <w:tcPr>
            <w:tcW w:w="1985" w:type="dxa"/>
            <w:tcBorders>
              <w:top w:val="nil"/>
              <w:left w:val="nil"/>
              <w:bottom w:val="nil"/>
              <w:right w:val="nil"/>
            </w:tcBorders>
            <w:shd w:val="clear" w:color="000000" w:fill="FFFFFF"/>
            <w:noWrap/>
            <w:vAlign w:val="center"/>
            <w:hideMark/>
          </w:tcPr>
          <w:p w14:paraId="62E8476E"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16</w:t>
            </w:r>
          </w:p>
        </w:tc>
        <w:tc>
          <w:tcPr>
            <w:tcW w:w="1307" w:type="dxa"/>
            <w:tcBorders>
              <w:top w:val="nil"/>
              <w:left w:val="nil"/>
              <w:bottom w:val="nil"/>
              <w:right w:val="nil"/>
            </w:tcBorders>
            <w:shd w:val="clear" w:color="000000" w:fill="FFFFFF"/>
            <w:noWrap/>
            <w:vAlign w:val="center"/>
            <w:hideMark/>
          </w:tcPr>
          <w:p w14:paraId="040937E2"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2</w:t>
            </w:r>
          </w:p>
        </w:tc>
        <w:tc>
          <w:tcPr>
            <w:tcW w:w="1386" w:type="dxa"/>
            <w:tcBorders>
              <w:top w:val="nil"/>
              <w:left w:val="nil"/>
              <w:bottom w:val="nil"/>
              <w:right w:val="nil"/>
            </w:tcBorders>
            <w:shd w:val="clear" w:color="000000" w:fill="FFFFFF"/>
            <w:noWrap/>
            <w:vAlign w:val="center"/>
            <w:hideMark/>
          </w:tcPr>
          <w:p w14:paraId="70B1824F"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18</w:t>
            </w:r>
          </w:p>
        </w:tc>
      </w:tr>
      <w:tr w:rsidR="009B271B" w:rsidRPr="00FA5A23" w14:paraId="10CC04E9" w14:textId="77777777" w:rsidTr="00ED5F1A">
        <w:trPr>
          <w:trHeight w:val="300"/>
        </w:trPr>
        <w:tc>
          <w:tcPr>
            <w:tcW w:w="3544" w:type="dxa"/>
            <w:tcBorders>
              <w:top w:val="nil"/>
              <w:left w:val="nil"/>
              <w:bottom w:val="nil"/>
              <w:right w:val="nil"/>
            </w:tcBorders>
            <w:shd w:val="clear" w:color="000000" w:fill="FFFFFF"/>
            <w:noWrap/>
            <w:vAlign w:val="center"/>
            <w:hideMark/>
          </w:tcPr>
          <w:p w14:paraId="28C28622" w14:textId="77777777" w:rsidR="009B271B" w:rsidRPr="009B271B" w:rsidRDefault="009B271B" w:rsidP="00ED5F1A">
            <w:pPr>
              <w:suppressAutoHyphens w:val="0"/>
              <w:spacing w:after="0"/>
              <w:rPr>
                <w:rFonts w:ascii="Arial" w:eastAsia="Times New Roman" w:hAnsi="Arial" w:cs="Arial"/>
                <w:b/>
                <w:bCs/>
                <w:sz w:val="20"/>
                <w:szCs w:val="20"/>
              </w:rPr>
            </w:pPr>
            <w:r w:rsidRPr="009B271B">
              <w:rPr>
                <w:rFonts w:ascii="Arial" w:eastAsia="Times New Roman" w:hAnsi="Arial" w:cs="Arial"/>
                <w:b/>
                <w:bCs/>
                <w:sz w:val="20"/>
                <w:szCs w:val="20"/>
              </w:rPr>
              <w:t>Analista Portuário</w:t>
            </w:r>
          </w:p>
        </w:tc>
        <w:tc>
          <w:tcPr>
            <w:tcW w:w="1985" w:type="dxa"/>
            <w:tcBorders>
              <w:top w:val="nil"/>
              <w:left w:val="nil"/>
              <w:bottom w:val="nil"/>
              <w:right w:val="nil"/>
            </w:tcBorders>
            <w:shd w:val="clear" w:color="000000" w:fill="FFFFFF"/>
            <w:noWrap/>
            <w:vAlign w:val="center"/>
            <w:hideMark/>
          </w:tcPr>
          <w:p w14:paraId="49A08E95"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4</w:t>
            </w:r>
          </w:p>
        </w:tc>
        <w:tc>
          <w:tcPr>
            <w:tcW w:w="1307" w:type="dxa"/>
            <w:tcBorders>
              <w:top w:val="nil"/>
              <w:left w:val="nil"/>
              <w:bottom w:val="nil"/>
              <w:right w:val="nil"/>
            </w:tcBorders>
            <w:shd w:val="clear" w:color="000000" w:fill="FFFFFF"/>
            <w:noWrap/>
            <w:vAlign w:val="center"/>
            <w:hideMark/>
          </w:tcPr>
          <w:p w14:paraId="2F8AC7DE" w14:textId="37BC93A7" w:rsidR="009B271B" w:rsidRPr="009B271B" w:rsidRDefault="003C3BEB" w:rsidP="00ED5F1A">
            <w:pPr>
              <w:suppressAutoHyphens w:val="0"/>
              <w:spacing w:after="0"/>
              <w:jc w:val="center"/>
              <w:rPr>
                <w:rFonts w:ascii="Arial" w:eastAsia="Times New Roman" w:hAnsi="Arial" w:cs="Arial"/>
                <w:sz w:val="20"/>
                <w:szCs w:val="20"/>
              </w:rPr>
            </w:pPr>
            <w:r>
              <w:rPr>
                <w:rFonts w:ascii="Arial" w:eastAsia="Times New Roman" w:hAnsi="Arial" w:cs="Arial"/>
                <w:sz w:val="20"/>
                <w:szCs w:val="20"/>
              </w:rPr>
              <w:t>3</w:t>
            </w:r>
          </w:p>
        </w:tc>
        <w:tc>
          <w:tcPr>
            <w:tcW w:w="1386" w:type="dxa"/>
            <w:tcBorders>
              <w:top w:val="nil"/>
              <w:left w:val="nil"/>
              <w:bottom w:val="nil"/>
              <w:right w:val="nil"/>
            </w:tcBorders>
            <w:shd w:val="clear" w:color="000000" w:fill="FFFFFF"/>
            <w:noWrap/>
            <w:vAlign w:val="center"/>
            <w:hideMark/>
          </w:tcPr>
          <w:p w14:paraId="7A224C0A" w14:textId="246546CB" w:rsidR="009B271B" w:rsidRPr="009B271B" w:rsidRDefault="003C3BEB" w:rsidP="00ED5F1A">
            <w:pPr>
              <w:suppressAutoHyphens w:val="0"/>
              <w:spacing w:after="0"/>
              <w:jc w:val="center"/>
              <w:rPr>
                <w:rFonts w:ascii="Arial" w:eastAsia="Times New Roman" w:hAnsi="Arial" w:cs="Arial"/>
                <w:sz w:val="20"/>
                <w:szCs w:val="20"/>
              </w:rPr>
            </w:pPr>
            <w:r>
              <w:rPr>
                <w:rFonts w:ascii="Arial" w:eastAsia="Times New Roman" w:hAnsi="Arial" w:cs="Arial"/>
                <w:sz w:val="20"/>
                <w:szCs w:val="20"/>
              </w:rPr>
              <w:t>7</w:t>
            </w:r>
          </w:p>
        </w:tc>
      </w:tr>
      <w:tr w:rsidR="009B271B" w:rsidRPr="00FA5A23" w14:paraId="0C9BC020" w14:textId="77777777" w:rsidTr="00ED5F1A">
        <w:trPr>
          <w:trHeight w:val="300"/>
        </w:trPr>
        <w:tc>
          <w:tcPr>
            <w:tcW w:w="3544" w:type="dxa"/>
            <w:tcBorders>
              <w:top w:val="nil"/>
              <w:left w:val="nil"/>
              <w:bottom w:val="nil"/>
              <w:right w:val="nil"/>
            </w:tcBorders>
            <w:shd w:val="clear" w:color="000000" w:fill="FFFFFF"/>
            <w:noWrap/>
            <w:vAlign w:val="center"/>
            <w:hideMark/>
          </w:tcPr>
          <w:p w14:paraId="7DE51A0F" w14:textId="38811B04" w:rsidR="009B271B" w:rsidRPr="009B271B" w:rsidRDefault="009B271B" w:rsidP="003C3BEB">
            <w:pPr>
              <w:suppressAutoHyphens w:val="0"/>
              <w:spacing w:after="0"/>
              <w:rPr>
                <w:rFonts w:ascii="Arial" w:eastAsia="Times New Roman" w:hAnsi="Arial" w:cs="Arial"/>
                <w:b/>
                <w:bCs/>
                <w:sz w:val="20"/>
                <w:szCs w:val="20"/>
              </w:rPr>
            </w:pPr>
            <w:r w:rsidRPr="009B271B">
              <w:rPr>
                <w:rFonts w:ascii="Arial" w:eastAsia="Times New Roman" w:hAnsi="Arial" w:cs="Arial"/>
                <w:b/>
                <w:bCs/>
                <w:sz w:val="20"/>
                <w:szCs w:val="20"/>
              </w:rPr>
              <w:t xml:space="preserve">Cargo comissionado  </w:t>
            </w:r>
          </w:p>
        </w:tc>
        <w:tc>
          <w:tcPr>
            <w:tcW w:w="1985" w:type="dxa"/>
            <w:tcBorders>
              <w:top w:val="nil"/>
              <w:left w:val="nil"/>
              <w:bottom w:val="nil"/>
              <w:right w:val="nil"/>
            </w:tcBorders>
            <w:shd w:val="clear" w:color="000000" w:fill="FFFFFF"/>
            <w:noWrap/>
            <w:vAlign w:val="center"/>
            <w:hideMark/>
          </w:tcPr>
          <w:p w14:paraId="5925B339" w14:textId="731A9A70" w:rsidR="009B271B" w:rsidRPr="009B271B" w:rsidRDefault="003C3BEB" w:rsidP="00ED5F1A">
            <w:pPr>
              <w:suppressAutoHyphens w:val="0"/>
              <w:spacing w:after="0"/>
              <w:jc w:val="center"/>
              <w:rPr>
                <w:rFonts w:ascii="Arial" w:eastAsia="Times New Roman" w:hAnsi="Arial" w:cs="Arial"/>
                <w:sz w:val="20"/>
                <w:szCs w:val="20"/>
              </w:rPr>
            </w:pPr>
            <w:r>
              <w:rPr>
                <w:rFonts w:ascii="Arial" w:eastAsia="Times New Roman" w:hAnsi="Arial" w:cs="Arial"/>
                <w:sz w:val="20"/>
                <w:szCs w:val="20"/>
              </w:rPr>
              <w:t>17</w:t>
            </w:r>
          </w:p>
        </w:tc>
        <w:tc>
          <w:tcPr>
            <w:tcW w:w="1307" w:type="dxa"/>
            <w:tcBorders>
              <w:top w:val="nil"/>
              <w:left w:val="nil"/>
              <w:bottom w:val="nil"/>
              <w:right w:val="nil"/>
            </w:tcBorders>
            <w:shd w:val="clear" w:color="000000" w:fill="FFFFFF"/>
            <w:noWrap/>
            <w:vAlign w:val="center"/>
            <w:hideMark/>
          </w:tcPr>
          <w:p w14:paraId="165982A0" w14:textId="6490A40D" w:rsidR="009B271B" w:rsidRPr="009B271B" w:rsidRDefault="003C3BEB" w:rsidP="00ED5F1A">
            <w:pPr>
              <w:suppressAutoHyphens w:val="0"/>
              <w:spacing w:after="0"/>
              <w:jc w:val="center"/>
              <w:rPr>
                <w:rFonts w:ascii="Arial" w:eastAsia="Times New Roman" w:hAnsi="Arial" w:cs="Arial"/>
                <w:sz w:val="20"/>
                <w:szCs w:val="20"/>
              </w:rPr>
            </w:pPr>
            <w:r>
              <w:rPr>
                <w:rFonts w:ascii="Arial" w:eastAsia="Times New Roman" w:hAnsi="Arial" w:cs="Arial"/>
                <w:sz w:val="20"/>
                <w:szCs w:val="20"/>
              </w:rPr>
              <w:t>14</w:t>
            </w:r>
          </w:p>
        </w:tc>
        <w:tc>
          <w:tcPr>
            <w:tcW w:w="1386" w:type="dxa"/>
            <w:tcBorders>
              <w:top w:val="nil"/>
              <w:left w:val="nil"/>
              <w:bottom w:val="nil"/>
              <w:right w:val="nil"/>
            </w:tcBorders>
            <w:shd w:val="clear" w:color="000000" w:fill="FFFFFF"/>
            <w:noWrap/>
            <w:vAlign w:val="center"/>
            <w:hideMark/>
          </w:tcPr>
          <w:p w14:paraId="02F503B4" w14:textId="49BFAA31" w:rsidR="009B271B" w:rsidRPr="009B271B" w:rsidRDefault="003C3BEB" w:rsidP="00ED5F1A">
            <w:pPr>
              <w:suppressAutoHyphens w:val="0"/>
              <w:spacing w:after="0"/>
              <w:jc w:val="center"/>
              <w:rPr>
                <w:rFonts w:ascii="Arial" w:eastAsia="Times New Roman" w:hAnsi="Arial" w:cs="Arial"/>
                <w:sz w:val="20"/>
                <w:szCs w:val="20"/>
              </w:rPr>
            </w:pPr>
            <w:r>
              <w:rPr>
                <w:rFonts w:ascii="Arial" w:eastAsia="Times New Roman" w:hAnsi="Arial" w:cs="Arial"/>
                <w:sz w:val="20"/>
                <w:szCs w:val="20"/>
              </w:rPr>
              <w:t>31</w:t>
            </w:r>
          </w:p>
        </w:tc>
      </w:tr>
      <w:tr w:rsidR="009B271B" w:rsidRPr="00FA5A23" w14:paraId="084A9879" w14:textId="77777777" w:rsidTr="00ED5F1A">
        <w:trPr>
          <w:trHeight w:val="315"/>
        </w:trPr>
        <w:tc>
          <w:tcPr>
            <w:tcW w:w="3544" w:type="dxa"/>
            <w:tcBorders>
              <w:top w:val="nil"/>
              <w:left w:val="nil"/>
              <w:bottom w:val="nil"/>
              <w:right w:val="nil"/>
            </w:tcBorders>
            <w:shd w:val="clear" w:color="000000" w:fill="FFFFFF"/>
            <w:noWrap/>
            <w:vAlign w:val="center"/>
            <w:hideMark/>
          </w:tcPr>
          <w:p w14:paraId="495740CA" w14:textId="77777777" w:rsidR="009B271B" w:rsidRPr="009B271B" w:rsidRDefault="009B271B" w:rsidP="00ED5F1A">
            <w:pPr>
              <w:suppressAutoHyphens w:val="0"/>
              <w:spacing w:after="0"/>
              <w:rPr>
                <w:rFonts w:ascii="Arial" w:eastAsia="Times New Roman" w:hAnsi="Arial" w:cs="Arial"/>
                <w:b/>
                <w:bCs/>
                <w:sz w:val="20"/>
                <w:szCs w:val="20"/>
              </w:rPr>
            </w:pPr>
            <w:r w:rsidRPr="009B271B">
              <w:rPr>
                <w:rFonts w:ascii="Arial" w:eastAsia="Times New Roman" w:hAnsi="Arial" w:cs="Arial"/>
                <w:b/>
                <w:bCs/>
                <w:sz w:val="20"/>
                <w:szCs w:val="20"/>
              </w:rPr>
              <w:t>Diretores</w:t>
            </w:r>
          </w:p>
        </w:tc>
        <w:tc>
          <w:tcPr>
            <w:tcW w:w="1985" w:type="dxa"/>
            <w:tcBorders>
              <w:top w:val="nil"/>
              <w:left w:val="nil"/>
              <w:bottom w:val="nil"/>
              <w:right w:val="nil"/>
            </w:tcBorders>
            <w:shd w:val="clear" w:color="000000" w:fill="FFFFFF"/>
            <w:noWrap/>
            <w:vAlign w:val="center"/>
            <w:hideMark/>
          </w:tcPr>
          <w:p w14:paraId="335D6E49"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4</w:t>
            </w:r>
          </w:p>
        </w:tc>
        <w:tc>
          <w:tcPr>
            <w:tcW w:w="1307" w:type="dxa"/>
            <w:tcBorders>
              <w:top w:val="nil"/>
              <w:left w:val="nil"/>
              <w:bottom w:val="nil"/>
              <w:right w:val="nil"/>
            </w:tcBorders>
            <w:shd w:val="clear" w:color="000000" w:fill="FFFFFF"/>
            <w:noWrap/>
            <w:vAlign w:val="center"/>
            <w:hideMark/>
          </w:tcPr>
          <w:p w14:paraId="225CA563"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0</w:t>
            </w:r>
          </w:p>
        </w:tc>
        <w:tc>
          <w:tcPr>
            <w:tcW w:w="1386" w:type="dxa"/>
            <w:tcBorders>
              <w:top w:val="nil"/>
              <w:left w:val="nil"/>
              <w:bottom w:val="nil"/>
              <w:right w:val="nil"/>
            </w:tcBorders>
            <w:shd w:val="clear" w:color="000000" w:fill="FFFFFF"/>
            <w:noWrap/>
            <w:vAlign w:val="center"/>
            <w:hideMark/>
          </w:tcPr>
          <w:p w14:paraId="574189A6" w14:textId="77777777" w:rsidR="009B271B" w:rsidRPr="009B271B" w:rsidRDefault="009B271B" w:rsidP="00ED5F1A">
            <w:pPr>
              <w:suppressAutoHyphens w:val="0"/>
              <w:spacing w:after="0"/>
              <w:jc w:val="center"/>
              <w:rPr>
                <w:rFonts w:ascii="Arial" w:eastAsia="Times New Roman" w:hAnsi="Arial" w:cs="Arial"/>
                <w:sz w:val="20"/>
                <w:szCs w:val="20"/>
              </w:rPr>
            </w:pPr>
            <w:r w:rsidRPr="009B271B">
              <w:rPr>
                <w:rFonts w:ascii="Arial" w:eastAsia="Times New Roman" w:hAnsi="Arial" w:cs="Arial"/>
                <w:sz w:val="20"/>
                <w:szCs w:val="20"/>
              </w:rPr>
              <w:t>4</w:t>
            </w:r>
          </w:p>
        </w:tc>
      </w:tr>
      <w:tr w:rsidR="009B271B" w:rsidRPr="00FA5A23" w14:paraId="26DD2CA3" w14:textId="77777777" w:rsidTr="00ED5F1A">
        <w:trPr>
          <w:trHeight w:val="315"/>
        </w:trPr>
        <w:tc>
          <w:tcPr>
            <w:tcW w:w="3544" w:type="dxa"/>
            <w:tcBorders>
              <w:top w:val="single" w:sz="8" w:space="0" w:color="auto"/>
              <w:left w:val="nil"/>
              <w:bottom w:val="single" w:sz="8" w:space="0" w:color="auto"/>
              <w:right w:val="nil"/>
            </w:tcBorders>
            <w:shd w:val="clear" w:color="auto" w:fill="E2EFD9"/>
            <w:noWrap/>
            <w:vAlign w:val="center"/>
            <w:hideMark/>
          </w:tcPr>
          <w:p w14:paraId="30C81467" w14:textId="77777777" w:rsidR="009B271B" w:rsidRPr="00ED5F1A" w:rsidRDefault="009B271B"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Total</w:t>
            </w:r>
          </w:p>
        </w:tc>
        <w:tc>
          <w:tcPr>
            <w:tcW w:w="1985" w:type="dxa"/>
            <w:tcBorders>
              <w:top w:val="single" w:sz="8" w:space="0" w:color="auto"/>
              <w:left w:val="nil"/>
              <w:bottom w:val="single" w:sz="8" w:space="0" w:color="auto"/>
              <w:right w:val="nil"/>
            </w:tcBorders>
            <w:shd w:val="clear" w:color="auto" w:fill="E2EFD9"/>
            <w:noWrap/>
            <w:vAlign w:val="center"/>
            <w:hideMark/>
          </w:tcPr>
          <w:p w14:paraId="06C380F9" w14:textId="77777777" w:rsidR="009B271B" w:rsidRPr="00ED5F1A" w:rsidRDefault="009B271B" w:rsidP="00ED5F1A">
            <w:pPr>
              <w:suppressAutoHyphens w:val="0"/>
              <w:spacing w:after="0"/>
              <w:jc w:val="center"/>
              <w:rPr>
                <w:rFonts w:ascii="Arial" w:eastAsia="Times New Roman" w:hAnsi="Arial" w:cs="Arial"/>
                <w:b/>
                <w:sz w:val="20"/>
                <w:szCs w:val="20"/>
              </w:rPr>
            </w:pPr>
            <w:r w:rsidRPr="00ED5F1A">
              <w:rPr>
                <w:rFonts w:ascii="Arial" w:eastAsia="Times New Roman" w:hAnsi="Arial" w:cs="Arial"/>
                <w:b/>
                <w:sz w:val="20"/>
                <w:szCs w:val="20"/>
              </w:rPr>
              <w:t>99</w:t>
            </w:r>
          </w:p>
        </w:tc>
        <w:tc>
          <w:tcPr>
            <w:tcW w:w="1307" w:type="dxa"/>
            <w:tcBorders>
              <w:top w:val="single" w:sz="8" w:space="0" w:color="auto"/>
              <w:left w:val="nil"/>
              <w:bottom w:val="single" w:sz="8" w:space="0" w:color="auto"/>
              <w:right w:val="nil"/>
            </w:tcBorders>
            <w:shd w:val="clear" w:color="auto" w:fill="E2EFD9"/>
            <w:noWrap/>
            <w:vAlign w:val="center"/>
            <w:hideMark/>
          </w:tcPr>
          <w:p w14:paraId="153783DC" w14:textId="77777777" w:rsidR="009B271B" w:rsidRPr="00ED5F1A" w:rsidRDefault="009B271B" w:rsidP="00ED5F1A">
            <w:pPr>
              <w:suppressAutoHyphens w:val="0"/>
              <w:spacing w:after="0"/>
              <w:jc w:val="center"/>
              <w:rPr>
                <w:rFonts w:ascii="Arial" w:eastAsia="Times New Roman" w:hAnsi="Arial" w:cs="Arial"/>
                <w:b/>
                <w:sz w:val="20"/>
                <w:szCs w:val="20"/>
              </w:rPr>
            </w:pPr>
            <w:r w:rsidRPr="00ED5F1A">
              <w:rPr>
                <w:rFonts w:ascii="Arial" w:eastAsia="Times New Roman" w:hAnsi="Arial" w:cs="Arial"/>
                <w:b/>
                <w:sz w:val="20"/>
                <w:szCs w:val="20"/>
              </w:rPr>
              <w:t>25</w:t>
            </w:r>
          </w:p>
        </w:tc>
        <w:tc>
          <w:tcPr>
            <w:tcW w:w="1386" w:type="dxa"/>
            <w:tcBorders>
              <w:top w:val="single" w:sz="8" w:space="0" w:color="auto"/>
              <w:left w:val="nil"/>
              <w:bottom w:val="single" w:sz="8" w:space="0" w:color="auto"/>
              <w:right w:val="nil"/>
            </w:tcBorders>
            <w:shd w:val="clear" w:color="auto" w:fill="E2EFD9"/>
            <w:noWrap/>
            <w:vAlign w:val="center"/>
            <w:hideMark/>
          </w:tcPr>
          <w:p w14:paraId="0DCA59A1" w14:textId="77777777" w:rsidR="009B271B" w:rsidRPr="00ED5F1A" w:rsidRDefault="009B271B" w:rsidP="00ED5F1A">
            <w:pPr>
              <w:suppressAutoHyphens w:val="0"/>
              <w:spacing w:after="0"/>
              <w:jc w:val="center"/>
              <w:rPr>
                <w:rFonts w:ascii="Arial" w:eastAsia="Times New Roman" w:hAnsi="Arial" w:cs="Arial"/>
                <w:b/>
                <w:sz w:val="20"/>
                <w:szCs w:val="20"/>
              </w:rPr>
            </w:pPr>
            <w:r w:rsidRPr="00ED5F1A">
              <w:rPr>
                <w:rFonts w:ascii="Arial" w:eastAsia="Times New Roman" w:hAnsi="Arial" w:cs="Arial"/>
                <w:b/>
                <w:sz w:val="20"/>
                <w:szCs w:val="20"/>
              </w:rPr>
              <w:t>124</w:t>
            </w:r>
          </w:p>
        </w:tc>
      </w:tr>
    </w:tbl>
    <w:p w14:paraId="15690684" w14:textId="6F3058E0" w:rsidR="009B271B" w:rsidRDefault="00642A16" w:rsidP="00AC504A">
      <w:pPr>
        <w:spacing w:after="120"/>
        <w:rPr>
          <w:rFonts w:ascii="Arial" w:hAnsi="Arial"/>
          <w:color w:val="auto"/>
          <w:sz w:val="20"/>
          <w:szCs w:val="20"/>
          <w:u w:color="FF0000"/>
        </w:rPr>
      </w:pPr>
      <w:r>
        <w:rPr>
          <w:rFonts w:ascii="Arial" w:hAnsi="Arial"/>
          <w:sz w:val="18"/>
          <w:szCs w:val="18"/>
        </w:rPr>
        <w:t>Fonte: CODREH/CDC</w:t>
      </w:r>
    </w:p>
    <w:p w14:paraId="72D6C877" w14:textId="77777777" w:rsidR="00642A16" w:rsidRDefault="00642A16" w:rsidP="00642A16">
      <w:pPr>
        <w:spacing w:after="120"/>
        <w:ind w:firstLine="708"/>
        <w:jc w:val="center"/>
        <w:rPr>
          <w:rFonts w:ascii="Arial" w:hAnsi="Arial"/>
          <w:color w:val="auto"/>
          <w:sz w:val="20"/>
          <w:szCs w:val="20"/>
          <w:u w:color="FF0000"/>
        </w:rPr>
      </w:pPr>
    </w:p>
    <w:p w14:paraId="064BA9C4" w14:textId="4439A75F" w:rsidR="00642A16" w:rsidRDefault="00642A16" w:rsidP="00642A16">
      <w:pPr>
        <w:spacing w:after="120"/>
        <w:ind w:firstLine="708"/>
        <w:jc w:val="center"/>
        <w:rPr>
          <w:rFonts w:ascii="Arial" w:hAnsi="Arial" w:cs="Arial"/>
          <w:iCs/>
          <w:sz w:val="20"/>
          <w:szCs w:val="20"/>
        </w:rPr>
      </w:pPr>
      <w:r w:rsidRPr="007D093D">
        <w:rPr>
          <w:rFonts w:ascii="Arial" w:hAnsi="Arial"/>
          <w:color w:val="auto"/>
          <w:sz w:val="20"/>
          <w:szCs w:val="20"/>
          <w:u w:color="FF0000"/>
        </w:rPr>
        <w:t xml:space="preserve">Tabela 17 - </w:t>
      </w:r>
      <w:r w:rsidRPr="007D093D">
        <w:rPr>
          <w:rFonts w:ascii="Arial" w:hAnsi="Arial" w:cs="Arial"/>
          <w:iCs/>
          <w:sz w:val="20"/>
          <w:szCs w:val="20"/>
        </w:rPr>
        <w:t>Quadro comparativo – representatividade feminina</w:t>
      </w:r>
    </w:p>
    <w:tbl>
      <w:tblPr>
        <w:tblW w:w="9498" w:type="dxa"/>
        <w:tblInd w:w="-709" w:type="dxa"/>
        <w:tblCellMar>
          <w:left w:w="70" w:type="dxa"/>
          <w:right w:w="70" w:type="dxa"/>
        </w:tblCellMar>
        <w:tblLook w:val="04A0" w:firstRow="1" w:lastRow="0" w:firstColumn="1" w:lastColumn="0" w:noHBand="0" w:noVBand="1"/>
      </w:tblPr>
      <w:tblGrid>
        <w:gridCol w:w="2410"/>
        <w:gridCol w:w="1134"/>
        <w:gridCol w:w="1423"/>
        <w:gridCol w:w="1129"/>
        <w:gridCol w:w="1276"/>
        <w:gridCol w:w="1134"/>
        <w:gridCol w:w="992"/>
      </w:tblGrid>
      <w:tr w:rsidR="00ED5F1A" w:rsidRPr="007A5317" w14:paraId="3A5C5C01" w14:textId="77777777" w:rsidTr="00ED5F1A">
        <w:trPr>
          <w:trHeight w:val="315"/>
        </w:trPr>
        <w:tc>
          <w:tcPr>
            <w:tcW w:w="9498" w:type="dxa"/>
            <w:gridSpan w:val="7"/>
            <w:tcBorders>
              <w:top w:val="single" w:sz="8" w:space="0" w:color="auto"/>
              <w:left w:val="nil"/>
              <w:bottom w:val="single" w:sz="8" w:space="0" w:color="auto"/>
              <w:right w:val="nil"/>
            </w:tcBorders>
            <w:shd w:val="clear" w:color="auto" w:fill="DEEAF6"/>
            <w:noWrap/>
            <w:vAlign w:val="center"/>
            <w:hideMark/>
          </w:tcPr>
          <w:p w14:paraId="1AF1692B"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Comparativo - representação feminina</w:t>
            </w:r>
          </w:p>
        </w:tc>
      </w:tr>
      <w:tr w:rsidR="00ED5F1A" w:rsidRPr="007A5317" w14:paraId="3F45ED4C" w14:textId="77777777" w:rsidTr="00ED5F1A">
        <w:trPr>
          <w:trHeight w:val="300"/>
        </w:trPr>
        <w:tc>
          <w:tcPr>
            <w:tcW w:w="2410" w:type="dxa"/>
            <w:tcBorders>
              <w:top w:val="nil"/>
              <w:left w:val="nil"/>
              <w:bottom w:val="nil"/>
              <w:right w:val="nil"/>
            </w:tcBorders>
            <w:shd w:val="clear" w:color="auto" w:fill="DEEAF6"/>
            <w:noWrap/>
            <w:vAlign w:val="center"/>
            <w:hideMark/>
          </w:tcPr>
          <w:p w14:paraId="044273D9"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 </w:t>
            </w:r>
          </w:p>
        </w:tc>
        <w:tc>
          <w:tcPr>
            <w:tcW w:w="3686" w:type="dxa"/>
            <w:gridSpan w:val="3"/>
            <w:tcBorders>
              <w:top w:val="nil"/>
              <w:left w:val="nil"/>
              <w:bottom w:val="nil"/>
              <w:right w:val="single" w:sz="4" w:space="0" w:color="000000"/>
            </w:tcBorders>
            <w:shd w:val="clear" w:color="auto" w:fill="DEEAF6"/>
            <w:noWrap/>
            <w:vAlign w:val="center"/>
            <w:hideMark/>
          </w:tcPr>
          <w:p w14:paraId="04630B60"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2024</w:t>
            </w:r>
          </w:p>
        </w:tc>
        <w:tc>
          <w:tcPr>
            <w:tcW w:w="3402" w:type="dxa"/>
            <w:gridSpan w:val="3"/>
            <w:tcBorders>
              <w:top w:val="single" w:sz="8" w:space="0" w:color="auto"/>
              <w:left w:val="nil"/>
              <w:bottom w:val="nil"/>
              <w:right w:val="nil"/>
            </w:tcBorders>
            <w:shd w:val="clear" w:color="auto" w:fill="DEEAF6"/>
            <w:noWrap/>
            <w:vAlign w:val="center"/>
            <w:hideMark/>
          </w:tcPr>
          <w:p w14:paraId="66B8168C"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2025</w:t>
            </w:r>
          </w:p>
        </w:tc>
      </w:tr>
      <w:tr w:rsidR="00ED5F1A" w:rsidRPr="007A5317" w14:paraId="58C8F93A" w14:textId="77777777" w:rsidTr="00ED5F1A">
        <w:trPr>
          <w:trHeight w:val="315"/>
        </w:trPr>
        <w:tc>
          <w:tcPr>
            <w:tcW w:w="2410" w:type="dxa"/>
            <w:tcBorders>
              <w:top w:val="nil"/>
              <w:left w:val="nil"/>
              <w:bottom w:val="single" w:sz="8" w:space="0" w:color="000000"/>
              <w:right w:val="nil"/>
            </w:tcBorders>
            <w:shd w:val="clear" w:color="000000" w:fill="FFFFFF"/>
            <w:noWrap/>
            <w:vAlign w:val="center"/>
            <w:hideMark/>
          </w:tcPr>
          <w:p w14:paraId="78AD60C9"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Cargos </w:t>
            </w:r>
          </w:p>
        </w:tc>
        <w:tc>
          <w:tcPr>
            <w:tcW w:w="1134" w:type="dxa"/>
            <w:tcBorders>
              <w:top w:val="nil"/>
              <w:left w:val="nil"/>
              <w:bottom w:val="single" w:sz="8" w:space="0" w:color="000000"/>
              <w:right w:val="nil"/>
            </w:tcBorders>
            <w:shd w:val="clear" w:color="000000" w:fill="FFFFFF"/>
            <w:noWrap/>
            <w:vAlign w:val="center"/>
            <w:hideMark/>
          </w:tcPr>
          <w:p w14:paraId="2E66F99B" w14:textId="5BFD21A3" w:rsidR="00ED5F1A" w:rsidRPr="00ED5F1A" w:rsidRDefault="00ED5F1A" w:rsidP="00ED5F1A">
            <w:pPr>
              <w:suppressAutoHyphens w:val="0"/>
              <w:spacing w:after="0"/>
              <w:jc w:val="center"/>
              <w:rPr>
                <w:rFonts w:ascii="Arial" w:eastAsia="Times New Roman" w:hAnsi="Arial" w:cs="Arial"/>
                <w:b/>
                <w:bCs/>
                <w:sz w:val="20"/>
                <w:szCs w:val="20"/>
              </w:rPr>
            </w:pPr>
            <w:r>
              <w:rPr>
                <w:rFonts w:ascii="Arial" w:eastAsia="Times New Roman" w:hAnsi="Arial" w:cs="Arial"/>
                <w:b/>
                <w:bCs/>
                <w:sz w:val="20"/>
                <w:szCs w:val="20"/>
              </w:rPr>
              <w:t>T</w:t>
            </w:r>
            <w:r w:rsidRPr="00ED5F1A">
              <w:rPr>
                <w:rFonts w:ascii="Arial" w:eastAsia="Times New Roman" w:hAnsi="Arial" w:cs="Arial"/>
                <w:b/>
                <w:bCs/>
                <w:sz w:val="20"/>
                <w:szCs w:val="20"/>
              </w:rPr>
              <w:t>otal</w:t>
            </w:r>
          </w:p>
        </w:tc>
        <w:tc>
          <w:tcPr>
            <w:tcW w:w="1423" w:type="dxa"/>
            <w:tcBorders>
              <w:top w:val="nil"/>
              <w:left w:val="nil"/>
              <w:bottom w:val="single" w:sz="8" w:space="0" w:color="000000"/>
              <w:right w:val="nil"/>
            </w:tcBorders>
            <w:shd w:val="clear" w:color="000000" w:fill="FFFFFF"/>
            <w:noWrap/>
            <w:vAlign w:val="center"/>
            <w:hideMark/>
          </w:tcPr>
          <w:p w14:paraId="3F826914" w14:textId="0064A495" w:rsidR="00ED5F1A" w:rsidRPr="00ED5F1A" w:rsidRDefault="00ED5F1A" w:rsidP="00ED5F1A">
            <w:pPr>
              <w:suppressAutoHyphens w:val="0"/>
              <w:spacing w:after="0"/>
              <w:jc w:val="center"/>
              <w:rPr>
                <w:rFonts w:ascii="Arial" w:eastAsia="Times New Roman" w:hAnsi="Arial" w:cs="Arial"/>
                <w:b/>
                <w:bCs/>
                <w:sz w:val="20"/>
                <w:szCs w:val="20"/>
              </w:rPr>
            </w:pPr>
            <w:r>
              <w:rPr>
                <w:rFonts w:ascii="Arial" w:eastAsia="Times New Roman" w:hAnsi="Arial" w:cs="Arial"/>
                <w:b/>
                <w:bCs/>
                <w:sz w:val="20"/>
                <w:szCs w:val="20"/>
              </w:rPr>
              <w:t>M</w:t>
            </w:r>
            <w:r w:rsidRPr="00ED5F1A">
              <w:rPr>
                <w:rFonts w:ascii="Arial" w:eastAsia="Times New Roman" w:hAnsi="Arial" w:cs="Arial"/>
                <w:b/>
                <w:bCs/>
                <w:sz w:val="20"/>
                <w:szCs w:val="20"/>
              </w:rPr>
              <w:t>ulheres</w:t>
            </w:r>
          </w:p>
        </w:tc>
        <w:tc>
          <w:tcPr>
            <w:tcW w:w="1129" w:type="dxa"/>
            <w:tcBorders>
              <w:top w:val="nil"/>
              <w:left w:val="nil"/>
              <w:bottom w:val="single" w:sz="8" w:space="0" w:color="000000"/>
              <w:right w:val="single" w:sz="4" w:space="0" w:color="auto"/>
            </w:tcBorders>
            <w:shd w:val="clear" w:color="000000" w:fill="FFFFFF"/>
            <w:noWrap/>
            <w:vAlign w:val="center"/>
            <w:hideMark/>
          </w:tcPr>
          <w:p w14:paraId="0905FFD5"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w:t>
            </w:r>
          </w:p>
        </w:tc>
        <w:tc>
          <w:tcPr>
            <w:tcW w:w="1276" w:type="dxa"/>
            <w:tcBorders>
              <w:top w:val="nil"/>
              <w:left w:val="nil"/>
              <w:bottom w:val="single" w:sz="8" w:space="0" w:color="000000"/>
              <w:right w:val="nil"/>
            </w:tcBorders>
            <w:shd w:val="clear" w:color="000000" w:fill="FFFFFF"/>
            <w:noWrap/>
            <w:vAlign w:val="center"/>
            <w:hideMark/>
          </w:tcPr>
          <w:p w14:paraId="46344082" w14:textId="4BF6B37D" w:rsidR="00ED5F1A" w:rsidRPr="00ED5F1A" w:rsidRDefault="00ED5F1A" w:rsidP="00ED5F1A">
            <w:pPr>
              <w:suppressAutoHyphens w:val="0"/>
              <w:spacing w:after="0"/>
              <w:jc w:val="center"/>
              <w:rPr>
                <w:rFonts w:ascii="Arial" w:eastAsia="Times New Roman" w:hAnsi="Arial" w:cs="Arial"/>
                <w:b/>
                <w:bCs/>
                <w:sz w:val="20"/>
                <w:szCs w:val="20"/>
              </w:rPr>
            </w:pPr>
            <w:r>
              <w:rPr>
                <w:rFonts w:ascii="Arial" w:eastAsia="Times New Roman" w:hAnsi="Arial" w:cs="Arial"/>
                <w:b/>
                <w:bCs/>
                <w:sz w:val="20"/>
                <w:szCs w:val="20"/>
              </w:rPr>
              <w:t>T</w:t>
            </w:r>
            <w:r w:rsidRPr="00ED5F1A">
              <w:rPr>
                <w:rFonts w:ascii="Arial" w:eastAsia="Times New Roman" w:hAnsi="Arial" w:cs="Arial"/>
                <w:b/>
                <w:bCs/>
                <w:sz w:val="20"/>
                <w:szCs w:val="20"/>
              </w:rPr>
              <w:t>otal</w:t>
            </w:r>
          </w:p>
        </w:tc>
        <w:tc>
          <w:tcPr>
            <w:tcW w:w="1134" w:type="dxa"/>
            <w:tcBorders>
              <w:top w:val="nil"/>
              <w:left w:val="nil"/>
              <w:bottom w:val="single" w:sz="8" w:space="0" w:color="000000"/>
              <w:right w:val="nil"/>
            </w:tcBorders>
            <w:shd w:val="clear" w:color="000000" w:fill="FFFFFF"/>
            <w:noWrap/>
            <w:vAlign w:val="center"/>
            <w:hideMark/>
          </w:tcPr>
          <w:p w14:paraId="5D9B828F" w14:textId="22B8B667" w:rsidR="00ED5F1A" w:rsidRPr="00ED5F1A" w:rsidRDefault="00ED5F1A" w:rsidP="00ED5F1A">
            <w:pPr>
              <w:suppressAutoHyphens w:val="0"/>
              <w:spacing w:after="0"/>
              <w:jc w:val="center"/>
              <w:rPr>
                <w:rFonts w:ascii="Arial" w:eastAsia="Times New Roman" w:hAnsi="Arial" w:cs="Arial"/>
                <w:b/>
                <w:bCs/>
                <w:sz w:val="20"/>
                <w:szCs w:val="20"/>
              </w:rPr>
            </w:pPr>
            <w:r>
              <w:rPr>
                <w:rFonts w:ascii="Arial" w:eastAsia="Times New Roman" w:hAnsi="Arial" w:cs="Arial"/>
                <w:b/>
                <w:bCs/>
                <w:sz w:val="20"/>
                <w:szCs w:val="20"/>
              </w:rPr>
              <w:t>M</w:t>
            </w:r>
            <w:r w:rsidRPr="00ED5F1A">
              <w:rPr>
                <w:rFonts w:ascii="Arial" w:eastAsia="Times New Roman" w:hAnsi="Arial" w:cs="Arial"/>
                <w:b/>
                <w:bCs/>
                <w:sz w:val="20"/>
                <w:szCs w:val="20"/>
              </w:rPr>
              <w:t>ulheres</w:t>
            </w:r>
          </w:p>
        </w:tc>
        <w:tc>
          <w:tcPr>
            <w:tcW w:w="992" w:type="dxa"/>
            <w:tcBorders>
              <w:top w:val="nil"/>
              <w:left w:val="nil"/>
              <w:bottom w:val="single" w:sz="8" w:space="0" w:color="000000"/>
              <w:right w:val="nil"/>
            </w:tcBorders>
            <w:shd w:val="clear" w:color="000000" w:fill="FFFFFF"/>
            <w:noWrap/>
            <w:vAlign w:val="center"/>
            <w:hideMark/>
          </w:tcPr>
          <w:p w14:paraId="31EC7ECB"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w:t>
            </w:r>
          </w:p>
        </w:tc>
      </w:tr>
      <w:tr w:rsidR="00ED5F1A" w:rsidRPr="007A5317" w14:paraId="3B03DFB1" w14:textId="77777777" w:rsidTr="00ED5F1A">
        <w:trPr>
          <w:trHeight w:val="300"/>
        </w:trPr>
        <w:tc>
          <w:tcPr>
            <w:tcW w:w="2410" w:type="dxa"/>
            <w:tcBorders>
              <w:top w:val="nil"/>
              <w:left w:val="nil"/>
              <w:bottom w:val="nil"/>
              <w:right w:val="nil"/>
            </w:tcBorders>
            <w:shd w:val="clear" w:color="000000" w:fill="FFFFFF"/>
            <w:noWrap/>
            <w:vAlign w:val="center"/>
            <w:hideMark/>
          </w:tcPr>
          <w:p w14:paraId="310E0ADA"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Guarda Portuário</w:t>
            </w:r>
          </w:p>
        </w:tc>
        <w:tc>
          <w:tcPr>
            <w:tcW w:w="1134" w:type="dxa"/>
            <w:tcBorders>
              <w:top w:val="nil"/>
              <w:left w:val="nil"/>
              <w:bottom w:val="nil"/>
              <w:right w:val="nil"/>
            </w:tcBorders>
            <w:shd w:val="clear" w:color="auto" w:fill="auto"/>
            <w:noWrap/>
            <w:vAlign w:val="center"/>
            <w:hideMark/>
          </w:tcPr>
          <w:p w14:paraId="02C30C70"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56</w:t>
            </w:r>
          </w:p>
        </w:tc>
        <w:tc>
          <w:tcPr>
            <w:tcW w:w="1423" w:type="dxa"/>
            <w:tcBorders>
              <w:top w:val="nil"/>
              <w:left w:val="nil"/>
              <w:bottom w:val="nil"/>
              <w:right w:val="nil"/>
            </w:tcBorders>
            <w:shd w:val="clear" w:color="auto" w:fill="auto"/>
            <w:noWrap/>
            <w:vAlign w:val="center"/>
            <w:hideMark/>
          </w:tcPr>
          <w:p w14:paraId="0FC0E3DB"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6</w:t>
            </w:r>
          </w:p>
        </w:tc>
        <w:tc>
          <w:tcPr>
            <w:tcW w:w="1129" w:type="dxa"/>
            <w:tcBorders>
              <w:top w:val="nil"/>
              <w:left w:val="nil"/>
              <w:bottom w:val="nil"/>
              <w:right w:val="single" w:sz="4" w:space="0" w:color="auto"/>
            </w:tcBorders>
            <w:shd w:val="clear" w:color="000000" w:fill="FFFFFF"/>
            <w:noWrap/>
            <w:vAlign w:val="center"/>
            <w:hideMark/>
          </w:tcPr>
          <w:p w14:paraId="75F200C1"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11%</w:t>
            </w:r>
          </w:p>
        </w:tc>
        <w:tc>
          <w:tcPr>
            <w:tcW w:w="1276" w:type="dxa"/>
            <w:tcBorders>
              <w:top w:val="nil"/>
              <w:left w:val="nil"/>
              <w:bottom w:val="nil"/>
              <w:right w:val="nil"/>
            </w:tcBorders>
            <w:shd w:val="clear" w:color="000000" w:fill="FFFFFF"/>
            <w:noWrap/>
            <w:vAlign w:val="center"/>
            <w:hideMark/>
          </w:tcPr>
          <w:p w14:paraId="6013E5CC"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53</w:t>
            </w:r>
          </w:p>
        </w:tc>
        <w:tc>
          <w:tcPr>
            <w:tcW w:w="1134" w:type="dxa"/>
            <w:tcBorders>
              <w:top w:val="nil"/>
              <w:left w:val="nil"/>
              <w:bottom w:val="nil"/>
              <w:right w:val="nil"/>
            </w:tcBorders>
            <w:shd w:val="clear" w:color="000000" w:fill="FFFFFF"/>
            <w:noWrap/>
            <w:vAlign w:val="center"/>
            <w:hideMark/>
          </w:tcPr>
          <w:p w14:paraId="76639C59"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5</w:t>
            </w:r>
          </w:p>
        </w:tc>
        <w:tc>
          <w:tcPr>
            <w:tcW w:w="992" w:type="dxa"/>
            <w:tcBorders>
              <w:top w:val="nil"/>
              <w:left w:val="nil"/>
              <w:bottom w:val="nil"/>
              <w:right w:val="nil"/>
            </w:tcBorders>
            <w:shd w:val="clear" w:color="000000" w:fill="FFFFFF"/>
            <w:noWrap/>
            <w:vAlign w:val="center"/>
            <w:hideMark/>
          </w:tcPr>
          <w:p w14:paraId="6671E8FB"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9%</w:t>
            </w:r>
          </w:p>
        </w:tc>
      </w:tr>
      <w:tr w:rsidR="00ED5F1A" w:rsidRPr="007A5317" w14:paraId="55E0570D" w14:textId="77777777" w:rsidTr="00ED5F1A">
        <w:trPr>
          <w:trHeight w:val="300"/>
        </w:trPr>
        <w:tc>
          <w:tcPr>
            <w:tcW w:w="2410" w:type="dxa"/>
            <w:tcBorders>
              <w:top w:val="nil"/>
              <w:left w:val="nil"/>
              <w:bottom w:val="nil"/>
              <w:right w:val="nil"/>
            </w:tcBorders>
            <w:shd w:val="clear" w:color="000000" w:fill="FFFFFF"/>
            <w:noWrap/>
            <w:vAlign w:val="center"/>
            <w:hideMark/>
          </w:tcPr>
          <w:p w14:paraId="1EA96278"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Auxiliar Portuário</w:t>
            </w:r>
          </w:p>
        </w:tc>
        <w:tc>
          <w:tcPr>
            <w:tcW w:w="1134" w:type="dxa"/>
            <w:tcBorders>
              <w:top w:val="nil"/>
              <w:left w:val="nil"/>
              <w:bottom w:val="nil"/>
              <w:right w:val="nil"/>
            </w:tcBorders>
            <w:shd w:val="clear" w:color="auto" w:fill="auto"/>
            <w:noWrap/>
            <w:vAlign w:val="center"/>
            <w:hideMark/>
          </w:tcPr>
          <w:p w14:paraId="63334EE9"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10</w:t>
            </w:r>
          </w:p>
        </w:tc>
        <w:tc>
          <w:tcPr>
            <w:tcW w:w="1423" w:type="dxa"/>
            <w:tcBorders>
              <w:top w:val="nil"/>
              <w:left w:val="nil"/>
              <w:bottom w:val="nil"/>
              <w:right w:val="nil"/>
            </w:tcBorders>
            <w:shd w:val="clear" w:color="auto" w:fill="auto"/>
            <w:noWrap/>
            <w:vAlign w:val="center"/>
            <w:hideMark/>
          </w:tcPr>
          <w:p w14:paraId="42673F20"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w:t>
            </w:r>
          </w:p>
        </w:tc>
        <w:tc>
          <w:tcPr>
            <w:tcW w:w="1129" w:type="dxa"/>
            <w:tcBorders>
              <w:top w:val="nil"/>
              <w:left w:val="nil"/>
              <w:bottom w:val="nil"/>
              <w:right w:val="single" w:sz="4" w:space="0" w:color="auto"/>
            </w:tcBorders>
            <w:shd w:val="clear" w:color="000000" w:fill="FFFFFF"/>
            <w:noWrap/>
            <w:vAlign w:val="center"/>
            <w:hideMark/>
          </w:tcPr>
          <w:p w14:paraId="0DED797B"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10%</w:t>
            </w:r>
          </w:p>
        </w:tc>
        <w:tc>
          <w:tcPr>
            <w:tcW w:w="1276" w:type="dxa"/>
            <w:tcBorders>
              <w:top w:val="nil"/>
              <w:left w:val="nil"/>
              <w:bottom w:val="nil"/>
              <w:right w:val="nil"/>
            </w:tcBorders>
            <w:shd w:val="clear" w:color="000000" w:fill="FFFFFF"/>
            <w:noWrap/>
            <w:vAlign w:val="center"/>
            <w:hideMark/>
          </w:tcPr>
          <w:p w14:paraId="6A5A28C4"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9</w:t>
            </w:r>
          </w:p>
        </w:tc>
        <w:tc>
          <w:tcPr>
            <w:tcW w:w="1134" w:type="dxa"/>
            <w:tcBorders>
              <w:top w:val="nil"/>
              <w:left w:val="nil"/>
              <w:bottom w:val="nil"/>
              <w:right w:val="nil"/>
            </w:tcBorders>
            <w:shd w:val="clear" w:color="000000" w:fill="FFFFFF"/>
            <w:noWrap/>
            <w:vAlign w:val="center"/>
            <w:hideMark/>
          </w:tcPr>
          <w:p w14:paraId="1FDAD32D"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w:t>
            </w:r>
          </w:p>
        </w:tc>
        <w:tc>
          <w:tcPr>
            <w:tcW w:w="992" w:type="dxa"/>
            <w:tcBorders>
              <w:top w:val="nil"/>
              <w:left w:val="nil"/>
              <w:bottom w:val="nil"/>
              <w:right w:val="nil"/>
            </w:tcBorders>
            <w:shd w:val="clear" w:color="000000" w:fill="FFFFFF"/>
            <w:noWrap/>
            <w:vAlign w:val="center"/>
            <w:hideMark/>
          </w:tcPr>
          <w:p w14:paraId="28E4355F"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11%</w:t>
            </w:r>
          </w:p>
        </w:tc>
      </w:tr>
      <w:tr w:rsidR="00ED5F1A" w:rsidRPr="007A5317" w14:paraId="0E3EC6EF" w14:textId="77777777" w:rsidTr="00ED5F1A">
        <w:trPr>
          <w:trHeight w:val="300"/>
        </w:trPr>
        <w:tc>
          <w:tcPr>
            <w:tcW w:w="2410" w:type="dxa"/>
            <w:tcBorders>
              <w:top w:val="nil"/>
              <w:left w:val="nil"/>
              <w:bottom w:val="nil"/>
              <w:right w:val="nil"/>
            </w:tcBorders>
            <w:shd w:val="clear" w:color="000000" w:fill="FFFFFF"/>
            <w:noWrap/>
            <w:vAlign w:val="center"/>
            <w:hideMark/>
          </w:tcPr>
          <w:p w14:paraId="1A7869E3"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Técnico Portuário</w:t>
            </w:r>
          </w:p>
        </w:tc>
        <w:tc>
          <w:tcPr>
            <w:tcW w:w="1134" w:type="dxa"/>
            <w:tcBorders>
              <w:top w:val="nil"/>
              <w:left w:val="nil"/>
              <w:bottom w:val="nil"/>
              <w:right w:val="nil"/>
            </w:tcBorders>
            <w:shd w:val="clear" w:color="auto" w:fill="auto"/>
            <w:noWrap/>
            <w:vAlign w:val="center"/>
            <w:hideMark/>
          </w:tcPr>
          <w:p w14:paraId="1882ECFA"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20</w:t>
            </w:r>
          </w:p>
        </w:tc>
        <w:tc>
          <w:tcPr>
            <w:tcW w:w="1423" w:type="dxa"/>
            <w:tcBorders>
              <w:top w:val="nil"/>
              <w:left w:val="nil"/>
              <w:bottom w:val="nil"/>
              <w:right w:val="nil"/>
            </w:tcBorders>
            <w:shd w:val="clear" w:color="auto" w:fill="auto"/>
            <w:noWrap/>
            <w:vAlign w:val="center"/>
            <w:hideMark/>
          </w:tcPr>
          <w:p w14:paraId="71C9FF8B"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2</w:t>
            </w:r>
          </w:p>
        </w:tc>
        <w:tc>
          <w:tcPr>
            <w:tcW w:w="1129" w:type="dxa"/>
            <w:tcBorders>
              <w:top w:val="nil"/>
              <w:left w:val="nil"/>
              <w:bottom w:val="nil"/>
              <w:right w:val="single" w:sz="4" w:space="0" w:color="auto"/>
            </w:tcBorders>
            <w:shd w:val="clear" w:color="000000" w:fill="FFFFFF"/>
            <w:noWrap/>
            <w:vAlign w:val="center"/>
            <w:hideMark/>
          </w:tcPr>
          <w:p w14:paraId="6D5D77B2"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10%</w:t>
            </w:r>
          </w:p>
        </w:tc>
        <w:tc>
          <w:tcPr>
            <w:tcW w:w="1276" w:type="dxa"/>
            <w:tcBorders>
              <w:top w:val="nil"/>
              <w:left w:val="nil"/>
              <w:bottom w:val="nil"/>
              <w:right w:val="nil"/>
            </w:tcBorders>
            <w:shd w:val="clear" w:color="000000" w:fill="FFFFFF"/>
            <w:noWrap/>
            <w:vAlign w:val="center"/>
            <w:hideMark/>
          </w:tcPr>
          <w:p w14:paraId="35C5DFC6"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18</w:t>
            </w:r>
          </w:p>
        </w:tc>
        <w:tc>
          <w:tcPr>
            <w:tcW w:w="1134" w:type="dxa"/>
            <w:tcBorders>
              <w:top w:val="nil"/>
              <w:left w:val="nil"/>
              <w:bottom w:val="nil"/>
              <w:right w:val="nil"/>
            </w:tcBorders>
            <w:shd w:val="clear" w:color="000000" w:fill="FFFFFF"/>
            <w:noWrap/>
            <w:vAlign w:val="center"/>
            <w:hideMark/>
          </w:tcPr>
          <w:p w14:paraId="03268F5E"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2</w:t>
            </w:r>
          </w:p>
        </w:tc>
        <w:tc>
          <w:tcPr>
            <w:tcW w:w="992" w:type="dxa"/>
            <w:tcBorders>
              <w:top w:val="nil"/>
              <w:left w:val="nil"/>
              <w:bottom w:val="nil"/>
              <w:right w:val="nil"/>
            </w:tcBorders>
            <w:shd w:val="clear" w:color="000000" w:fill="FFFFFF"/>
            <w:noWrap/>
            <w:vAlign w:val="center"/>
            <w:hideMark/>
          </w:tcPr>
          <w:p w14:paraId="7956B3DB"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11%</w:t>
            </w:r>
          </w:p>
        </w:tc>
      </w:tr>
      <w:tr w:rsidR="00ED5F1A" w:rsidRPr="007A5317" w14:paraId="47503217" w14:textId="77777777" w:rsidTr="00ED5F1A">
        <w:trPr>
          <w:trHeight w:val="300"/>
        </w:trPr>
        <w:tc>
          <w:tcPr>
            <w:tcW w:w="2410" w:type="dxa"/>
            <w:tcBorders>
              <w:top w:val="nil"/>
              <w:left w:val="nil"/>
              <w:bottom w:val="nil"/>
              <w:right w:val="nil"/>
            </w:tcBorders>
            <w:shd w:val="clear" w:color="000000" w:fill="FFFFFF"/>
            <w:noWrap/>
            <w:vAlign w:val="center"/>
            <w:hideMark/>
          </w:tcPr>
          <w:p w14:paraId="1962784C"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Analista Portuário</w:t>
            </w:r>
          </w:p>
        </w:tc>
        <w:tc>
          <w:tcPr>
            <w:tcW w:w="1134" w:type="dxa"/>
            <w:tcBorders>
              <w:top w:val="nil"/>
              <w:left w:val="nil"/>
              <w:bottom w:val="nil"/>
              <w:right w:val="nil"/>
            </w:tcBorders>
            <w:shd w:val="clear" w:color="auto" w:fill="auto"/>
            <w:noWrap/>
            <w:vAlign w:val="center"/>
            <w:hideMark/>
          </w:tcPr>
          <w:p w14:paraId="71ADBB4C"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12</w:t>
            </w:r>
          </w:p>
        </w:tc>
        <w:tc>
          <w:tcPr>
            <w:tcW w:w="1423" w:type="dxa"/>
            <w:tcBorders>
              <w:top w:val="nil"/>
              <w:left w:val="nil"/>
              <w:bottom w:val="nil"/>
              <w:right w:val="nil"/>
            </w:tcBorders>
            <w:shd w:val="clear" w:color="auto" w:fill="auto"/>
            <w:noWrap/>
            <w:vAlign w:val="center"/>
            <w:hideMark/>
          </w:tcPr>
          <w:p w14:paraId="30F73B96"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4</w:t>
            </w:r>
          </w:p>
        </w:tc>
        <w:tc>
          <w:tcPr>
            <w:tcW w:w="1129" w:type="dxa"/>
            <w:tcBorders>
              <w:top w:val="nil"/>
              <w:left w:val="nil"/>
              <w:bottom w:val="nil"/>
              <w:right w:val="single" w:sz="4" w:space="0" w:color="auto"/>
            </w:tcBorders>
            <w:shd w:val="clear" w:color="000000" w:fill="FFFFFF"/>
            <w:noWrap/>
            <w:vAlign w:val="center"/>
            <w:hideMark/>
          </w:tcPr>
          <w:p w14:paraId="17B5AF67"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33%</w:t>
            </w:r>
          </w:p>
        </w:tc>
        <w:tc>
          <w:tcPr>
            <w:tcW w:w="1276" w:type="dxa"/>
            <w:tcBorders>
              <w:top w:val="nil"/>
              <w:left w:val="nil"/>
              <w:bottom w:val="nil"/>
              <w:right w:val="nil"/>
            </w:tcBorders>
            <w:shd w:val="clear" w:color="000000" w:fill="FFFFFF"/>
            <w:noWrap/>
            <w:vAlign w:val="center"/>
            <w:hideMark/>
          </w:tcPr>
          <w:p w14:paraId="3016C7F4"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11</w:t>
            </w:r>
          </w:p>
        </w:tc>
        <w:tc>
          <w:tcPr>
            <w:tcW w:w="1134" w:type="dxa"/>
            <w:tcBorders>
              <w:top w:val="nil"/>
              <w:left w:val="nil"/>
              <w:bottom w:val="nil"/>
              <w:right w:val="nil"/>
            </w:tcBorders>
            <w:shd w:val="clear" w:color="000000" w:fill="FFFFFF"/>
            <w:noWrap/>
            <w:vAlign w:val="center"/>
            <w:hideMark/>
          </w:tcPr>
          <w:p w14:paraId="7501A4B1"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3</w:t>
            </w:r>
          </w:p>
        </w:tc>
        <w:tc>
          <w:tcPr>
            <w:tcW w:w="992" w:type="dxa"/>
            <w:tcBorders>
              <w:top w:val="nil"/>
              <w:left w:val="nil"/>
              <w:bottom w:val="nil"/>
              <w:right w:val="nil"/>
            </w:tcBorders>
            <w:shd w:val="clear" w:color="000000" w:fill="FFFFFF"/>
            <w:noWrap/>
            <w:vAlign w:val="center"/>
            <w:hideMark/>
          </w:tcPr>
          <w:p w14:paraId="5B181E53"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27%</w:t>
            </w:r>
          </w:p>
        </w:tc>
      </w:tr>
      <w:tr w:rsidR="00ED5F1A" w:rsidRPr="007A5317" w14:paraId="0B6E6582" w14:textId="77777777" w:rsidTr="00ED5F1A">
        <w:trPr>
          <w:trHeight w:val="300"/>
        </w:trPr>
        <w:tc>
          <w:tcPr>
            <w:tcW w:w="2410" w:type="dxa"/>
            <w:tcBorders>
              <w:top w:val="nil"/>
              <w:left w:val="nil"/>
              <w:bottom w:val="nil"/>
              <w:right w:val="nil"/>
            </w:tcBorders>
            <w:shd w:val="clear" w:color="000000" w:fill="FFFFFF"/>
            <w:noWrap/>
            <w:vAlign w:val="center"/>
            <w:hideMark/>
          </w:tcPr>
          <w:p w14:paraId="6A9E7152"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Gratificação Técnica</w:t>
            </w:r>
          </w:p>
        </w:tc>
        <w:tc>
          <w:tcPr>
            <w:tcW w:w="1134" w:type="dxa"/>
            <w:tcBorders>
              <w:top w:val="nil"/>
              <w:left w:val="nil"/>
              <w:bottom w:val="nil"/>
              <w:right w:val="nil"/>
            </w:tcBorders>
            <w:shd w:val="clear" w:color="auto" w:fill="auto"/>
            <w:noWrap/>
            <w:vAlign w:val="center"/>
            <w:hideMark/>
          </w:tcPr>
          <w:p w14:paraId="5B6E563E"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29</w:t>
            </w:r>
          </w:p>
        </w:tc>
        <w:tc>
          <w:tcPr>
            <w:tcW w:w="1423" w:type="dxa"/>
            <w:tcBorders>
              <w:top w:val="nil"/>
              <w:left w:val="nil"/>
              <w:bottom w:val="nil"/>
              <w:right w:val="nil"/>
            </w:tcBorders>
            <w:shd w:val="clear" w:color="auto" w:fill="auto"/>
            <w:noWrap/>
            <w:vAlign w:val="center"/>
            <w:hideMark/>
          </w:tcPr>
          <w:p w14:paraId="32EF613D"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13</w:t>
            </w:r>
          </w:p>
        </w:tc>
        <w:tc>
          <w:tcPr>
            <w:tcW w:w="1129" w:type="dxa"/>
            <w:tcBorders>
              <w:top w:val="nil"/>
              <w:left w:val="nil"/>
              <w:bottom w:val="nil"/>
              <w:right w:val="single" w:sz="4" w:space="0" w:color="auto"/>
            </w:tcBorders>
            <w:shd w:val="clear" w:color="000000" w:fill="FFFFFF"/>
            <w:noWrap/>
            <w:vAlign w:val="center"/>
            <w:hideMark/>
          </w:tcPr>
          <w:p w14:paraId="24723D66"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45%</w:t>
            </w:r>
          </w:p>
        </w:tc>
        <w:tc>
          <w:tcPr>
            <w:tcW w:w="1276" w:type="dxa"/>
            <w:tcBorders>
              <w:top w:val="nil"/>
              <w:left w:val="nil"/>
              <w:bottom w:val="nil"/>
              <w:right w:val="nil"/>
            </w:tcBorders>
            <w:shd w:val="clear" w:color="000000" w:fill="FFFFFF"/>
            <w:noWrap/>
            <w:vAlign w:val="center"/>
            <w:hideMark/>
          </w:tcPr>
          <w:p w14:paraId="4DAA3C88"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0</w:t>
            </w:r>
          </w:p>
        </w:tc>
        <w:tc>
          <w:tcPr>
            <w:tcW w:w="1134" w:type="dxa"/>
            <w:tcBorders>
              <w:top w:val="nil"/>
              <w:left w:val="nil"/>
              <w:bottom w:val="nil"/>
              <w:right w:val="nil"/>
            </w:tcBorders>
            <w:shd w:val="clear" w:color="000000" w:fill="FFFFFF"/>
            <w:noWrap/>
            <w:vAlign w:val="center"/>
            <w:hideMark/>
          </w:tcPr>
          <w:p w14:paraId="16E11C61"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0</w:t>
            </w:r>
          </w:p>
        </w:tc>
        <w:tc>
          <w:tcPr>
            <w:tcW w:w="992" w:type="dxa"/>
            <w:tcBorders>
              <w:top w:val="nil"/>
              <w:left w:val="nil"/>
              <w:bottom w:val="nil"/>
              <w:right w:val="nil"/>
            </w:tcBorders>
            <w:shd w:val="clear" w:color="000000" w:fill="FFFFFF"/>
            <w:noWrap/>
            <w:vAlign w:val="center"/>
            <w:hideMark/>
          </w:tcPr>
          <w:p w14:paraId="550A6916"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w:t>
            </w:r>
          </w:p>
        </w:tc>
      </w:tr>
      <w:tr w:rsidR="00ED5F1A" w:rsidRPr="007A5317" w14:paraId="61146C9C" w14:textId="77777777" w:rsidTr="00ED5F1A">
        <w:trPr>
          <w:trHeight w:val="300"/>
        </w:trPr>
        <w:tc>
          <w:tcPr>
            <w:tcW w:w="2410" w:type="dxa"/>
            <w:tcBorders>
              <w:top w:val="nil"/>
              <w:left w:val="nil"/>
              <w:bottom w:val="nil"/>
              <w:right w:val="nil"/>
            </w:tcBorders>
            <w:shd w:val="clear" w:color="000000" w:fill="FFFFFF"/>
            <w:noWrap/>
            <w:vAlign w:val="center"/>
            <w:hideMark/>
          </w:tcPr>
          <w:p w14:paraId="2538F103"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Função Comissionada</w:t>
            </w:r>
          </w:p>
        </w:tc>
        <w:tc>
          <w:tcPr>
            <w:tcW w:w="1134" w:type="dxa"/>
            <w:tcBorders>
              <w:top w:val="nil"/>
              <w:left w:val="nil"/>
              <w:bottom w:val="nil"/>
              <w:right w:val="nil"/>
            </w:tcBorders>
            <w:shd w:val="clear" w:color="auto" w:fill="auto"/>
            <w:noWrap/>
            <w:vAlign w:val="center"/>
            <w:hideMark/>
          </w:tcPr>
          <w:p w14:paraId="1482D031"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29</w:t>
            </w:r>
          </w:p>
        </w:tc>
        <w:tc>
          <w:tcPr>
            <w:tcW w:w="1423" w:type="dxa"/>
            <w:tcBorders>
              <w:top w:val="nil"/>
              <w:left w:val="nil"/>
              <w:bottom w:val="nil"/>
              <w:right w:val="nil"/>
            </w:tcBorders>
            <w:shd w:val="clear" w:color="auto" w:fill="auto"/>
            <w:noWrap/>
            <w:vAlign w:val="center"/>
            <w:hideMark/>
          </w:tcPr>
          <w:p w14:paraId="7979A1F1"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12</w:t>
            </w:r>
          </w:p>
        </w:tc>
        <w:tc>
          <w:tcPr>
            <w:tcW w:w="1129" w:type="dxa"/>
            <w:tcBorders>
              <w:top w:val="nil"/>
              <w:left w:val="nil"/>
              <w:bottom w:val="nil"/>
              <w:right w:val="single" w:sz="4" w:space="0" w:color="auto"/>
            </w:tcBorders>
            <w:shd w:val="clear" w:color="000000" w:fill="FFFFFF"/>
            <w:noWrap/>
            <w:vAlign w:val="center"/>
            <w:hideMark/>
          </w:tcPr>
          <w:p w14:paraId="4A4698F4"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41%</w:t>
            </w:r>
          </w:p>
        </w:tc>
        <w:tc>
          <w:tcPr>
            <w:tcW w:w="1276" w:type="dxa"/>
            <w:tcBorders>
              <w:top w:val="nil"/>
              <w:left w:val="nil"/>
              <w:bottom w:val="nil"/>
              <w:right w:val="nil"/>
            </w:tcBorders>
            <w:shd w:val="clear" w:color="000000" w:fill="FFFFFF"/>
            <w:noWrap/>
            <w:vAlign w:val="center"/>
            <w:hideMark/>
          </w:tcPr>
          <w:p w14:paraId="1166B2F8"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29</w:t>
            </w:r>
          </w:p>
        </w:tc>
        <w:tc>
          <w:tcPr>
            <w:tcW w:w="1134" w:type="dxa"/>
            <w:tcBorders>
              <w:top w:val="nil"/>
              <w:left w:val="nil"/>
              <w:bottom w:val="nil"/>
              <w:right w:val="nil"/>
            </w:tcBorders>
            <w:shd w:val="clear" w:color="000000" w:fill="FFFFFF"/>
            <w:noWrap/>
            <w:vAlign w:val="center"/>
            <w:hideMark/>
          </w:tcPr>
          <w:p w14:paraId="2BEC7DE8"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14</w:t>
            </w:r>
          </w:p>
        </w:tc>
        <w:tc>
          <w:tcPr>
            <w:tcW w:w="992" w:type="dxa"/>
            <w:tcBorders>
              <w:top w:val="nil"/>
              <w:left w:val="nil"/>
              <w:bottom w:val="nil"/>
              <w:right w:val="nil"/>
            </w:tcBorders>
            <w:shd w:val="clear" w:color="000000" w:fill="FFFFFF"/>
            <w:noWrap/>
            <w:vAlign w:val="center"/>
            <w:hideMark/>
          </w:tcPr>
          <w:p w14:paraId="2AA6EE65"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48%</w:t>
            </w:r>
          </w:p>
        </w:tc>
      </w:tr>
      <w:tr w:rsidR="00ED5F1A" w:rsidRPr="007A5317" w14:paraId="0126A1EE" w14:textId="77777777" w:rsidTr="00ED5F1A">
        <w:trPr>
          <w:trHeight w:val="315"/>
        </w:trPr>
        <w:tc>
          <w:tcPr>
            <w:tcW w:w="2410" w:type="dxa"/>
            <w:tcBorders>
              <w:top w:val="nil"/>
              <w:left w:val="nil"/>
              <w:bottom w:val="single" w:sz="8" w:space="0" w:color="000000"/>
              <w:right w:val="nil"/>
            </w:tcBorders>
            <w:shd w:val="clear" w:color="000000" w:fill="FFFFFF"/>
            <w:noWrap/>
            <w:vAlign w:val="center"/>
            <w:hideMark/>
          </w:tcPr>
          <w:p w14:paraId="6797874B"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Diretores</w:t>
            </w:r>
          </w:p>
        </w:tc>
        <w:tc>
          <w:tcPr>
            <w:tcW w:w="1134" w:type="dxa"/>
            <w:tcBorders>
              <w:top w:val="nil"/>
              <w:left w:val="nil"/>
              <w:bottom w:val="nil"/>
              <w:right w:val="nil"/>
            </w:tcBorders>
            <w:shd w:val="clear" w:color="auto" w:fill="auto"/>
            <w:noWrap/>
            <w:vAlign w:val="center"/>
            <w:hideMark/>
          </w:tcPr>
          <w:p w14:paraId="3B2E344B"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4</w:t>
            </w:r>
          </w:p>
        </w:tc>
        <w:tc>
          <w:tcPr>
            <w:tcW w:w="1423" w:type="dxa"/>
            <w:tcBorders>
              <w:top w:val="nil"/>
              <w:left w:val="nil"/>
              <w:bottom w:val="nil"/>
              <w:right w:val="nil"/>
            </w:tcBorders>
            <w:shd w:val="clear" w:color="auto" w:fill="auto"/>
            <w:noWrap/>
            <w:vAlign w:val="center"/>
            <w:hideMark/>
          </w:tcPr>
          <w:p w14:paraId="7698F83C"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0</w:t>
            </w:r>
          </w:p>
        </w:tc>
        <w:tc>
          <w:tcPr>
            <w:tcW w:w="1129" w:type="dxa"/>
            <w:tcBorders>
              <w:top w:val="nil"/>
              <w:left w:val="nil"/>
              <w:bottom w:val="nil"/>
              <w:right w:val="single" w:sz="4" w:space="0" w:color="auto"/>
            </w:tcBorders>
            <w:shd w:val="clear" w:color="000000" w:fill="FFFFFF"/>
            <w:noWrap/>
            <w:vAlign w:val="center"/>
            <w:hideMark/>
          </w:tcPr>
          <w:p w14:paraId="65781194"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0%</w:t>
            </w:r>
          </w:p>
        </w:tc>
        <w:tc>
          <w:tcPr>
            <w:tcW w:w="1276" w:type="dxa"/>
            <w:tcBorders>
              <w:top w:val="nil"/>
              <w:left w:val="nil"/>
              <w:bottom w:val="nil"/>
              <w:right w:val="nil"/>
            </w:tcBorders>
            <w:shd w:val="clear" w:color="000000" w:fill="FFFFFF"/>
            <w:noWrap/>
            <w:vAlign w:val="center"/>
            <w:hideMark/>
          </w:tcPr>
          <w:p w14:paraId="4A47374D"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4</w:t>
            </w:r>
          </w:p>
        </w:tc>
        <w:tc>
          <w:tcPr>
            <w:tcW w:w="1134" w:type="dxa"/>
            <w:tcBorders>
              <w:top w:val="nil"/>
              <w:left w:val="nil"/>
              <w:bottom w:val="nil"/>
              <w:right w:val="nil"/>
            </w:tcBorders>
            <w:shd w:val="clear" w:color="000000" w:fill="FFFFFF"/>
            <w:noWrap/>
            <w:vAlign w:val="center"/>
            <w:hideMark/>
          </w:tcPr>
          <w:p w14:paraId="29216B54"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0</w:t>
            </w:r>
          </w:p>
        </w:tc>
        <w:tc>
          <w:tcPr>
            <w:tcW w:w="992" w:type="dxa"/>
            <w:tcBorders>
              <w:top w:val="nil"/>
              <w:left w:val="nil"/>
              <w:bottom w:val="single" w:sz="8" w:space="0" w:color="auto"/>
              <w:right w:val="nil"/>
            </w:tcBorders>
            <w:shd w:val="clear" w:color="000000" w:fill="FFFFFF"/>
            <w:noWrap/>
            <w:vAlign w:val="center"/>
            <w:hideMark/>
          </w:tcPr>
          <w:p w14:paraId="021F2DA4"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0%</w:t>
            </w:r>
          </w:p>
        </w:tc>
      </w:tr>
      <w:tr w:rsidR="00ED5F1A" w:rsidRPr="007A5317" w14:paraId="25D1A85B" w14:textId="77777777" w:rsidTr="00ED5F1A">
        <w:trPr>
          <w:trHeight w:val="315"/>
        </w:trPr>
        <w:tc>
          <w:tcPr>
            <w:tcW w:w="2410" w:type="dxa"/>
            <w:tcBorders>
              <w:top w:val="nil"/>
              <w:left w:val="nil"/>
              <w:bottom w:val="single" w:sz="8" w:space="0" w:color="auto"/>
              <w:right w:val="nil"/>
            </w:tcBorders>
            <w:shd w:val="clear" w:color="auto" w:fill="E2EFD9"/>
            <w:noWrap/>
            <w:vAlign w:val="center"/>
            <w:hideMark/>
          </w:tcPr>
          <w:p w14:paraId="421EE787"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Total</w:t>
            </w:r>
          </w:p>
        </w:tc>
        <w:tc>
          <w:tcPr>
            <w:tcW w:w="1134" w:type="dxa"/>
            <w:tcBorders>
              <w:top w:val="single" w:sz="8" w:space="0" w:color="auto"/>
              <w:left w:val="nil"/>
              <w:bottom w:val="single" w:sz="8" w:space="0" w:color="auto"/>
              <w:right w:val="nil"/>
            </w:tcBorders>
            <w:shd w:val="clear" w:color="auto" w:fill="E2EFD9"/>
            <w:noWrap/>
            <w:vAlign w:val="center"/>
            <w:hideMark/>
          </w:tcPr>
          <w:p w14:paraId="36A4FC21"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160</w:t>
            </w:r>
          </w:p>
        </w:tc>
        <w:tc>
          <w:tcPr>
            <w:tcW w:w="1423" w:type="dxa"/>
            <w:tcBorders>
              <w:top w:val="single" w:sz="8" w:space="0" w:color="auto"/>
              <w:left w:val="nil"/>
              <w:bottom w:val="single" w:sz="8" w:space="0" w:color="auto"/>
              <w:right w:val="nil"/>
            </w:tcBorders>
            <w:shd w:val="clear" w:color="auto" w:fill="E2EFD9"/>
            <w:noWrap/>
            <w:vAlign w:val="center"/>
            <w:hideMark/>
          </w:tcPr>
          <w:p w14:paraId="72695FC4"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38</w:t>
            </w:r>
          </w:p>
        </w:tc>
        <w:tc>
          <w:tcPr>
            <w:tcW w:w="1129" w:type="dxa"/>
            <w:tcBorders>
              <w:top w:val="single" w:sz="8" w:space="0" w:color="auto"/>
              <w:left w:val="nil"/>
              <w:bottom w:val="single" w:sz="8" w:space="0" w:color="auto"/>
              <w:right w:val="single" w:sz="4" w:space="0" w:color="auto"/>
            </w:tcBorders>
            <w:shd w:val="clear" w:color="auto" w:fill="E2EFD9"/>
            <w:noWrap/>
            <w:vAlign w:val="center"/>
            <w:hideMark/>
          </w:tcPr>
          <w:p w14:paraId="4F8BE3FA"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w:t>
            </w:r>
          </w:p>
        </w:tc>
        <w:tc>
          <w:tcPr>
            <w:tcW w:w="1276" w:type="dxa"/>
            <w:tcBorders>
              <w:top w:val="single" w:sz="8" w:space="0" w:color="auto"/>
              <w:left w:val="nil"/>
              <w:bottom w:val="single" w:sz="8" w:space="0" w:color="auto"/>
              <w:right w:val="nil"/>
            </w:tcBorders>
            <w:shd w:val="clear" w:color="auto" w:fill="E2EFD9"/>
            <w:noWrap/>
            <w:vAlign w:val="center"/>
            <w:hideMark/>
          </w:tcPr>
          <w:p w14:paraId="44B5DEBD"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124</w:t>
            </w:r>
          </w:p>
        </w:tc>
        <w:tc>
          <w:tcPr>
            <w:tcW w:w="1134" w:type="dxa"/>
            <w:tcBorders>
              <w:top w:val="single" w:sz="8" w:space="0" w:color="auto"/>
              <w:left w:val="nil"/>
              <w:bottom w:val="single" w:sz="8" w:space="0" w:color="auto"/>
              <w:right w:val="nil"/>
            </w:tcBorders>
            <w:shd w:val="clear" w:color="auto" w:fill="E2EFD9"/>
            <w:noWrap/>
            <w:vAlign w:val="center"/>
            <w:hideMark/>
          </w:tcPr>
          <w:p w14:paraId="102EC83D"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25</w:t>
            </w:r>
          </w:p>
        </w:tc>
        <w:tc>
          <w:tcPr>
            <w:tcW w:w="992" w:type="dxa"/>
            <w:tcBorders>
              <w:top w:val="nil"/>
              <w:left w:val="nil"/>
              <w:bottom w:val="single" w:sz="8" w:space="0" w:color="auto"/>
              <w:right w:val="nil"/>
            </w:tcBorders>
            <w:shd w:val="clear" w:color="auto" w:fill="E2EFD9"/>
            <w:noWrap/>
            <w:vAlign w:val="center"/>
            <w:hideMark/>
          </w:tcPr>
          <w:p w14:paraId="6DC47BE3"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w:t>
            </w:r>
          </w:p>
        </w:tc>
      </w:tr>
    </w:tbl>
    <w:p w14:paraId="3869CFB8" w14:textId="77777777" w:rsidR="00642A16" w:rsidRDefault="00642A16" w:rsidP="00473C78">
      <w:pPr>
        <w:spacing w:after="120"/>
        <w:ind w:hanging="709"/>
        <w:rPr>
          <w:rFonts w:ascii="Arial" w:hAnsi="Arial"/>
          <w:color w:val="auto"/>
          <w:sz w:val="20"/>
          <w:szCs w:val="20"/>
          <w:u w:color="FF0000"/>
        </w:rPr>
      </w:pPr>
      <w:r>
        <w:rPr>
          <w:rFonts w:ascii="Arial" w:hAnsi="Arial"/>
          <w:sz w:val="18"/>
          <w:szCs w:val="18"/>
        </w:rPr>
        <w:t>Fonte: CODREH/CDC</w:t>
      </w:r>
    </w:p>
    <w:p w14:paraId="00786196" w14:textId="604B2116" w:rsidR="009B271B" w:rsidRDefault="009B271B">
      <w:pPr>
        <w:spacing w:after="120"/>
        <w:ind w:firstLine="708"/>
        <w:jc w:val="center"/>
        <w:rPr>
          <w:rFonts w:ascii="Arial" w:hAnsi="Arial"/>
          <w:color w:val="auto"/>
          <w:sz w:val="20"/>
          <w:szCs w:val="20"/>
          <w:u w:color="FF0000"/>
        </w:rPr>
      </w:pPr>
    </w:p>
    <w:p w14:paraId="4A58B0B7" w14:textId="1142B45F" w:rsidR="00ED5F1A" w:rsidRPr="007D093D" w:rsidRDefault="00ED5F1A" w:rsidP="00ED5F1A">
      <w:pPr>
        <w:spacing w:after="120" w:line="360" w:lineRule="auto"/>
        <w:jc w:val="both"/>
        <w:rPr>
          <w:rStyle w:val="fontstyle31"/>
          <w:rFonts w:ascii="Arial" w:hAnsi="Arial" w:cs="Arial"/>
          <w:bCs/>
          <w:sz w:val="22"/>
          <w:szCs w:val="22"/>
        </w:rPr>
      </w:pPr>
      <w:r w:rsidRPr="007D093D">
        <w:rPr>
          <w:rStyle w:val="fontstyle31"/>
          <w:rFonts w:ascii="Arial" w:hAnsi="Arial" w:cs="Arial"/>
          <w:bCs/>
          <w:sz w:val="22"/>
          <w:szCs w:val="22"/>
        </w:rPr>
        <w:t xml:space="preserve">Em atendimento ao disposto no § 6º do </w:t>
      </w:r>
      <w:proofErr w:type="spellStart"/>
      <w:r w:rsidRPr="007D093D">
        <w:rPr>
          <w:rStyle w:val="fontstyle31"/>
          <w:rFonts w:ascii="Arial" w:hAnsi="Arial" w:cs="Arial"/>
          <w:bCs/>
          <w:sz w:val="22"/>
          <w:szCs w:val="22"/>
        </w:rPr>
        <w:t>art</w:t>
      </w:r>
      <w:proofErr w:type="spellEnd"/>
      <w:r w:rsidRPr="007D093D">
        <w:rPr>
          <w:rStyle w:val="fontstyle31"/>
          <w:rFonts w:ascii="Arial" w:hAnsi="Arial" w:cs="Arial"/>
          <w:bCs/>
          <w:sz w:val="22"/>
          <w:szCs w:val="22"/>
        </w:rPr>
        <w:t xml:space="preserve">. 133 da Lei nº 6.404/1976, a Companhia apresenta demonstrativo da remuneração fixa, variável e eventual, segregada por sexo, relativamente aos cargos comissionados de gestão e </w:t>
      </w:r>
      <w:proofErr w:type="spellStart"/>
      <w:r w:rsidRPr="007D093D">
        <w:rPr>
          <w:rStyle w:val="fontstyle31"/>
          <w:rFonts w:ascii="Arial" w:hAnsi="Arial" w:cs="Arial"/>
          <w:bCs/>
          <w:sz w:val="22"/>
          <w:szCs w:val="22"/>
        </w:rPr>
        <w:t>assessoramento</w:t>
      </w:r>
      <w:proofErr w:type="spellEnd"/>
      <w:r w:rsidRPr="007D093D">
        <w:rPr>
          <w:rStyle w:val="fontstyle31"/>
          <w:rFonts w:ascii="Arial" w:hAnsi="Arial" w:cs="Arial"/>
          <w:bCs/>
          <w:sz w:val="22"/>
          <w:szCs w:val="22"/>
        </w:rPr>
        <w:t xml:space="preserve"> previstos no Plano de Cargos Comissionados e Funções de Confiança – PCCFC, bem como aos membros da Diretoria Executiva (Tabela 18).</w:t>
      </w:r>
    </w:p>
    <w:p w14:paraId="4780351F" w14:textId="29A7FBEA" w:rsidR="00ED5F1A" w:rsidRPr="007D093D" w:rsidRDefault="00ED5F1A" w:rsidP="00ED5F1A">
      <w:pPr>
        <w:spacing w:after="120" w:line="360" w:lineRule="auto"/>
        <w:jc w:val="both"/>
        <w:rPr>
          <w:rStyle w:val="fontstyle31"/>
          <w:rFonts w:ascii="Arial" w:hAnsi="Arial" w:cs="Arial"/>
          <w:bCs/>
          <w:sz w:val="22"/>
          <w:szCs w:val="22"/>
        </w:rPr>
      </w:pPr>
      <w:r w:rsidRPr="007D093D">
        <w:rPr>
          <w:rStyle w:val="fontstyle31"/>
          <w:rFonts w:ascii="Arial" w:hAnsi="Arial" w:cs="Arial"/>
          <w:bCs/>
          <w:sz w:val="22"/>
          <w:szCs w:val="22"/>
        </w:rPr>
        <w:t>A estrutura remuneratória desses cargos é definida com base em critérios objetivos vinculados à responsabilidade, à complexidade e às atribuições da função exercida, não havendo previsão normativa ou prática de diferenciação remuneratória em razão de gênero.</w:t>
      </w:r>
    </w:p>
    <w:p w14:paraId="1C82BB88" w14:textId="77777777" w:rsidR="00ED5F1A" w:rsidRPr="007D093D" w:rsidRDefault="00ED5F1A" w:rsidP="00ED5F1A">
      <w:pPr>
        <w:spacing w:after="120" w:line="360" w:lineRule="auto"/>
        <w:jc w:val="both"/>
        <w:rPr>
          <w:rStyle w:val="fontstyle31"/>
          <w:rFonts w:ascii="Arial" w:hAnsi="Arial" w:cs="Arial"/>
          <w:bCs/>
          <w:sz w:val="22"/>
          <w:szCs w:val="22"/>
        </w:rPr>
      </w:pPr>
      <w:r w:rsidRPr="007D093D">
        <w:rPr>
          <w:rStyle w:val="fontstyle31"/>
          <w:rFonts w:ascii="Arial" w:hAnsi="Arial" w:cs="Arial"/>
          <w:bCs/>
          <w:sz w:val="22"/>
          <w:szCs w:val="22"/>
        </w:rPr>
        <w:t>No que se refere aos cargos efetivos previstos no Plano de Cargos, Carreiras e Salários – PCCS (Auxiliar, Técnico, Analista e Guarda Portuário), a remuneração é disciplinada em regulamento próprio, estruturada em níveis salariais graduados de A1 a D8. A progressão funcional ocorre conforme critérios estabelecidos no Programa de Avaliação de Desempenho da Companhia.</w:t>
      </w:r>
    </w:p>
    <w:p w14:paraId="5E611F01" w14:textId="77777777" w:rsidR="00ED5F1A" w:rsidRPr="007D093D" w:rsidRDefault="00ED5F1A" w:rsidP="00ED5F1A">
      <w:pPr>
        <w:spacing w:after="120" w:line="360" w:lineRule="auto"/>
        <w:jc w:val="both"/>
        <w:rPr>
          <w:rStyle w:val="fontstyle31"/>
          <w:rFonts w:ascii="Arial" w:hAnsi="Arial" w:cs="Arial"/>
          <w:bCs/>
          <w:sz w:val="22"/>
          <w:szCs w:val="22"/>
        </w:rPr>
      </w:pPr>
      <w:r w:rsidRPr="007D093D">
        <w:rPr>
          <w:rStyle w:val="fontstyle31"/>
          <w:rFonts w:ascii="Arial" w:hAnsi="Arial" w:cs="Arial"/>
          <w:bCs/>
          <w:sz w:val="22"/>
          <w:szCs w:val="22"/>
        </w:rPr>
        <w:t>Adicionalmente, há previsão de pagamento de adicional por tempo de serviço, observado que tal vantagem não é aplicável aos empregados admitidos após a publicação da Resolução CGPAR nº 52 de 17 de abril de 2024, o que contribui para a individualização da remuneração conforme a situação funcional de cada empregado.</w:t>
      </w:r>
    </w:p>
    <w:p w14:paraId="4EEF57F5" w14:textId="77777777" w:rsidR="00ED5F1A" w:rsidRPr="007D093D" w:rsidRDefault="00ED5F1A" w:rsidP="00ED5F1A">
      <w:pPr>
        <w:spacing w:after="120" w:line="360" w:lineRule="auto"/>
        <w:jc w:val="both"/>
        <w:rPr>
          <w:rFonts w:ascii="Arial" w:hAnsi="Arial"/>
          <w:bCs/>
        </w:rPr>
      </w:pPr>
      <w:r w:rsidRPr="007D093D">
        <w:rPr>
          <w:rStyle w:val="fontstyle31"/>
          <w:rFonts w:ascii="Arial" w:hAnsi="Arial" w:cs="Arial"/>
          <w:bCs/>
          <w:sz w:val="22"/>
          <w:szCs w:val="22"/>
        </w:rPr>
        <w:t>A Companhia reafirma seu compromisso com a equidade de gênero e a isonomia remuneratória, adotando práticas alinhadas aos princípios da legalidade, impessoalidade e transparência, além de manter Política de Diversidade, Pluralidade e Inclusão formalmente instituída.</w:t>
      </w:r>
    </w:p>
    <w:p w14:paraId="39A08773" w14:textId="7BA78424" w:rsidR="00ED5F1A" w:rsidRPr="007D093D" w:rsidRDefault="00ED5F1A" w:rsidP="00ED5F1A">
      <w:pPr>
        <w:spacing w:after="120"/>
        <w:ind w:firstLine="708"/>
        <w:jc w:val="center"/>
        <w:rPr>
          <w:rFonts w:ascii="Arial" w:hAnsi="Arial"/>
          <w:color w:val="auto"/>
          <w:sz w:val="20"/>
          <w:szCs w:val="20"/>
          <w:u w:color="FF0000"/>
        </w:rPr>
      </w:pPr>
    </w:p>
    <w:p w14:paraId="64855A41" w14:textId="77777777" w:rsidR="00F43B50" w:rsidRPr="007D093D" w:rsidRDefault="00F43B50" w:rsidP="00ED5F1A">
      <w:pPr>
        <w:spacing w:after="120"/>
        <w:ind w:firstLine="708"/>
        <w:jc w:val="center"/>
        <w:rPr>
          <w:rFonts w:ascii="Arial" w:hAnsi="Arial"/>
          <w:color w:val="auto"/>
          <w:sz w:val="20"/>
          <w:szCs w:val="20"/>
          <w:u w:color="FF0000"/>
        </w:rPr>
      </w:pPr>
    </w:p>
    <w:p w14:paraId="03D16639" w14:textId="5C36B3E7" w:rsidR="00ED5F1A" w:rsidRDefault="00ED5F1A" w:rsidP="00ED5F1A">
      <w:pPr>
        <w:spacing w:after="120"/>
        <w:ind w:firstLine="708"/>
        <w:jc w:val="center"/>
        <w:rPr>
          <w:rFonts w:ascii="Arial" w:hAnsi="Arial" w:cs="Arial"/>
          <w:sz w:val="20"/>
          <w:szCs w:val="20"/>
        </w:rPr>
      </w:pPr>
      <w:r w:rsidRPr="007D093D">
        <w:rPr>
          <w:rFonts w:ascii="Arial" w:hAnsi="Arial"/>
          <w:color w:val="auto"/>
          <w:sz w:val="20"/>
          <w:szCs w:val="20"/>
          <w:u w:color="FF0000"/>
        </w:rPr>
        <w:lastRenderedPageBreak/>
        <w:t xml:space="preserve">Tabela 18 - </w:t>
      </w:r>
      <w:r w:rsidRPr="007D093D">
        <w:rPr>
          <w:rFonts w:ascii="Arial" w:hAnsi="Arial" w:cs="Arial"/>
          <w:sz w:val="20"/>
          <w:szCs w:val="20"/>
        </w:rPr>
        <w:t>Demonstrativo de equidade das remunerações</w:t>
      </w:r>
      <w:bookmarkStart w:id="0" w:name="_GoBack"/>
      <w:bookmarkEnd w:id="0"/>
    </w:p>
    <w:tbl>
      <w:tblPr>
        <w:tblW w:w="10349" w:type="dxa"/>
        <w:jc w:val="center"/>
        <w:tblCellMar>
          <w:left w:w="70" w:type="dxa"/>
          <w:right w:w="70" w:type="dxa"/>
        </w:tblCellMar>
        <w:tblLook w:val="04A0" w:firstRow="1" w:lastRow="0" w:firstColumn="1" w:lastColumn="0" w:noHBand="0" w:noVBand="1"/>
      </w:tblPr>
      <w:tblGrid>
        <w:gridCol w:w="2596"/>
        <w:gridCol w:w="1180"/>
        <w:gridCol w:w="1300"/>
        <w:gridCol w:w="1180"/>
        <w:gridCol w:w="1400"/>
        <w:gridCol w:w="1559"/>
        <w:gridCol w:w="1134"/>
      </w:tblGrid>
      <w:tr w:rsidR="00ED5F1A" w:rsidRPr="007A5317" w14:paraId="26E2CCD4" w14:textId="77777777" w:rsidTr="00055A44">
        <w:trPr>
          <w:trHeight w:val="300"/>
          <w:jc w:val="center"/>
        </w:trPr>
        <w:tc>
          <w:tcPr>
            <w:tcW w:w="10349" w:type="dxa"/>
            <w:gridSpan w:val="7"/>
            <w:tcBorders>
              <w:top w:val="nil"/>
              <w:left w:val="nil"/>
              <w:bottom w:val="nil"/>
              <w:right w:val="nil"/>
            </w:tcBorders>
            <w:shd w:val="clear" w:color="auto" w:fill="DEEAF6"/>
            <w:noWrap/>
            <w:vAlign w:val="center"/>
            <w:hideMark/>
          </w:tcPr>
          <w:p w14:paraId="0EB3E848"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Demonstrativo de remunerações</w:t>
            </w:r>
          </w:p>
        </w:tc>
      </w:tr>
      <w:tr w:rsidR="00ED5F1A" w:rsidRPr="007A5317" w14:paraId="32DE531B" w14:textId="77777777" w:rsidTr="00055A44">
        <w:trPr>
          <w:trHeight w:val="615"/>
          <w:jc w:val="center"/>
        </w:trPr>
        <w:tc>
          <w:tcPr>
            <w:tcW w:w="2596" w:type="dxa"/>
            <w:tcBorders>
              <w:top w:val="nil"/>
              <w:left w:val="nil"/>
              <w:bottom w:val="nil"/>
              <w:right w:val="nil"/>
            </w:tcBorders>
            <w:shd w:val="clear" w:color="000000" w:fill="FFFFFF"/>
            <w:vAlign w:val="center"/>
            <w:hideMark/>
          </w:tcPr>
          <w:p w14:paraId="65D89D1B"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Cargos Comissionados</w:t>
            </w:r>
          </w:p>
        </w:tc>
        <w:tc>
          <w:tcPr>
            <w:tcW w:w="1180" w:type="dxa"/>
            <w:tcBorders>
              <w:top w:val="nil"/>
              <w:left w:val="nil"/>
              <w:bottom w:val="nil"/>
              <w:right w:val="nil"/>
            </w:tcBorders>
            <w:shd w:val="clear" w:color="000000" w:fill="FFFFFF"/>
            <w:vAlign w:val="center"/>
            <w:hideMark/>
          </w:tcPr>
          <w:p w14:paraId="42100893"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Sexo</w:t>
            </w:r>
          </w:p>
        </w:tc>
        <w:tc>
          <w:tcPr>
            <w:tcW w:w="1300" w:type="dxa"/>
            <w:tcBorders>
              <w:top w:val="nil"/>
              <w:left w:val="nil"/>
              <w:bottom w:val="nil"/>
              <w:right w:val="nil"/>
            </w:tcBorders>
            <w:shd w:val="clear" w:color="000000" w:fill="FFFFFF"/>
            <w:vAlign w:val="center"/>
            <w:hideMark/>
          </w:tcPr>
          <w:p w14:paraId="7C25BB3A" w14:textId="77777777" w:rsidR="00ED5F1A" w:rsidRPr="00ED5F1A" w:rsidRDefault="00ED5F1A" w:rsidP="00ED5F1A">
            <w:pPr>
              <w:suppressAutoHyphens w:val="0"/>
              <w:spacing w:after="0"/>
              <w:jc w:val="center"/>
              <w:rPr>
                <w:rFonts w:ascii="Arial" w:eastAsia="Times New Roman" w:hAnsi="Arial" w:cs="Arial"/>
                <w:b/>
                <w:bCs/>
                <w:sz w:val="20"/>
                <w:szCs w:val="20"/>
              </w:rPr>
            </w:pPr>
            <w:proofErr w:type="spellStart"/>
            <w:r w:rsidRPr="00ED5F1A">
              <w:rPr>
                <w:rFonts w:ascii="Arial" w:eastAsia="Times New Roman" w:hAnsi="Arial" w:cs="Arial"/>
                <w:b/>
                <w:bCs/>
                <w:sz w:val="20"/>
                <w:szCs w:val="20"/>
              </w:rPr>
              <w:t>Qtde</w:t>
            </w:r>
            <w:proofErr w:type="spellEnd"/>
          </w:p>
        </w:tc>
        <w:tc>
          <w:tcPr>
            <w:tcW w:w="1180" w:type="dxa"/>
            <w:tcBorders>
              <w:top w:val="nil"/>
              <w:left w:val="nil"/>
              <w:bottom w:val="nil"/>
              <w:right w:val="nil"/>
            </w:tcBorders>
            <w:shd w:val="clear" w:color="000000" w:fill="FFFFFF"/>
            <w:vAlign w:val="center"/>
            <w:hideMark/>
          </w:tcPr>
          <w:p w14:paraId="4E8C9961" w14:textId="5A145FDC"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Rem fixa</w:t>
            </w:r>
            <w:r w:rsidR="00055A44">
              <w:rPr>
                <w:rFonts w:ascii="Arial" w:eastAsia="Times New Roman" w:hAnsi="Arial" w:cs="Arial"/>
                <w:b/>
                <w:bCs/>
                <w:sz w:val="20"/>
                <w:szCs w:val="20"/>
              </w:rPr>
              <w:t xml:space="preserve"> (R$)</w:t>
            </w:r>
          </w:p>
        </w:tc>
        <w:tc>
          <w:tcPr>
            <w:tcW w:w="1400" w:type="dxa"/>
            <w:tcBorders>
              <w:top w:val="nil"/>
              <w:left w:val="nil"/>
              <w:bottom w:val="nil"/>
              <w:right w:val="nil"/>
            </w:tcBorders>
            <w:shd w:val="clear" w:color="000000" w:fill="FFFFFF"/>
            <w:vAlign w:val="center"/>
            <w:hideMark/>
          </w:tcPr>
          <w:p w14:paraId="02E4FB14" w14:textId="653FCF1E"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Rem variável</w:t>
            </w:r>
            <w:r w:rsidR="00055A44">
              <w:rPr>
                <w:rFonts w:ascii="Arial" w:eastAsia="Times New Roman" w:hAnsi="Arial" w:cs="Arial"/>
                <w:b/>
                <w:bCs/>
                <w:sz w:val="20"/>
                <w:szCs w:val="20"/>
              </w:rPr>
              <w:t xml:space="preserve"> (R$)</w:t>
            </w:r>
          </w:p>
        </w:tc>
        <w:tc>
          <w:tcPr>
            <w:tcW w:w="1559" w:type="dxa"/>
            <w:tcBorders>
              <w:top w:val="nil"/>
              <w:left w:val="nil"/>
              <w:bottom w:val="nil"/>
              <w:right w:val="nil"/>
            </w:tcBorders>
            <w:shd w:val="clear" w:color="000000" w:fill="FFFFFF"/>
            <w:vAlign w:val="center"/>
            <w:hideMark/>
          </w:tcPr>
          <w:p w14:paraId="2580E3C4" w14:textId="59A2EBB9"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Rem eventual</w:t>
            </w:r>
            <w:r w:rsidR="00055A44">
              <w:rPr>
                <w:rFonts w:ascii="Arial" w:eastAsia="Times New Roman" w:hAnsi="Arial" w:cs="Arial"/>
                <w:b/>
                <w:bCs/>
                <w:sz w:val="20"/>
                <w:szCs w:val="20"/>
              </w:rPr>
              <w:t xml:space="preserve"> (R$)</w:t>
            </w:r>
          </w:p>
        </w:tc>
        <w:tc>
          <w:tcPr>
            <w:tcW w:w="1134" w:type="dxa"/>
            <w:tcBorders>
              <w:top w:val="nil"/>
              <w:left w:val="nil"/>
              <w:bottom w:val="nil"/>
              <w:right w:val="nil"/>
            </w:tcBorders>
            <w:shd w:val="clear" w:color="000000" w:fill="FFFFFF"/>
            <w:vAlign w:val="center"/>
            <w:hideMark/>
          </w:tcPr>
          <w:p w14:paraId="5CAEA434" w14:textId="1A77FB2D" w:rsidR="00ED5F1A" w:rsidRPr="00ED5F1A" w:rsidRDefault="00ED5F1A" w:rsidP="00ED5F1A">
            <w:pPr>
              <w:suppressAutoHyphens w:val="0"/>
              <w:spacing w:after="0"/>
              <w:jc w:val="center"/>
              <w:rPr>
                <w:rFonts w:ascii="Arial" w:eastAsia="Times New Roman" w:hAnsi="Arial" w:cs="Arial"/>
                <w:b/>
                <w:bCs/>
                <w:sz w:val="20"/>
                <w:szCs w:val="20"/>
              </w:rPr>
            </w:pPr>
            <w:r>
              <w:rPr>
                <w:rFonts w:ascii="Arial" w:eastAsia="Times New Roman" w:hAnsi="Arial" w:cs="Arial"/>
                <w:b/>
                <w:bCs/>
                <w:sz w:val="20"/>
                <w:szCs w:val="20"/>
              </w:rPr>
              <w:t>T</w:t>
            </w:r>
            <w:r w:rsidRPr="00ED5F1A">
              <w:rPr>
                <w:rFonts w:ascii="Arial" w:eastAsia="Times New Roman" w:hAnsi="Arial" w:cs="Arial"/>
                <w:b/>
                <w:bCs/>
                <w:sz w:val="20"/>
                <w:szCs w:val="20"/>
              </w:rPr>
              <w:t>otal</w:t>
            </w:r>
            <w:r>
              <w:rPr>
                <w:rFonts w:ascii="Arial" w:eastAsia="Times New Roman" w:hAnsi="Arial" w:cs="Arial"/>
                <w:b/>
                <w:bCs/>
                <w:sz w:val="20"/>
                <w:szCs w:val="20"/>
              </w:rPr>
              <w:t xml:space="preserve"> (R$)</w:t>
            </w:r>
          </w:p>
        </w:tc>
      </w:tr>
      <w:tr w:rsidR="00ED5F1A" w:rsidRPr="007A5317" w14:paraId="4CB58325" w14:textId="77777777" w:rsidTr="00055A44">
        <w:trPr>
          <w:trHeight w:val="360"/>
          <w:jc w:val="center"/>
        </w:trPr>
        <w:tc>
          <w:tcPr>
            <w:tcW w:w="2596" w:type="dxa"/>
            <w:vMerge w:val="restart"/>
            <w:tcBorders>
              <w:top w:val="single" w:sz="8" w:space="0" w:color="auto"/>
              <w:left w:val="nil"/>
              <w:bottom w:val="single" w:sz="8" w:space="0" w:color="000000"/>
              <w:right w:val="nil"/>
            </w:tcBorders>
            <w:shd w:val="clear" w:color="000000" w:fill="FFFFFF"/>
            <w:vAlign w:val="center"/>
            <w:hideMark/>
          </w:tcPr>
          <w:p w14:paraId="16270216"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Função Comissionada I - Secretárias</w:t>
            </w:r>
          </w:p>
        </w:tc>
        <w:tc>
          <w:tcPr>
            <w:tcW w:w="1180" w:type="dxa"/>
            <w:tcBorders>
              <w:top w:val="single" w:sz="8" w:space="0" w:color="auto"/>
              <w:left w:val="nil"/>
              <w:bottom w:val="nil"/>
              <w:right w:val="nil"/>
            </w:tcBorders>
            <w:shd w:val="clear" w:color="000000" w:fill="FFFFFF"/>
            <w:noWrap/>
            <w:vAlign w:val="center"/>
            <w:hideMark/>
          </w:tcPr>
          <w:p w14:paraId="7187C035"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F</w:t>
            </w:r>
          </w:p>
        </w:tc>
        <w:tc>
          <w:tcPr>
            <w:tcW w:w="1300" w:type="dxa"/>
            <w:tcBorders>
              <w:top w:val="single" w:sz="8" w:space="0" w:color="auto"/>
              <w:left w:val="nil"/>
              <w:bottom w:val="nil"/>
              <w:right w:val="nil"/>
            </w:tcBorders>
            <w:shd w:val="clear" w:color="000000" w:fill="FFFFFF"/>
            <w:noWrap/>
            <w:vAlign w:val="center"/>
            <w:hideMark/>
          </w:tcPr>
          <w:p w14:paraId="7FE5B69F"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6</w:t>
            </w:r>
          </w:p>
        </w:tc>
        <w:tc>
          <w:tcPr>
            <w:tcW w:w="1180" w:type="dxa"/>
            <w:tcBorders>
              <w:top w:val="single" w:sz="8" w:space="0" w:color="auto"/>
              <w:left w:val="nil"/>
              <w:bottom w:val="nil"/>
              <w:right w:val="nil"/>
            </w:tcBorders>
            <w:shd w:val="clear" w:color="auto" w:fill="auto"/>
            <w:noWrap/>
            <w:vAlign w:val="center"/>
            <w:hideMark/>
          </w:tcPr>
          <w:p w14:paraId="2A9BFE41"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5.792,02 </w:t>
            </w:r>
          </w:p>
        </w:tc>
        <w:tc>
          <w:tcPr>
            <w:tcW w:w="1400" w:type="dxa"/>
            <w:tcBorders>
              <w:top w:val="single" w:sz="8" w:space="0" w:color="auto"/>
              <w:left w:val="nil"/>
              <w:bottom w:val="nil"/>
              <w:right w:val="nil"/>
            </w:tcBorders>
            <w:shd w:val="clear" w:color="auto" w:fill="auto"/>
            <w:noWrap/>
            <w:vAlign w:val="center"/>
            <w:hideMark/>
          </w:tcPr>
          <w:p w14:paraId="3D75CD45"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559" w:type="dxa"/>
            <w:tcBorders>
              <w:top w:val="single" w:sz="8" w:space="0" w:color="auto"/>
              <w:left w:val="nil"/>
              <w:bottom w:val="nil"/>
              <w:right w:val="nil"/>
            </w:tcBorders>
            <w:shd w:val="clear" w:color="auto" w:fill="auto"/>
            <w:noWrap/>
            <w:vAlign w:val="center"/>
            <w:hideMark/>
          </w:tcPr>
          <w:p w14:paraId="6B5098BF"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134" w:type="dxa"/>
            <w:tcBorders>
              <w:top w:val="single" w:sz="8" w:space="0" w:color="auto"/>
              <w:left w:val="nil"/>
              <w:bottom w:val="nil"/>
              <w:right w:val="nil"/>
            </w:tcBorders>
            <w:shd w:val="clear" w:color="000000" w:fill="FFFFFF"/>
            <w:noWrap/>
            <w:vAlign w:val="center"/>
            <w:hideMark/>
          </w:tcPr>
          <w:p w14:paraId="0E00B892"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5.792,02 </w:t>
            </w:r>
          </w:p>
        </w:tc>
      </w:tr>
      <w:tr w:rsidR="00ED5F1A" w:rsidRPr="007A5317" w14:paraId="332E7A63" w14:textId="77777777" w:rsidTr="00055A44">
        <w:trPr>
          <w:trHeight w:val="360"/>
          <w:jc w:val="center"/>
        </w:trPr>
        <w:tc>
          <w:tcPr>
            <w:tcW w:w="2596" w:type="dxa"/>
            <w:vMerge/>
            <w:tcBorders>
              <w:top w:val="single" w:sz="8" w:space="0" w:color="auto"/>
              <w:left w:val="nil"/>
              <w:bottom w:val="single" w:sz="8" w:space="0" w:color="000000"/>
              <w:right w:val="nil"/>
            </w:tcBorders>
            <w:vAlign w:val="center"/>
            <w:hideMark/>
          </w:tcPr>
          <w:p w14:paraId="6A74EE91" w14:textId="77777777" w:rsidR="00ED5F1A" w:rsidRPr="00ED5F1A" w:rsidRDefault="00ED5F1A" w:rsidP="00ED5F1A">
            <w:pPr>
              <w:suppressAutoHyphens w:val="0"/>
              <w:spacing w:after="0"/>
              <w:rPr>
                <w:rFonts w:ascii="Arial" w:eastAsia="Times New Roman" w:hAnsi="Arial" w:cs="Arial"/>
                <w:b/>
                <w:bCs/>
                <w:sz w:val="20"/>
                <w:szCs w:val="20"/>
              </w:rPr>
            </w:pPr>
          </w:p>
        </w:tc>
        <w:tc>
          <w:tcPr>
            <w:tcW w:w="1180" w:type="dxa"/>
            <w:tcBorders>
              <w:top w:val="nil"/>
              <w:left w:val="nil"/>
              <w:bottom w:val="single" w:sz="8" w:space="0" w:color="auto"/>
              <w:right w:val="nil"/>
            </w:tcBorders>
            <w:shd w:val="clear" w:color="000000" w:fill="FFFFFF"/>
            <w:noWrap/>
            <w:vAlign w:val="center"/>
            <w:hideMark/>
          </w:tcPr>
          <w:p w14:paraId="22F11F7F"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M</w:t>
            </w:r>
          </w:p>
        </w:tc>
        <w:tc>
          <w:tcPr>
            <w:tcW w:w="1300" w:type="dxa"/>
            <w:tcBorders>
              <w:top w:val="nil"/>
              <w:left w:val="nil"/>
              <w:bottom w:val="single" w:sz="8" w:space="0" w:color="auto"/>
              <w:right w:val="nil"/>
            </w:tcBorders>
            <w:shd w:val="clear" w:color="000000" w:fill="FFFFFF"/>
            <w:noWrap/>
            <w:vAlign w:val="center"/>
            <w:hideMark/>
          </w:tcPr>
          <w:p w14:paraId="1752176B"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0</w:t>
            </w:r>
          </w:p>
        </w:tc>
        <w:tc>
          <w:tcPr>
            <w:tcW w:w="1180" w:type="dxa"/>
            <w:tcBorders>
              <w:top w:val="nil"/>
              <w:left w:val="nil"/>
              <w:bottom w:val="single" w:sz="8" w:space="0" w:color="auto"/>
              <w:right w:val="nil"/>
            </w:tcBorders>
            <w:shd w:val="clear" w:color="auto" w:fill="auto"/>
            <w:noWrap/>
            <w:vAlign w:val="center"/>
            <w:hideMark/>
          </w:tcPr>
          <w:p w14:paraId="435913E6"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400" w:type="dxa"/>
            <w:tcBorders>
              <w:top w:val="nil"/>
              <w:left w:val="nil"/>
              <w:bottom w:val="single" w:sz="8" w:space="0" w:color="auto"/>
              <w:right w:val="nil"/>
            </w:tcBorders>
            <w:shd w:val="clear" w:color="auto" w:fill="auto"/>
            <w:noWrap/>
            <w:vAlign w:val="center"/>
            <w:hideMark/>
          </w:tcPr>
          <w:p w14:paraId="4B5D48F4"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559" w:type="dxa"/>
            <w:tcBorders>
              <w:top w:val="nil"/>
              <w:left w:val="nil"/>
              <w:bottom w:val="single" w:sz="8" w:space="0" w:color="auto"/>
              <w:right w:val="nil"/>
            </w:tcBorders>
            <w:shd w:val="clear" w:color="auto" w:fill="auto"/>
            <w:noWrap/>
            <w:vAlign w:val="center"/>
            <w:hideMark/>
          </w:tcPr>
          <w:p w14:paraId="54C48FC8"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134" w:type="dxa"/>
            <w:tcBorders>
              <w:top w:val="nil"/>
              <w:left w:val="nil"/>
              <w:bottom w:val="single" w:sz="8" w:space="0" w:color="auto"/>
              <w:right w:val="nil"/>
            </w:tcBorders>
            <w:shd w:val="clear" w:color="000000" w:fill="FFFFFF"/>
            <w:noWrap/>
            <w:vAlign w:val="center"/>
            <w:hideMark/>
          </w:tcPr>
          <w:p w14:paraId="13CCCF04"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r>
      <w:tr w:rsidR="00ED5F1A" w:rsidRPr="007A5317" w14:paraId="1B1D9C38" w14:textId="77777777" w:rsidTr="00055A44">
        <w:trPr>
          <w:trHeight w:val="360"/>
          <w:jc w:val="center"/>
        </w:trPr>
        <w:tc>
          <w:tcPr>
            <w:tcW w:w="2596" w:type="dxa"/>
            <w:vMerge w:val="restart"/>
            <w:tcBorders>
              <w:top w:val="nil"/>
              <w:left w:val="nil"/>
              <w:bottom w:val="single" w:sz="8" w:space="0" w:color="000000"/>
              <w:right w:val="nil"/>
            </w:tcBorders>
            <w:shd w:val="clear" w:color="000000" w:fill="FFFFFF"/>
            <w:vAlign w:val="center"/>
            <w:hideMark/>
          </w:tcPr>
          <w:p w14:paraId="1919E8B5"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Função Comissionada II - Assessores</w:t>
            </w:r>
          </w:p>
        </w:tc>
        <w:tc>
          <w:tcPr>
            <w:tcW w:w="1180" w:type="dxa"/>
            <w:tcBorders>
              <w:top w:val="nil"/>
              <w:left w:val="nil"/>
              <w:bottom w:val="nil"/>
              <w:right w:val="nil"/>
            </w:tcBorders>
            <w:shd w:val="clear" w:color="000000" w:fill="FFFFFF"/>
            <w:noWrap/>
            <w:vAlign w:val="center"/>
            <w:hideMark/>
          </w:tcPr>
          <w:p w14:paraId="120118D6"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F</w:t>
            </w:r>
          </w:p>
        </w:tc>
        <w:tc>
          <w:tcPr>
            <w:tcW w:w="1300" w:type="dxa"/>
            <w:tcBorders>
              <w:top w:val="nil"/>
              <w:left w:val="nil"/>
              <w:bottom w:val="nil"/>
              <w:right w:val="nil"/>
            </w:tcBorders>
            <w:shd w:val="clear" w:color="000000" w:fill="FFFFFF"/>
            <w:noWrap/>
            <w:vAlign w:val="center"/>
            <w:hideMark/>
          </w:tcPr>
          <w:p w14:paraId="4F227C3E"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1</w:t>
            </w:r>
          </w:p>
        </w:tc>
        <w:tc>
          <w:tcPr>
            <w:tcW w:w="1180" w:type="dxa"/>
            <w:tcBorders>
              <w:top w:val="nil"/>
              <w:left w:val="nil"/>
              <w:bottom w:val="nil"/>
              <w:right w:val="nil"/>
            </w:tcBorders>
            <w:shd w:val="clear" w:color="auto" w:fill="auto"/>
            <w:noWrap/>
            <w:vAlign w:val="center"/>
            <w:hideMark/>
          </w:tcPr>
          <w:p w14:paraId="790540B2"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11.584,01 </w:t>
            </w:r>
          </w:p>
        </w:tc>
        <w:tc>
          <w:tcPr>
            <w:tcW w:w="1400" w:type="dxa"/>
            <w:tcBorders>
              <w:top w:val="nil"/>
              <w:left w:val="nil"/>
              <w:bottom w:val="nil"/>
              <w:right w:val="nil"/>
            </w:tcBorders>
            <w:shd w:val="clear" w:color="auto" w:fill="auto"/>
            <w:noWrap/>
            <w:vAlign w:val="center"/>
            <w:hideMark/>
          </w:tcPr>
          <w:p w14:paraId="598FD543"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559" w:type="dxa"/>
            <w:tcBorders>
              <w:top w:val="nil"/>
              <w:left w:val="nil"/>
              <w:bottom w:val="nil"/>
              <w:right w:val="nil"/>
            </w:tcBorders>
            <w:shd w:val="clear" w:color="auto" w:fill="auto"/>
            <w:noWrap/>
            <w:vAlign w:val="center"/>
            <w:hideMark/>
          </w:tcPr>
          <w:p w14:paraId="7DF55B0E"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134" w:type="dxa"/>
            <w:tcBorders>
              <w:top w:val="nil"/>
              <w:left w:val="nil"/>
              <w:bottom w:val="nil"/>
              <w:right w:val="nil"/>
            </w:tcBorders>
            <w:shd w:val="clear" w:color="000000" w:fill="FFFFFF"/>
            <w:noWrap/>
            <w:vAlign w:val="center"/>
            <w:hideMark/>
          </w:tcPr>
          <w:p w14:paraId="48B3219F"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11.584,01 </w:t>
            </w:r>
          </w:p>
        </w:tc>
      </w:tr>
      <w:tr w:rsidR="00ED5F1A" w:rsidRPr="007A5317" w14:paraId="3382BD2C" w14:textId="77777777" w:rsidTr="00055A44">
        <w:trPr>
          <w:trHeight w:val="375"/>
          <w:jc w:val="center"/>
        </w:trPr>
        <w:tc>
          <w:tcPr>
            <w:tcW w:w="2596" w:type="dxa"/>
            <w:vMerge/>
            <w:tcBorders>
              <w:top w:val="nil"/>
              <w:left w:val="nil"/>
              <w:bottom w:val="single" w:sz="8" w:space="0" w:color="000000"/>
              <w:right w:val="nil"/>
            </w:tcBorders>
            <w:vAlign w:val="center"/>
            <w:hideMark/>
          </w:tcPr>
          <w:p w14:paraId="59FEC072" w14:textId="77777777" w:rsidR="00ED5F1A" w:rsidRPr="00ED5F1A" w:rsidRDefault="00ED5F1A" w:rsidP="00ED5F1A">
            <w:pPr>
              <w:suppressAutoHyphens w:val="0"/>
              <w:spacing w:after="0"/>
              <w:rPr>
                <w:rFonts w:ascii="Arial" w:eastAsia="Times New Roman" w:hAnsi="Arial" w:cs="Arial"/>
                <w:b/>
                <w:bCs/>
                <w:sz w:val="20"/>
                <w:szCs w:val="20"/>
              </w:rPr>
            </w:pPr>
          </w:p>
        </w:tc>
        <w:tc>
          <w:tcPr>
            <w:tcW w:w="1180" w:type="dxa"/>
            <w:tcBorders>
              <w:top w:val="nil"/>
              <w:left w:val="nil"/>
              <w:bottom w:val="single" w:sz="8" w:space="0" w:color="auto"/>
              <w:right w:val="nil"/>
            </w:tcBorders>
            <w:shd w:val="clear" w:color="000000" w:fill="FFFFFF"/>
            <w:noWrap/>
            <w:vAlign w:val="center"/>
            <w:hideMark/>
          </w:tcPr>
          <w:p w14:paraId="1D29C6C8"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M</w:t>
            </w:r>
          </w:p>
        </w:tc>
        <w:tc>
          <w:tcPr>
            <w:tcW w:w="1300" w:type="dxa"/>
            <w:tcBorders>
              <w:top w:val="nil"/>
              <w:left w:val="nil"/>
              <w:bottom w:val="single" w:sz="8" w:space="0" w:color="auto"/>
              <w:right w:val="nil"/>
            </w:tcBorders>
            <w:shd w:val="clear" w:color="000000" w:fill="FFFFFF"/>
            <w:noWrap/>
            <w:vAlign w:val="center"/>
            <w:hideMark/>
          </w:tcPr>
          <w:p w14:paraId="66BBB9AD"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5</w:t>
            </w:r>
          </w:p>
        </w:tc>
        <w:tc>
          <w:tcPr>
            <w:tcW w:w="1180" w:type="dxa"/>
            <w:tcBorders>
              <w:top w:val="nil"/>
              <w:left w:val="nil"/>
              <w:bottom w:val="single" w:sz="8" w:space="0" w:color="auto"/>
              <w:right w:val="nil"/>
            </w:tcBorders>
            <w:shd w:val="clear" w:color="auto" w:fill="auto"/>
            <w:noWrap/>
            <w:vAlign w:val="center"/>
            <w:hideMark/>
          </w:tcPr>
          <w:p w14:paraId="4ACF0594"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11.584,01 </w:t>
            </w:r>
          </w:p>
        </w:tc>
        <w:tc>
          <w:tcPr>
            <w:tcW w:w="1400" w:type="dxa"/>
            <w:tcBorders>
              <w:top w:val="nil"/>
              <w:left w:val="nil"/>
              <w:bottom w:val="single" w:sz="8" w:space="0" w:color="auto"/>
              <w:right w:val="nil"/>
            </w:tcBorders>
            <w:shd w:val="clear" w:color="auto" w:fill="auto"/>
            <w:noWrap/>
            <w:vAlign w:val="center"/>
            <w:hideMark/>
          </w:tcPr>
          <w:p w14:paraId="0315CF8B"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559" w:type="dxa"/>
            <w:tcBorders>
              <w:top w:val="nil"/>
              <w:left w:val="nil"/>
              <w:bottom w:val="single" w:sz="8" w:space="0" w:color="auto"/>
              <w:right w:val="nil"/>
            </w:tcBorders>
            <w:shd w:val="clear" w:color="auto" w:fill="auto"/>
            <w:noWrap/>
            <w:vAlign w:val="center"/>
            <w:hideMark/>
          </w:tcPr>
          <w:p w14:paraId="76C7B3A0"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134" w:type="dxa"/>
            <w:tcBorders>
              <w:top w:val="nil"/>
              <w:left w:val="nil"/>
              <w:bottom w:val="single" w:sz="8" w:space="0" w:color="auto"/>
              <w:right w:val="nil"/>
            </w:tcBorders>
            <w:shd w:val="clear" w:color="000000" w:fill="FFFFFF"/>
            <w:noWrap/>
            <w:vAlign w:val="center"/>
            <w:hideMark/>
          </w:tcPr>
          <w:p w14:paraId="664300CE"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11.584,01 </w:t>
            </w:r>
          </w:p>
        </w:tc>
      </w:tr>
      <w:tr w:rsidR="00ED5F1A" w:rsidRPr="007A5317" w14:paraId="588D70BF" w14:textId="77777777" w:rsidTr="00055A44">
        <w:trPr>
          <w:trHeight w:val="720"/>
          <w:jc w:val="center"/>
        </w:trPr>
        <w:tc>
          <w:tcPr>
            <w:tcW w:w="2596" w:type="dxa"/>
            <w:vMerge w:val="restart"/>
            <w:tcBorders>
              <w:top w:val="nil"/>
              <w:left w:val="nil"/>
              <w:bottom w:val="nil"/>
              <w:right w:val="nil"/>
            </w:tcBorders>
            <w:shd w:val="clear" w:color="000000" w:fill="FFFFFF"/>
            <w:vAlign w:val="center"/>
            <w:hideMark/>
          </w:tcPr>
          <w:p w14:paraId="39A00EC3"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Função Comissionada III - Coordenadores, chefe de gabinete e assessor da presidência</w:t>
            </w:r>
          </w:p>
        </w:tc>
        <w:tc>
          <w:tcPr>
            <w:tcW w:w="1180" w:type="dxa"/>
            <w:tcBorders>
              <w:top w:val="nil"/>
              <w:left w:val="nil"/>
              <w:bottom w:val="nil"/>
              <w:right w:val="nil"/>
            </w:tcBorders>
            <w:shd w:val="clear" w:color="000000" w:fill="FFFFFF"/>
            <w:noWrap/>
            <w:vAlign w:val="center"/>
            <w:hideMark/>
          </w:tcPr>
          <w:p w14:paraId="4C631725"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F</w:t>
            </w:r>
          </w:p>
        </w:tc>
        <w:tc>
          <w:tcPr>
            <w:tcW w:w="1300" w:type="dxa"/>
            <w:tcBorders>
              <w:top w:val="nil"/>
              <w:left w:val="nil"/>
              <w:bottom w:val="nil"/>
              <w:right w:val="nil"/>
            </w:tcBorders>
            <w:shd w:val="clear" w:color="000000" w:fill="FFFFFF"/>
            <w:noWrap/>
            <w:vAlign w:val="center"/>
            <w:hideMark/>
          </w:tcPr>
          <w:p w14:paraId="107BCB26"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9</w:t>
            </w:r>
          </w:p>
        </w:tc>
        <w:tc>
          <w:tcPr>
            <w:tcW w:w="1180" w:type="dxa"/>
            <w:tcBorders>
              <w:top w:val="nil"/>
              <w:left w:val="nil"/>
              <w:bottom w:val="nil"/>
              <w:right w:val="nil"/>
            </w:tcBorders>
            <w:shd w:val="clear" w:color="auto" w:fill="auto"/>
            <w:noWrap/>
            <w:vAlign w:val="center"/>
            <w:hideMark/>
          </w:tcPr>
          <w:p w14:paraId="782D2913"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23.168,06 </w:t>
            </w:r>
          </w:p>
        </w:tc>
        <w:tc>
          <w:tcPr>
            <w:tcW w:w="1400" w:type="dxa"/>
            <w:tcBorders>
              <w:top w:val="nil"/>
              <w:left w:val="nil"/>
              <w:bottom w:val="nil"/>
              <w:right w:val="nil"/>
            </w:tcBorders>
            <w:shd w:val="clear" w:color="auto" w:fill="auto"/>
            <w:noWrap/>
            <w:vAlign w:val="center"/>
            <w:hideMark/>
          </w:tcPr>
          <w:p w14:paraId="778DA78C"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559" w:type="dxa"/>
            <w:tcBorders>
              <w:top w:val="nil"/>
              <w:left w:val="nil"/>
              <w:bottom w:val="nil"/>
              <w:right w:val="nil"/>
            </w:tcBorders>
            <w:shd w:val="clear" w:color="auto" w:fill="auto"/>
            <w:noWrap/>
            <w:vAlign w:val="center"/>
            <w:hideMark/>
          </w:tcPr>
          <w:p w14:paraId="1061AA90"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134" w:type="dxa"/>
            <w:tcBorders>
              <w:top w:val="nil"/>
              <w:left w:val="nil"/>
              <w:bottom w:val="nil"/>
              <w:right w:val="nil"/>
            </w:tcBorders>
            <w:shd w:val="clear" w:color="000000" w:fill="FFFFFF"/>
            <w:noWrap/>
            <w:vAlign w:val="center"/>
            <w:hideMark/>
          </w:tcPr>
          <w:p w14:paraId="0DD8FDCE"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23.168,06 </w:t>
            </w:r>
          </w:p>
        </w:tc>
      </w:tr>
      <w:tr w:rsidR="00ED5F1A" w:rsidRPr="007A5317" w14:paraId="22B6403F" w14:textId="77777777" w:rsidTr="00055A44">
        <w:trPr>
          <w:trHeight w:val="720"/>
          <w:jc w:val="center"/>
        </w:trPr>
        <w:tc>
          <w:tcPr>
            <w:tcW w:w="2596" w:type="dxa"/>
            <w:vMerge/>
            <w:tcBorders>
              <w:top w:val="nil"/>
              <w:left w:val="nil"/>
              <w:bottom w:val="nil"/>
              <w:right w:val="nil"/>
            </w:tcBorders>
            <w:vAlign w:val="center"/>
            <w:hideMark/>
          </w:tcPr>
          <w:p w14:paraId="452B2FF8" w14:textId="77777777" w:rsidR="00ED5F1A" w:rsidRPr="00ED5F1A" w:rsidRDefault="00ED5F1A" w:rsidP="00ED5F1A">
            <w:pPr>
              <w:suppressAutoHyphens w:val="0"/>
              <w:spacing w:after="0"/>
              <w:rPr>
                <w:rFonts w:ascii="Arial" w:eastAsia="Times New Roman" w:hAnsi="Arial" w:cs="Arial"/>
                <w:b/>
                <w:bCs/>
                <w:sz w:val="20"/>
                <w:szCs w:val="20"/>
              </w:rPr>
            </w:pPr>
          </w:p>
        </w:tc>
        <w:tc>
          <w:tcPr>
            <w:tcW w:w="1180" w:type="dxa"/>
            <w:tcBorders>
              <w:top w:val="nil"/>
              <w:left w:val="nil"/>
              <w:bottom w:val="nil"/>
              <w:right w:val="nil"/>
            </w:tcBorders>
            <w:shd w:val="clear" w:color="000000" w:fill="FFFFFF"/>
            <w:noWrap/>
            <w:vAlign w:val="center"/>
            <w:hideMark/>
          </w:tcPr>
          <w:p w14:paraId="24DC1C1B"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M</w:t>
            </w:r>
          </w:p>
        </w:tc>
        <w:tc>
          <w:tcPr>
            <w:tcW w:w="1300" w:type="dxa"/>
            <w:tcBorders>
              <w:top w:val="nil"/>
              <w:left w:val="nil"/>
              <w:bottom w:val="nil"/>
              <w:right w:val="nil"/>
            </w:tcBorders>
            <w:shd w:val="clear" w:color="000000" w:fill="FFFFFF"/>
            <w:noWrap/>
            <w:vAlign w:val="center"/>
            <w:hideMark/>
          </w:tcPr>
          <w:p w14:paraId="2B2EF793"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12</w:t>
            </w:r>
          </w:p>
        </w:tc>
        <w:tc>
          <w:tcPr>
            <w:tcW w:w="1180" w:type="dxa"/>
            <w:tcBorders>
              <w:top w:val="nil"/>
              <w:left w:val="nil"/>
              <w:bottom w:val="nil"/>
              <w:right w:val="nil"/>
            </w:tcBorders>
            <w:shd w:val="clear" w:color="auto" w:fill="auto"/>
            <w:noWrap/>
            <w:vAlign w:val="center"/>
            <w:hideMark/>
          </w:tcPr>
          <w:p w14:paraId="43DC8BFB"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23.168,06 </w:t>
            </w:r>
          </w:p>
        </w:tc>
        <w:tc>
          <w:tcPr>
            <w:tcW w:w="1400" w:type="dxa"/>
            <w:tcBorders>
              <w:top w:val="nil"/>
              <w:left w:val="nil"/>
              <w:bottom w:val="nil"/>
              <w:right w:val="nil"/>
            </w:tcBorders>
            <w:shd w:val="clear" w:color="auto" w:fill="auto"/>
            <w:noWrap/>
            <w:vAlign w:val="center"/>
            <w:hideMark/>
          </w:tcPr>
          <w:p w14:paraId="7EF30441"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559" w:type="dxa"/>
            <w:tcBorders>
              <w:top w:val="nil"/>
              <w:left w:val="nil"/>
              <w:bottom w:val="nil"/>
              <w:right w:val="nil"/>
            </w:tcBorders>
            <w:shd w:val="clear" w:color="auto" w:fill="auto"/>
            <w:noWrap/>
            <w:vAlign w:val="center"/>
            <w:hideMark/>
          </w:tcPr>
          <w:p w14:paraId="4BF73D47"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134" w:type="dxa"/>
            <w:tcBorders>
              <w:top w:val="nil"/>
              <w:left w:val="nil"/>
              <w:bottom w:val="nil"/>
              <w:right w:val="nil"/>
            </w:tcBorders>
            <w:shd w:val="clear" w:color="000000" w:fill="FFFFFF"/>
            <w:noWrap/>
            <w:vAlign w:val="center"/>
            <w:hideMark/>
          </w:tcPr>
          <w:p w14:paraId="66F6BCCF"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23.168,06 </w:t>
            </w:r>
          </w:p>
        </w:tc>
      </w:tr>
      <w:tr w:rsidR="00ED5F1A" w:rsidRPr="007A5317" w14:paraId="06F758F3" w14:textId="77777777" w:rsidTr="00055A44">
        <w:trPr>
          <w:trHeight w:val="300"/>
          <w:jc w:val="center"/>
        </w:trPr>
        <w:tc>
          <w:tcPr>
            <w:tcW w:w="2596" w:type="dxa"/>
            <w:vMerge w:val="restart"/>
            <w:tcBorders>
              <w:top w:val="single" w:sz="8" w:space="0" w:color="auto"/>
              <w:left w:val="nil"/>
              <w:bottom w:val="single" w:sz="8" w:space="0" w:color="000000"/>
              <w:right w:val="nil"/>
            </w:tcBorders>
            <w:shd w:val="clear" w:color="000000" w:fill="FFFFFF"/>
            <w:noWrap/>
            <w:vAlign w:val="center"/>
            <w:hideMark/>
          </w:tcPr>
          <w:p w14:paraId="44CB6BB5"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 xml:space="preserve">Diretores </w:t>
            </w:r>
          </w:p>
        </w:tc>
        <w:tc>
          <w:tcPr>
            <w:tcW w:w="1180" w:type="dxa"/>
            <w:tcBorders>
              <w:top w:val="single" w:sz="8" w:space="0" w:color="auto"/>
              <w:left w:val="nil"/>
              <w:bottom w:val="nil"/>
              <w:right w:val="nil"/>
            </w:tcBorders>
            <w:shd w:val="clear" w:color="000000" w:fill="FFFFFF"/>
            <w:noWrap/>
            <w:vAlign w:val="center"/>
            <w:hideMark/>
          </w:tcPr>
          <w:p w14:paraId="4AEFC8C8"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F</w:t>
            </w:r>
          </w:p>
        </w:tc>
        <w:tc>
          <w:tcPr>
            <w:tcW w:w="1300" w:type="dxa"/>
            <w:tcBorders>
              <w:top w:val="single" w:sz="8" w:space="0" w:color="auto"/>
              <w:left w:val="nil"/>
              <w:bottom w:val="nil"/>
              <w:right w:val="nil"/>
            </w:tcBorders>
            <w:shd w:val="clear" w:color="000000" w:fill="FFFFFF"/>
            <w:noWrap/>
            <w:vAlign w:val="center"/>
            <w:hideMark/>
          </w:tcPr>
          <w:p w14:paraId="6BF68C2D"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0</w:t>
            </w:r>
          </w:p>
        </w:tc>
        <w:tc>
          <w:tcPr>
            <w:tcW w:w="1180" w:type="dxa"/>
            <w:tcBorders>
              <w:top w:val="single" w:sz="8" w:space="0" w:color="auto"/>
              <w:left w:val="nil"/>
              <w:bottom w:val="nil"/>
              <w:right w:val="nil"/>
            </w:tcBorders>
            <w:shd w:val="clear" w:color="auto" w:fill="auto"/>
            <w:noWrap/>
            <w:vAlign w:val="center"/>
            <w:hideMark/>
          </w:tcPr>
          <w:p w14:paraId="6C6C8D49"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400" w:type="dxa"/>
            <w:tcBorders>
              <w:top w:val="single" w:sz="8" w:space="0" w:color="auto"/>
              <w:left w:val="nil"/>
              <w:bottom w:val="nil"/>
              <w:right w:val="nil"/>
            </w:tcBorders>
            <w:shd w:val="clear" w:color="auto" w:fill="auto"/>
            <w:noWrap/>
            <w:vAlign w:val="center"/>
            <w:hideMark/>
          </w:tcPr>
          <w:p w14:paraId="1B751BF0"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559" w:type="dxa"/>
            <w:tcBorders>
              <w:top w:val="single" w:sz="8" w:space="0" w:color="auto"/>
              <w:left w:val="nil"/>
              <w:bottom w:val="nil"/>
              <w:right w:val="nil"/>
            </w:tcBorders>
            <w:shd w:val="clear" w:color="auto" w:fill="auto"/>
            <w:noWrap/>
            <w:vAlign w:val="center"/>
            <w:hideMark/>
          </w:tcPr>
          <w:p w14:paraId="76BD87BF"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134" w:type="dxa"/>
            <w:tcBorders>
              <w:top w:val="single" w:sz="8" w:space="0" w:color="auto"/>
              <w:left w:val="nil"/>
              <w:bottom w:val="nil"/>
              <w:right w:val="nil"/>
            </w:tcBorders>
            <w:shd w:val="clear" w:color="000000" w:fill="FFFFFF"/>
            <w:noWrap/>
            <w:vAlign w:val="center"/>
            <w:hideMark/>
          </w:tcPr>
          <w:p w14:paraId="600DA81D"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r>
      <w:tr w:rsidR="00ED5F1A" w:rsidRPr="007A5317" w14:paraId="1CB9E691" w14:textId="77777777" w:rsidTr="00055A44">
        <w:trPr>
          <w:trHeight w:val="315"/>
          <w:jc w:val="center"/>
        </w:trPr>
        <w:tc>
          <w:tcPr>
            <w:tcW w:w="2596" w:type="dxa"/>
            <w:vMerge/>
            <w:tcBorders>
              <w:top w:val="single" w:sz="8" w:space="0" w:color="auto"/>
              <w:left w:val="nil"/>
              <w:bottom w:val="single" w:sz="8" w:space="0" w:color="000000"/>
              <w:right w:val="nil"/>
            </w:tcBorders>
            <w:vAlign w:val="center"/>
            <w:hideMark/>
          </w:tcPr>
          <w:p w14:paraId="5A1C11C8" w14:textId="77777777" w:rsidR="00ED5F1A" w:rsidRPr="00ED5F1A" w:rsidRDefault="00ED5F1A" w:rsidP="00ED5F1A">
            <w:pPr>
              <w:suppressAutoHyphens w:val="0"/>
              <w:spacing w:after="0"/>
              <w:rPr>
                <w:rFonts w:ascii="Arial" w:eastAsia="Times New Roman" w:hAnsi="Arial" w:cs="Arial"/>
                <w:b/>
                <w:bCs/>
                <w:sz w:val="20"/>
                <w:szCs w:val="20"/>
              </w:rPr>
            </w:pPr>
          </w:p>
        </w:tc>
        <w:tc>
          <w:tcPr>
            <w:tcW w:w="1180" w:type="dxa"/>
            <w:tcBorders>
              <w:top w:val="nil"/>
              <w:left w:val="nil"/>
              <w:bottom w:val="single" w:sz="8" w:space="0" w:color="auto"/>
              <w:right w:val="nil"/>
            </w:tcBorders>
            <w:shd w:val="clear" w:color="000000" w:fill="FFFFFF"/>
            <w:noWrap/>
            <w:vAlign w:val="center"/>
            <w:hideMark/>
          </w:tcPr>
          <w:p w14:paraId="01E305A5"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M</w:t>
            </w:r>
          </w:p>
        </w:tc>
        <w:tc>
          <w:tcPr>
            <w:tcW w:w="1300" w:type="dxa"/>
            <w:tcBorders>
              <w:top w:val="nil"/>
              <w:left w:val="nil"/>
              <w:bottom w:val="single" w:sz="8" w:space="0" w:color="auto"/>
              <w:right w:val="nil"/>
            </w:tcBorders>
            <w:shd w:val="clear" w:color="000000" w:fill="FFFFFF"/>
            <w:noWrap/>
            <w:vAlign w:val="center"/>
            <w:hideMark/>
          </w:tcPr>
          <w:p w14:paraId="7D5C3233"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4</w:t>
            </w:r>
          </w:p>
        </w:tc>
        <w:tc>
          <w:tcPr>
            <w:tcW w:w="1180" w:type="dxa"/>
            <w:tcBorders>
              <w:top w:val="nil"/>
              <w:left w:val="nil"/>
              <w:bottom w:val="single" w:sz="8" w:space="0" w:color="auto"/>
              <w:right w:val="nil"/>
            </w:tcBorders>
            <w:shd w:val="clear" w:color="auto" w:fill="auto"/>
            <w:noWrap/>
            <w:vAlign w:val="center"/>
            <w:hideMark/>
          </w:tcPr>
          <w:p w14:paraId="54FED5A0"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21.715,73 </w:t>
            </w:r>
          </w:p>
        </w:tc>
        <w:tc>
          <w:tcPr>
            <w:tcW w:w="1400" w:type="dxa"/>
            <w:tcBorders>
              <w:top w:val="nil"/>
              <w:left w:val="nil"/>
              <w:bottom w:val="single" w:sz="8" w:space="0" w:color="auto"/>
              <w:right w:val="nil"/>
            </w:tcBorders>
            <w:shd w:val="clear" w:color="auto" w:fill="auto"/>
            <w:noWrap/>
            <w:vAlign w:val="center"/>
            <w:hideMark/>
          </w:tcPr>
          <w:p w14:paraId="4F5638B6"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6.546,27 </w:t>
            </w:r>
          </w:p>
        </w:tc>
        <w:tc>
          <w:tcPr>
            <w:tcW w:w="1559" w:type="dxa"/>
            <w:tcBorders>
              <w:top w:val="nil"/>
              <w:left w:val="nil"/>
              <w:bottom w:val="single" w:sz="8" w:space="0" w:color="auto"/>
              <w:right w:val="nil"/>
            </w:tcBorders>
            <w:shd w:val="clear" w:color="auto" w:fill="auto"/>
            <w:noWrap/>
            <w:vAlign w:val="center"/>
            <w:hideMark/>
          </w:tcPr>
          <w:p w14:paraId="39CA72F0"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    </w:t>
            </w:r>
          </w:p>
        </w:tc>
        <w:tc>
          <w:tcPr>
            <w:tcW w:w="1134" w:type="dxa"/>
            <w:tcBorders>
              <w:top w:val="nil"/>
              <w:left w:val="nil"/>
              <w:bottom w:val="single" w:sz="8" w:space="0" w:color="auto"/>
              <w:right w:val="nil"/>
            </w:tcBorders>
            <w:shd w:val="clear" w:color="000000" w:fill="FFFFFF"/>
            <w:noWrap/>
            <w:vAlign w:val="center"/>
            <w:hideMark/>
          </w:tcPr>
          <w:p w14:paraId="26A82C58" w14:textId="77777777" w:rsidR="00ED5F1A" w:rsidRPr="00ED5F1A" w:rsidRDefault="00ED5F1A" w:rsidP="00ED5F1A">
            <w:pPr>
              <w:suppressAutoHyphens w:val="0"/>
              <w:spacing w:after="0"/>
              <w:jc w:val="center"/>
              <w:rPr>
                <w:rFonts w:ascii="Arial" w:eastAsia="Times New Roman" w:hAnsi="Arial" w:cs="Arial"/>
                <w:sz w:val="20"/>
                <w:szCs w:val="20"/>
              </w:rPr>
            </w:pPr>
            <w:r w:rsidRPr="00ED5F1A">
              <w:rPr>
                <w:rFonts w:ascii="Arial" w:eastAsia="Times New Roman" w:hAnsi="Arial" w:cs="Arial"/>
                <w:sz w:val="20"/>
                <w:szCs w:val="20"/>
              </w:rPr>
              <w:t xml:space="preserve">   28.262,00 </w:t>
            </w:r>
          </w:p>
        </w:tc>
      </w:tr>
      <w:tr w:rsidR="00ED5F1A" w:rsidRPr="007A5317" w14:paraId="61349948" w14:textId="77777777" w:rsidTr="00055A44">
        <w:trPr>
          <w:trHeight w:val="315"/>
          <w:jc w:val="center"/>
        </w:trPr>
        <w:tc>
          <w:tcPr>
            <w:tcW w:w="2596" w:type="dxa"/>
            <w:tcBorders>
              <w:top w:val="nil"/>
              <w:left w:val="nil"/>
              <w:bottom w:val="single" w:sz="8" w:space="0" w:color="auto"/>
              <w:right w:val="nil"/>
            </w:tcBorders>
            <w:shd w:val="clear" w:color="auto" w:fill="E2EFD9"/>
            <w:noWrap/>
            <w:vAlign w:val="center"/>
            <w:hideMark/>
          </w:tcPr>
          <w:p w14:paraId="22CEFDCD"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Total</w:t>
            </w:r>
          </w:p>
        </w:tc>
        <w:tc>
          <w:tcPr>
            <w:tcW w:w="1180" w:type="dxa"/>
            <w:tcBorders>
              <w:top w:val="nil"/>
              <w:left w:val="nil"/>
              <w:bottom w:val="single" w:sz="8" w:space="0" w:color="auto"/>
              <w:right w:val="nil"/>
            </w:tcBorders>
            <w:shd w:val="clear" w:color="auto" w:fill="E2EFD9"/>
            <w:noWrap/>
            <w:vAlign w:val="center"/>
            <w:hideMark/>
          </w:tcPr>
          <w:p w14:paraId="79EB72FE" w14:textId="77777777" w:rsidR="00ED5F1A" w:rsidRPr="00ED5F1A" w:rsidRDefault="00ED5F1A" w:rsidP="00ED5F1A">
            <w:pPr>
              <w:suppressAutoHyphens w:val="0"/>
              <w:spacing w:after="0"/>
              <w:rPr>
                <w:rFonts w:ascii="Arial" w:eastAsia="Times New Roman" w:hAnsi="Arial" w:cs="Arial"/>
                <w:b/>
                <w:bCs/>
                <w:sz w:val="20"/>
                <w:szCs w:val="20"/>
              </w:rPr>
            </w:pPr>
            <w:r w:rsidRPr="00ED5F1A">
              <w:rPr>
                <w:rFonts w:ascii="Arial" w:eastAsia="Times New Roman" w:hAnsi="Arial" w:cs="Arial"/>
                <w:b/>
                <w:bCs/>
                <w:sz w:val="20"/>
                <w:szCs w:val="20"/>
              </w:rPr>
              <w:t> </w:t>
            </w:r>
          </w:p>
        </w:tc>
        <w:tc>
          <w:tcPr>
            <w:tcW w:w="1300" w:type="dxa"/>
            <w:tcBorders>
              <w:top w:val="nil"/>
              <w:left w:val="nil"/>
              <w:bottom w:val="single" w:sz="8" w:space="0" w:color="auto"/>
              <w:right w:val="nil"/>
            </w:tcBorders>
            <w:shd w:val="clear" w:color="auto" w:fill="E2EFD9"/>
            <w:noWrap/>
            <w:vAlign w:val="center"/>
            <w:hideMark/>
          </w:tcPr>
          <w:p w14:paraId="58A76C17"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37</w:t>
            </w:r>
          </w:p>
        </w:tc>
        <w:tc>
          <w:tcPr>
            <w:tcW w:w="1180" w:type="dxa"/>
            <w:tcBorders>
              <w:top w:val="nil"/>
              <w:left w:val="nil"/>
              <w:bottom w:val="single" w:sz="8" w:space="0" w:color="auto"/>
              <w:right w:val="nil"/>
            </w:tcBorders>
            <w:shd w:val="clear" w:color="auto" w:fill="E2EFD9"/>
            <w:noWrap/>
            <w:vAlign w:val="center"/>
            <w:hideMark/>
          </w:tcPr>
          <w:p w14:paraId="29EA84E6"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 </w:t>
            </w:r>
          </w:p>
        </w:tc>
        <w:tc>
          <w:tcPr>
            <w:tcW w:w="1400" w:type="dxa"/>
            <w:tcBorders>
              <w:top w:val="nil"/>
              <w:left w:val="nil"/>
              <w:bottom w:val="single" w:sz="8" w:space="0" w:color="auto"/>
              <w:right w:val="nil"/>
            </w:tcBorders>
            <w:shd w:val="clear" w:color="auto" w:fill="E2EFD9"/>
            <w:noWrap/>
            <w:vAlign w:val="center"/>
            <w:hideMark/>
          </w:tcPr>
          <w:p w14:paraId="24F93D87"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 </w:t>
            </w:r>
          </w:p>
        </w:tc>
        <w:tc>
          <w:tcPr>
            <w:tcW w:w="1559" w:type="dxa"/>
            <w:tcBorders>
              <w:top w:val="nil"/>
              <w:left w:val="nil"/>
              <w:bottom w:val="single" w:sz="8" w:space="0" w:color="auto"/>
              <w:right w:val="nil"/>
            </w:tcBorders>
            <w:shd w:val="clear" w:color="auto" w:fill="E2EFD9"/>
            <w:noWrap/>
            <w:vAlign w:val="center"/>
            <w:hideMark/>
          </w:tcPr>
          <w:p w14:paraId="08BA32F2"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 </w:t>
            </w:r>
          </w:p>
        </w:tc>
        <w:tc>
          <w:tcPr>
            <w:tcW w:w="1134" w:type="dxa"/>
            <w:tcBorders>
              <w:top w:val="nil"/>
              <w:left w:val="nil"/>
              <w:bottom w:val="single" w:sz="8" w:space="0" w:color="auto"/>
              <w:right w:val="nil"/>
            </w:tcBorders>
            <w:shd w:val="clear" w:color="auto" w:fill="E2EFD9"/>
            <w:noWrap/>
            <w:vAlign w:val="center"/>
            <w:hideMark/>
          </w:tcPr>
          <w:p w14:paraId="6A412BA7" w14:textId="77777777" w:rsidR="00ED5F1A" w:rsidRPr="00ED5F1A" w:rsidRDefault="00ED5F1A" w:rsidP="00ED5F1A">
            <w:pPr>
              <w:suppressAutoHyphens w:val="0"/>
              <w:spacing w:after="0"/>
              <w:jc w:val="center"/>
              <w:rPr>
                <w:rFonts w:ascii="Arial" w:eastAsia="Times New Roman" w:hAnsi="Arial" w:cs="Arial"/>
                <w:b/>
                <w:bCs/>
                <w:sz w:val="20"/>
                <w:szCs w:val="20"/>
              </w:rPr>
            </w:pPr>
            <w:r w:rsidRPr="00ED5F1A">
              <w:rPr>
                <w:rFonts w:ascii="Arial" w:eastAsia="Times New Roman" w:hAnsi="Arial" w:cs="Arial"/>
                <w:b/>
                <w:bCs/>
                <w:sz w:val="20"/>
                <w:szCs w:val="20"/>
              </w:rPr>
              <w:t> </w:t>
            </w:r>
          </w:p>
        </w:tc>
      </w:tr>
    </w:tbl>
    <w:p w14:paraId="53E9EB93" w14:textId="2C333E94" w:rsidR="00ED5F1A" w:rsidRDefault="00055A44" w:rsidP="00055A44">
      <w:pPr>
        <w:spacing w:after="120"/>
        <w:ind w:left="-567" w:hanging="284"/>
        <w:rPr>
          <w:rFonts w:ascii="Arial" w:hAnsi="Arial" w:cs="Arial"/>
          <w:iCs/>
          <w:sz w:val="20"/>
          <w:szCs w:val="20"/>
        </w:rPr>
      </w:pPr>
      <w:r>
        <w:rPr>
          <w:rFonts w:ascii="Arial" w:hAnsi="Arial"/>
          <w:sz w:val="18"/>
          <w:szCs w:val="18"/>
        </w:rPr>
        <w:t>Fonte: CODREH/CDC</w:t>
      </w:r>
    </w:p>
    <w:p w14:paraId="5A20245D" w14:textId="77777777" w:rsidR="00ED5F1A" w:rsidRDefault="00ED5F1A">
      <w:pPr>
        <w:spacing w:after="120"/>
        <w:ind w:firstLine="708"/>
        <w:jc w:val="center"/>
        <w:rPr>
          <w:rFonts w:ascii="Arial" w:hAnsi="Arial"/>
          <w:color w:val="auto"/>
          <w:sz w:val="20"/>
          <w:szCs w:val="20"/>
          <w:u w:color="FF0000"/>
        </w:rPr>
      </w:pPr>
    </w:p>
    <w:p w14:paraId="59FC493D" w14:textId="294A7EA3" w:rsidR="00451A7E" w:rsidRPr="001E6D09" w:rsidRDefault="001E6D09">
      <w:pPr>
        <w:spacing w:after="120"/>
        <w:ind w:firstLine="708"/>
        <w:jc w:val="center"/>
        <w:rPr>
          <w:rFonts w:ascii="Arial" w:eastAsia="Arial" w:hAnsi="Arial" w:cs="Arial"/>
          <w:color w:val="auto"/>
          <w:sz w:val="20"/>
          <w:szCs w:val="20"/>
          <w:u w:color="FF0000"/>
        </w:rPr>
      </w:pPr>
      <w:r w:rsidRPr="001E6D09">
        <w:rPr>
          <w:rFonts w:ascii="Arial" w:hAnsi="Arial"/>
          <w:color w:val="auto"/>
          <w:sz w:val="20"/>
          <w:szCs w:val="20"/>
          <w:u w:color="FF0000"/>
        </w:rPr>
        <w:t>Tabela 1</w:t>
      </w:r>
      <w:r w:rsidR="00ED5F1A">
        <w:rPr>
          <w:rFonts w:ascii="Arial" w:hAnsi="Arial"/>
          <w:color w:val="auto"/>
          <w:sz w:val="20"/>
          <w:szCs w:val="20"/>
          <w:u w:color="FF0000"/>
        </w:rPr>
        <w:t>9</w:t>
      </w:r>
      <w:r w:rsidR="00E320AC" w:rsidRPr="001E6D09">
        <w:rPr>
          <w:rFonts w:ascii="Arial" w:hAnsi="Arial"/>
          <w:color w:val="auto"/>
          <w:sz w:val="20"/>
          <w:szCs w:val="20"/>
          <w:u w:color="FF0000"/>
        </w:rPr>
        <w:t xml:space="preserve"> - </w:t>
      </w:r>
      <w:r w:rsidR="00E320AC" w:rsidRPr="001E6D09">
        <w:rPr>
          <w:rFonts w:ascii="Arial" w:hAnsi="Arial"/>
          <w:color w:val="auto"/>
          <w:sz w:val="20"/>
          <w:szCs w:val="20"/>
        </w:rPr>
        <w:t xml:space="preserve">Indicadores de </w:t>
      </w:r>
      <w:r w:rsidR="00E320AC" w:rsidRPr="00CA6BFB">
        <w:rPr>
          <w:rFonts w:ascii="Arial" w:hAnsi="Arial"/>
          <w:i/>
          <w:iCs/>
          <w:color w:val="auto"/>
          <w:sz w:val="20"/>
          <w:szCs w:val="20"/>
        </w:rPr>
        <w:t>Turnover</w:t>
      </w:r>
    </w:p>
    <w:tbl>
      <w:tblPr>
        <w:tblStyle w:val="TableNormal"/>
        <w:tblW w:w="693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84"/>
        <w:gridCol w:w="947"/>
        <w:gridCol w:w="947"/>
        <w:gridCol w:w="948"/>
        <w:gridCol w:w="947"/>
        <w:gridCol w:w="931"/>
        <w:gridCol w:w="931"/>
      </w:tblGrid>
      <w:tr w:rsidR="00451A7E" w14:paraId="18112DA5" w14:textId="77777777">
        <w:trPr>
          <w:trHeight w:val="223"/>
          <w:jc w:val="center"/>
        </w:trPr>
        <w:tc>
          <w:tcPr>
            <w:tcW w:w="6935" w:type="dxa"/>
            <w:gridSpan w:val="7"/>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3E9292A9" w14:textId="450B62B7" w:rsidR="00451A7E" w:rsidRPr="00CA6BFB" w:rsidRDefault="00E320AC">
            <w:pPr>
              <w:spacing w:after="120"/>
              <w:jc w:val="center"/>
              <w:rPr>
                <w:i/>
                <w:iCs/>
              </w:rPr>
            </w:pPr>
            <w:r w:rsidRPr="00CA6BFB">
              <w:rPr>
                <w:rFonts w:ascii="Arial" w:hAnsi="Arial"/>
                <w:b/>
                <w:bCs/>
                <w:i/>
                <w:iCs/>
                <w:sz w:val="20"/>
                <w:szCs w:val="20"/>
              </w:rPr>
              <w:t>Turn</w:t>
            </w:r>
            <w:r w:rsidR="00CA6BFB" w:rsidRPr="00CA6BFB">
              <w:rPr>
                <w:rFonts w:ascii="Arial" w:hAnsi="Arial"/>
                <w:b/>
                <w:bCs/>
                <w:i/>
                <w:iCs/>
                <w:sz w:val="20"/>
                <w:szCs w:val="20"/>
              </w:rPr>
              <w:t>o</w:t>
            </w:r>
            <w:r w:rsidRPr="00CA6BFB">
              <w:rPr>
                <w:rFonts w:ascii="Arial" w:hAnsi="Arial"/>
                <w:b/>
                <w:bCs/>
                <w:i/>
                <w:iCs/>
                <w:sz w:val="20"/>
                <w:szCs w:val="20"/>
              </w:rPr>
              <w:t>ver</w:t>
            </w:r>
          </w:p>
        </w:tc>
      </w:tr>
      <w:tr w:rsidR="00451A7E" w14:paraId="642E8B50" w14:textId="77777777">
        <w:trPr>
          <w:trHeight w:val="223"/>
          <w:jc w:val="center"/>
        </w:trPr>
        <w:tc>
          <w:tcPr>
            <w:tcW w:w="1284" w:type="dxa"/>
            <w:tcBorders>
              <w:top w:val="single" w:sz="4" w:space="0" w:color="000000"/>
              <w:left w:val="nil"/>
              <w:bottom w:val="single" w:sz="4" w:space="0" w:color="000000"/>
              <w:right w:val="nil"/>
            </w:tcBorders>
            <w:tcMar>
              <w:top w:w="80" w:type="dxa"/>
              <w:left w:w="80" w:type="dxa"/>
              <w:bottom w:w="80" w:type="dxa"/>
              <w:right w:w="80" w:type="dxa"/>
            </w:tcMar>
          </w:tcPr>
          <w:p w14:paraId="6610DB05" w14:textId="77777777" w:rsidR="00451A7E" w:rsidRDefault="00E320AC">
            <w:pPr>
              <w:spacing w:after="120"/>
              <w:jc w:val="center"/>
            </w:pPr>
            <w:r>
              <w:rPr>
                <w:rFonts w:ascii="Arial" w:hAnsi="Arial"/>
                <w:b/>
                <w:bCs/>
                <w:sz w:val="20"/>
                <w:szCs w:val="20"/>
              </w:rPr>
              <w:t>Critérios</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2FAF44FB" w14:textId="77777777" w:rsidR="00451A7E" w:rsidRDefault="00E320AC">
            <w:pPr>
              <w:spacing w:after="120"/>
              <w:jc w:val="center"/>
            </w:pPr>
            <w:r>
              <w:rPr>
                <w:rFonts w:ascii="Arial" w:hAnsi="Arial"/>
                <w:b/>
                <w:bCs/>
                <w:sz w:val="20"/>
                <w:szCs w:val="20"/>
              </w:rPr>
              <w:t>2020</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71F615D1" w14:textId="77777777" w:rsidR="00451A7E" w:rsidRDefault="00E320AC">
            <w:pPr>
              <w:spacing w:after="120"/>
              <w:jc w:val="center"/>
            </w:pPr>
            <w:r>
              <w:rPr>
                <w:rFonts w:ascii="Arial" w:hAnsi="Arial"/>
                <w:b/>
                <w:bCs/>
                <w:sz w:val="20"/>
                <w:szCs w:val="20"/>
              </w:rPr>
              <w:t>2021</w:t>
            </w:r>
          </w:p>
        </w:tc>
        <w:tc>
          <w:tcPr>
            <w:tcW w:w="948" w:type="dxa"/>
            <w:tcBorders>
              <w:top w:val="single" w:sz="4" w:space="0" w:color="000000"/>
              <w:left w:val="nil"/>
              <w:bottom w:val="single" w:sz="4" w:space="0" w:color="000000"/>
              <w:right w:val="nil"/>
            </w:tcBorders>
            <w:tcMar>
              <w:top w:w="80" w:type="dxa"/>
              <w:left w:w="80" w:type="dxa"/>
              <w:bottom w:w="80" w:type="dxa"/>
              <w:right w:w="80" w:type="dxa"/>
            </w:tcMar>
          </w:tcPr>
          <w:p w14:paraId="08AFDB74" w14:textId="77777777" w:rsidR="00451A7E" w:rsidRDefault="00E320AC">
            <w:pPr>
              <w:spacing w:after="120"/>
              <w:jc w:val="center"/>
            </w:pPr>
            <w:r>
              <w:rPr>
                <w:rFonts w:ascii="Arial" w:hAnsi="Arial"/>
                <w:b/>
                <w:bCs/>
                <w:sz w:val="20"/>
                <w:szCs w:val="20"/>
              </w:rPr>
              <w:t>2022</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5D82B39A" w14:textId="77777777" w:rsidR="00451A7E" w:rsidRDefault="00E320AC">
            <w:pPr>
              <w:spacing w:after="120"/>
              <w:jc w:val="center"/>
            </w:pPr>
            <w:r>
              <w:rPr>
                <w:rFonts w:ascii="Arial" w:hAnsi="Arial"/>
                <w:b/>
                <w:bCs/>
                <w:sz w:val="20"/>
                <w:szCs w:val="20"/>
              </w:rPr>
              <w:t>2023</w:t>
            </w:r>
          </w:p>
        </w:tc>
        <w:tc>
          <w:tcPr>
            <w:tcW w:w="931" w:type="dxa"/>
            <w:tcBorders>
              <w:top w:val="single" w:sz="4" w:space="0" w:color="000000"/>
              <w:left w:val="nil"/>
              <w:bottom w:val="single" w:sz="4" w:space="0" w:color="000000"/>
              <w:right w:val="nil"/>
            </w:tcBorders>
            <w:tcMar>
              <w:top w:w="80" w:type="dxa"/>
              <w:left w:w="80" w:type="dxa"/>
              <w:bottom w:w="80" w:type="dxa"/>
              <w:right w:w="80" w:type="dxa"/>
            </w:tcMar>
          </w:tcPr>
          <w:p w14:paraId="7A30F934" w14:textId="77777777" w:rsidR="00451A7E" w:rsidRDefault="00E320AC">
            <w:pPr>
              <w:spacing w:after="120"/>
              <w:jc w:val="center"/>
            </w:pPr>
            <w:r>
              <w:rPr>
                <w:rFonts w:ascii="Arial" w:hAnsi="Arial"/>
                <w:b/>
                <w:bCs/>
                <w:sz w:val="20"/>
                <w:szCs w:val="20"/>
              </w:rPr>
              <w:t>2024</w:t>
            </w:r>
          </w:p>
        </w:tc>
        <w:tc>
          <w:tcPr>
            <w:tcW w:w="930" w:type="dxa"/>
            <w:tcBorders>
              <w:top w:val="single" w:sz="4" w:space="0" w:color="000000"/>
              <w:left w:val="nil"/>
              <w:bottom w:val="single" w:sz="4" w:space="0" w:color="000000"/>
              <w:right w:val="nil"/>
            </w:tcBorders>
            <w:tcMar>
              <w:top w:w="80" w:type="dxa"/>
              <w:left w:w="80" w:type="dxa"/>
              <w:bottom w:w="80" w:type="dxa"/>
              <w:right w:w="80" w:type="dxa"/>
            </w:tcMar>
          </w:tcPr>
          <w:p w14:paraId="43D52D10" w14:textId="77777777" w:rsidR="00451A7E" w:rsidRDefault="00E320AC">
            <w:pPr>
              <w:spacing w:after="120"/>
              <w:jc w:val="center"/>
            </w:pPr>
            <w:r>
              <w:rPr>
                <w:rFonts w:ascii="Arial" w:hAnsi="Arial"/>
                <w:b/>
                <w:bCs/>
                <w:sz w:val="20"/>
                <w:szCs w:val="20"/>
              </w:rPr>
              <w:t>2025</w:t>
            </w:r>
          </w:p>
        </w:tc>
      </w:tr>
      <w:tr w:rsidR="00451A7E" w14:paraId="1A9CE571" w14:textId="77777777">
        <w:trPr>
          <w:trHeight w:val="223"/>
          <w:jc w:val="center"/>
        </w:trPr>
        <w:tc>
          <w:tcPr>
            <w:tcW w:w="1284" w:type="dxa"/>
            <w:tcBorders>
              <w:top w:val="single" w:sz="4" w:space="0" w:color="000000"/>
              <w:left w:val="nil"/>
              <w:bottom w:val="single" w:sz="4" w:space="0" w:color="000000"/>
              <w:right w:val="nil"/>
            </w:tcBorders>
            <w:tcMar>
              <w:top w:w="80" w:type="dxa"/>
              <w:left w:w="80" w:type="dxa"/>
              <w:bottom w:w="80" w:type="dxa"/>
              <w:right w:w="80" w:type="dxa"/>
            </w:tcMar>
          </w:tcPr>
          <w:p w14:paraId="68A3675C" w14:textId="77777777" w:rsidR="00451A7E" w:rsidRDefault="00E320AC">
            <w:pPr>
              <w:spacing w:after="120"/>
              <w:jc w:val="center"/>
            </w:pPr>
            <w:r>
              <w:rPr>
                <w:rFonts w:ascii="Arial" w:hAnsi="Arial"/>
                <w:b/>
                <w:bCs/>
                <w:sz w:val="20"/>
                <w:szCs w:val="20"/>
              </w:rPr>
              <w:t>Admissões</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5FC11275" w14:textId="77777777" w:rsidR="00451A7E" w:rsidRDefault="00E320AC">
            <w:pPr>
              <w:spacing w:after="120"/>
              <w:jc w:val="center"/>
            </w:pPr>
            <w:r>
              <w:rPr>
                <w:rFonts w:ascii="Arial" w:hAnsi="Arial"/>
                <w:sz w:val="20"/>
                <w:szCs w:val="20"/>
              </w:rPr>
              <w:t>13</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0CEDEAC6" w14:textId="77777777" w:rsidR="00451A7E" w:rsidRDefault="00E320AC">
            <w:pPr>
              <w:spacing w:after="120"/>
              <w:jc w:val="center"/>
            </w:pPr>
            <w:r>
              <w:rPr>
                <w:rFonts w:ascii="Arial" w:hAnsi="Arial"/>
                <w:sz w:val="20"/>
                <w:szCs w:val="20"/>
              </w:rPr>
              <w:t>17</w:t>
            </w:r>
          </w:p>
        </w:tc>
        <w:tc>
          <w:tcPr>
            <w:tcW w:w="948" w:type="dxa"/>
            <w:tcBorders>
              <w:top w:val="single" w:sz="4" w:space="0" w:color="000000"/>
              <w:left w:val="nil"/>
              <w:bottom w:val="single" w:sz="4" w:space="0" w:color="000000"/>
              <w:right w:val="nil"/>
            </w:tcBorders>
            <w:tcMar>
              <w:top w:w="80" w:type="dxa"/>
              <w:left w:w="80" w:type="dxa"/>
              <w:bottom w:w="80" w:type="dxa"/>
              <w:right w:w="80" w:type="dxa"/>
            </w:tcMar>
          </w:tcPr>
          <w:p w14:paraId="1E54605C" w14:textId="77777777" w:rsidR="00451A7E" w:rsidRDefault="00E320AC">
            <w:pPr>
              <w:spacing w:after="120"/>
              <w:jc w:val="center"/>
            </w:pPr>
            <w:r>
              <w:rPr>
                <w:rFonts w:ascii="Arial" w:hAnsi="Arial"/>
                <w:sz w:val="20"/>
                <w:szCs w:val="20"/>
              </w:rPr>
              <w:t>11</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26016644" w14:textId="77777777" w:rsidR="00451A7E" w:rsidRDefault="00E320AC">
            <w:pPr>
              <w:spacing w:after="120"/>
              <w:jc w:val="center"/>
            </w:pPr>
            <w:r>
              <w:rPr>
                <w:rFonts w:ascii="Arial" w:hAnsi="Arial"/>
                <w:sz w:val="20"/>
                <w:szCs w:val="20"/>
              </w:rPr>
              <w:t>37</w:t>
            </w:r>
          </w:p>
        </w:tc>
        <w:tc>
          <w:tcPr>
            <w:tcW w:w="931" w:type="dxa"/>
            <w:tcBorders>
              <w:top w:val="single" w:sz="4" w:space="0" w:color="000000"/>
              <w:left w:val="nil"/>
              <w:bottom w:val="single" w:sz="4" w:space="0" w:color="000000"/>
              <w:right w:val="nil"/>
            </w:tcBorders>
            <w:tcMar>
              <w:top w:w="80" w:type="dxa"/>
              <w:left w:w="80" w:type="dxa"/>
              <w:bottom w:w="80" w:type="dxa"/>
              <w:right w:w="80" w:type="dxa"/>
            </w:tcMar>
          </w:tcPr>
          <w:p w14:paraId="1EBD0510" w14:textId="77777777" w:rsidR="00451A7E" w:rsidRDefault="00E320AC">
            <w:pPr>
              <w:spacing w:after="120"/>
              <w:jc w:val="center"/>
            </w:pPr>
            <w:r>
              <w:rPr>
                <w:rFonts w:ascii="Arial" w:hAnsi="Arial"/>
                <w:sz w:val="20"/>
                <w:szCs w:val="20"/>
              </w:rPr>
              <w:t>49</w:t>
            </w:r>
          </w:p>
        </w:tc>
        <w:tc>
          <w:tcPr>
            <w:tcW w:w="930" w:type="dxa"/>
            <w:tcBorders>
              <w:top w:val="single" w:sz="4" w:space="0" w:color="000000"/>
              <w:left w:val="nil"/>
              <w:bottom w:val="single" w:sz="4" w:space="0" w:color="000000"/>
              <w:right w:val="nil"/>
            </w:tcBorders>
            <w:tcMar>
              <w:top w:w="80" w:type="dxa"/>
              <w:left w:w="80" w:type="dxa"/>
              <w:bottom w:w="80" w:type="dxa"/>
              <w:right w:w="80" w:type="dxa"/>
            </w:tcMar>
          </w:tcPr>
          <w:p w14:paraId="5477FFCB" w14:textId="77777777" w:rsidR="00451A7E" w:rsidRDefault="00E320AC">
            <w:pPr>
              <w:spacing w:after="120"/>
              <w:jc w:val="center"/>
            </w:pPr>
            <w:r>
              <w:rPr>
                <w:rFonts w:ascii="Arial" w:hAnsi="Arial"/>
                <w:sz w:val="20"/>
                <w:szCs w:val="20"/>
              </w:rPr>
              <w:t>15</w:t>
            </w:r>
          </w:p>
        </w:tc>
      </w:tr>
      <w:tr w:rsidR="00451A7E" w14:paraId="15DFE741" w14:textId="77777777">
        <w:trPr>
          <w:trHeight w:val="223"/>
          <w:jc w:val="center"/>
        </w:trPr>
        <w:tc>
          <w:tcPr>
            <w:tcW w:w="1284" w:type="dxa"/>
            <w:tcBorders>
              <w:top w:val="single" w:sz="4" w:space="0" w:color="000000"/>
              <w:left w:val="nil"/>
              <w:bottom w:val="single" w:sz="4" w:space="0" w:color="000000"/>
              <w:right w:val="nil"/>
            </w:tcBorders>
            <w:tcMar>
              <w:top w:w="80" w:type="dxa"/>
              <w:left w:w="80" w:type="dxa"/>
              <w:bottom w:w="80" w:type="dxa"/>
              <w:right w:w="80" w:type="dxa"/>
            </w:tcMar>
          </w:tcPr>
          <w:p w14:paraId="101AD999" w14:textId="77777777" w:rsidR="00451A7E" w:rsidRDefault="00E320AC">
            <w:pPr>
              <w:spacing w:after="120"/>
              <w:jc w:val="center"/>
            </w:pPr>
            <w:r>
              <w:rPr>
                <w:rFonts w:ascii="Arial" w:hAnsi="Arial"/>
                <w:b/>
                <w:bCs/>
                <w:sz w:val="20"/>
                <w:szCs w:val="20"/>
              </w:rPr>
              <w:t>Demissões</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711A893D" w14:textId="77777777" w:rsidR="00451A7E" w:rsidRDefault="00E320AC">
            <w:pPr>
              <w:spacing w:after="120"/>
              <w:jc w:val="center"/>
            </w:pPr>
            <w:r>
              <w:rPr>
                <w:rFonts w:ascii="Arial" w:hAnsi="Arial"/>
                <w:sz w:val="20"/>
                <w:szCs w:val="20"/>
              </w:rPr>
              <w:t>26</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220FCE04" w14:textId="77777777" w:rsidR="00451A7E" w:rsidRDefault="00E320AC">
            <w:pPr>
              <w:spacing w:after="120"/>
              <w:jc w:val="center"/>
            </w:pPr>
            <w:r>
              <w:rPr>
                <w:rFonts w:ascii="Arial" w:hAnsi="Arial"/>
                <w:sz w:val="20"/>
                <w:szCs w:val="20"/>
              </w:rPr>
              <w:t>22</w:t>
            </w:r>
          </w:p>
        </w:tc>
        <w:tc>
          <w:tcPr>
            <w:tcW w:w="948" w:type="dxa"/>
            <w:tcBorders>
              <w:top w:val="single" w:sz="4" w:space="0" w:color="000000"/>
              <w:left w:val="nil"/>
              <w:bottom w:val="single" w:sz="4" w:space="0" w:color="000000"/>
              <w:right w:val="nil"/>
            </w:tcBorders>
            <w:tcMar>
              <w:top w:w="80" w:type="dxa"/>
              <w:left w:w="80" w:type="dxa"/>
              <w:bottom w:w="80" w:type="dxa"/>
              <w:right w:w="80" w:type="dxa"/>
            </w:tcMar>
          </w:tcPr>
          <w:p w14:paraId="535F35A9" w14:textId="77777777" w:rsidR="00451A7E" w:rsidRDefault="00E320AC">
            <w:pPr>
              <w:spacing w:after="120"/>
              <w:jc w:val="center"/>
            </w:pPr>
            <w:r>
              <w:rPr>
                <w:rFonts w:ascii="Arial" w:hAnsi="Arial"/>
                <w:sz w:val="20"/>
                <w:szCs w:val="20"/>
              </w:rPr>
              <w:t>12</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069A75CE" w14:textId="77777777" w:rsidR="00451A7E" w:rsidRDefault="00E320AC">
            <w:pPr>
              <w:spacing w:after="120"/>
              <w:jc w:val="center"/>
            </w:pPr>
            <w:r>
              <w:rPr>
                <w:rFonts w:ascii="Arial" w:hAnsi="Arial"/>
                <w:sz w:val="20"/>
                <w:szCs w:val="20"/>
              </w:rPr>
              <w:t>36</w:t>
            </w:r>
          </w:p>
        </w:tc>
        <w:tc>
          <w:tcPr>
            <w:tcW w:w="931" w:type="dxa"/>
            <w:tcBorders>
              <w:top w:val="single" w:sz="4" w:space="0" w:color="000000"/>
              <w:left w:val="nil"/>
              <w:bottom w:val="single" w:sz="4" w:space="0" w:color="000000"/>
              <w:right w:val="nil"/>
            </w:tcBorders>
            <w:tcMar>
              <w:top w:w="80" w:type="dxa"/>
              <w:left w:w="80" w:type="dxa"/>
              <w:bottom w:w="80" w:type="dxa"/>
              <w:right w:w="80" w:type="dxa"/>
            </w:tcMar>
          </w:tcPr>
          <w:p w14:paraId="6EA61867" w14:textId="77777777" w:rsidR="00451A7E" w:rsidRDefault="00E320AC">
            <w:pPr>
              <w:spacing w:after="120"/>
              <w:jc w:val="center"/>
            </w:pPr>
            <w:r>
              <w:rPr>
                <w:rFonts w:ascii="Arial" w:hAnsi="Arial"/>
                <w:sz w:val="20"/>
                <w:szCs w:val="20"/>
              </w:rPr>
              <w:t>11</w:t>
            </w:r>
          </w:p>
        </w:tc>
        <w:tc>
          <w:tcPr>
            <w:tcW w:w="930" w:type="dxa"/>
            <w:tcBorders>
              <w:top w:val="single" w:sz="4" w:space="0" w:color="000000"/>
              <w:left w:val="nil"/>
              <w:bottom w:val="single" w:sz="4" w:space="0" w:color="000000"/>
              <w:right w:val="nil"/>
            </w:tcBorders>
            <w:tcMar>
              <w:top w:w="80" w:type="dxa"/>
              <w:left w:w="80" w:type="dxa"/>
              <w:bottom w:w="80" w:type="dxa"/>
              <w:right w:w="80" w:type="dxa"/>
            </w:tcMar>
          </w:tcPr>
          <w:p w14:paraId="75032CF0" w14:textId="77777777" w:rsidR="00451A7E" w:rsidRDefault="00E320AC">
            <w:pPr>
              <w:spacing w:after="120"/>
              <w:jc w:val="center"/>
            </w:pPr>
            <w:r>
              <w:rPr>
                <w:rFonts w:ascii="Arial" w:hAnsi="Arial"/>
                <w:sz w:val="20"/>
                <w:szCs w:val="20"/>
              </w:rPr>
              <w:t>51</w:t>
            </w:r>
          </w:p>
        </w:tc>
      </w:tr>
    </w:tbl>
    <w:p w14:paraId="49B76A07" w14:textId="77777777" w:rsidR="00451A7E" w:rsidRDefault="00E320AC">
      <w:pPr>
        <w:spacing w:after="120"/>
        <w:rPr>
          <w:rFonts w:ascii="Arial" w:eastAsia="Arial" w:hAnsi="Arial" w:cs="Arial"/>
          <w:sz w:val="20"/>
          <w:szCs w:val="20"/>
        </w:rPr>
      </w:pPr>
      <w:r>
        <w:rPr>
          <w:rFonts w:ascii="Arial" w:hAnsi="Arial"/>
          <w:sz w:val="20"/>
          <w:szCs w:val="20"/>
        </w:rPr>
        <w:t xml:space="preserve">             </w:t>
      </w:r>
      <w:r>
        <w:rPr>
          <w:rFonts w:ascii="Arial" w:hAnsi="Arial"/>
          <w:sz w:val="18"/>
          <w:szCs w:val="18"/>
        </w:rPr>
        <w:t>Fonte: CODREH/CDC</w:t>
      </w:r>
    </w:p>
    <w:p w14:paraId="1C6B57FA" w14:textId="77777777" w:rsidR="00451A7E" w:rsidRPr="00E320AC" w:rsidRDefault="00E320AC" w:rsidP="00E320AC">
      <w:pPr>
        <w:spacing w:after="120" w:line="360" w:lineRule="auto"/>
        <w:jc w:val="both"/>
        <w:rPr>
          <w:rFonts w:ascii="Arial" w:hAnsi="Arial"/>
        </w:rPr>
      </w:pPr>
      <w:r w:rsidRPr="00E320AC">
        <w:rPr>
          <w:rFonts w:ascii="Arial" w:hAnsi="Arial"/>
        </w:rPr>
        <w:tab/>
      </w:r>
      <w:r w:rsidRPr="00E320AC">
        <w:rPr>
          <w:rFonts w:ascii="Arial" w:hAnsi="Arial"/>
        </w:rPr>
        <w:tab/>
      </w:r>
    </w:p>
    <w:p w14:paraId="5D1AC598" w14:textId="3BB7D985" w:rsidR="00451A7E" w:rsidRPr="00E320AC" w:rsidRDefault="00E320AC" w:rsidP="00E320AC">
      <w:pPr>
        <w:spacing w:after="120" w:line="360" w:lineRule="auto"/>
        <w:jc w:val="both"/>
        <w:rPr>
          <w:rFonts w:ascii="Arial" w:hAnsi="Arial"/>
        </w:rPr>
      </w:pPr>
      <w:r>
        <w:rPr>
          <w:rFonts w:ascii="Arial" w:hAnsi="Arial"/>
        </w:rPr>
        <w:t>Em relação ao desenvolvimento profissional, foram realizadas 3.795 horas de treinamento ao longo do exercício, correspondendo a uma m</w:t>
      </w:r>
      <w:r w:rsidRPr="00E320AC">
        <w:rPr>
          <w:rFonts w:ascii="Arial" w:hAnsi="Arial"/>
        </w:rPr>
        <w:t>é</w:t>
      </w:r>
      <w:r>
        <w:rPr>
          <w:rFonts w:ascii="Arial" w:hAnsi="Arial"/>
        </w:rPr>
        <w:t>dia de 24,9 horas por empregado (Tabela 1</w:t>
      </w:r>
      <w:r w:rsidR="00CA6BFB">
        <w:rPr>
          <w:rFonts w:ascii="Arial" w:hAnsi="Arial"/>
        </w:rPr>
        <w:t>7</w:t>
      </w:r>
      <w:r>
        <w:rPr>
          <w:rFonts w:ascii="Arial" w:hAnsi="Arial"/>
        </w:rPr>
        <w:t>). Embora tenha sido observada redução no volume total de horas em comparaçã</w:t>
      </w:r>
      <w:r w:rsidRPr="00E320AC">
        <w:rPr>
          <w:rFonts w:ascii="Arial" w:hAnsi="Arial"/>
        </w:rPr>
        <w:t>o a 2024, as capacita</w:t>
      </w:r>
      <w:r>
        <w:rPr>
          <w:rFonts w:ascii="Arial" w:hAnsi="Arial"/>
        </w:rPr>
        <w:t xml:space="preserve">ções concentraram-se </w:t>
      </w:r>
      <w:r w:rsidR="00572E31">
        <w:rPr>
          <w:rFonts w:ascii="Arial" w:hAnsi="Arial"/>
        </w:rPr>
        <w:t>em</w:t>
      </w:r>
      <w:r>
        <w:rPr>
          <w:rFonts w:ascii="Arial" w:hAnsi="Arial"/>
        </w:rPr>
        <w:t xml:space="preserve"> temas estrat</w:t>
      </w:r>
      <w:r w:rsidRPr="00E320AC">
        <w:rPr>
          <w:rFonts w:ascii="Arial" w:hAnsi="Arial"/>
        </w:rPr>
        <w:t>é</w:t>
      </w:r>
      <w:r>
        <w:rPr>
          <w:rFonts w:ascii="Arial" w:hAnsi="Arial"/>
        </w:rPr>
        <w:t xml:space="preserve">gicos, como segurança portuária (ISPS </w:t>
      </w:r>
      <w:proofErr w:type="spellStart"/>
      <w:r>
        <w:rPr>
          <w:rFonts w:ascii="Arial" w:hAnsi="Arial"/>
        </w:rPr>
        <w:t>Code</w:t>
      </w:r>
      <w:proofErr w:type="spellEnd"/>
      <w:r>
        <w:rPr>
          <w:rFonts w:ascii="Arial" w:hAnsi="Arial"/>
        </w:rPr>
        <w:t xml:space="preserve">), </w:t>
      </w:r>
      <w:r w:rsidRPr="00E320AC">
        <w:rPr>
          <w:rFonts w:ascii="Arial" w:hAnsi="Arial"/>
        </w:rPr>
        <w:t>é</w:t>
      </w:r>
      <w:r>
        <w:rPr>
          <w:rFonts w:ascii="Arial" w:hAnsi="Arial"/>
        </w:rPr>
        <w:t>tica e integridade no setor pú</w:t>
      </w:r>
      <w:r w:rsidRPr="00E320AC">
        <w:rPr>
          <w:rFonts w:ascii="Arial" w:hAnsi="Arial"/>
        </w:rPr>
        <w:t>blico, alé</w:t>
      </w:r>
      <w:r>
        <w:rPr>
          <w:rFonts w:ascii="Arial" w:hAnsi="Arial"/>
        </w:rPr>
        <w:t>m da realizaçã</w:t>
      </w:r>
      <w:r w:rsidRPr="00E320AC">
        <w:rPr>
          <w:rFonts w:ascii="Arial" w:hAnsi="Arial"/>
        </w:rPr>
        <w:t>o da 2</w:t>
      </w:r>
      <w:r>
        <w:rPr>
          <w:rFonts w:ascii="Arial" w:hAnsi="Arial"/>
        </w:rPr>
        <w:t>ª edição do Programa de Desenvolvimento de Líderes (PDL), com carga horária de 32 horas e participação de 46 empregados, incluindo diretores, assessores, coordenadores e empregados-chave</w:t>
      </w:r>
      <w:r w:rsidR="00572E31">
        <w:rPr>
          <w:rFonts w:ascii="Arial" w:hAnsi="Arial"/>
        </w:rPr>
        <w:t xml:space="preserve"> de várias </w:t>
      </w:r>
      <w:proofErr w:type="spellStart"/>
      <w:r w:rsidR="00572E31">
        <w:rPr>
          <w:rFonts w:ascii="Arial" w:hAnsi="Arial"/>
        </w:rPr>
        <w:t>coordenadorias</w:t>
      </w:r>
      <w:proofErr w:type="spellEnd"/>
      <w:r>
        <w:rPr>
          <w:rFonts w:ascii="Arial" w:hAnsi="Arial"/>
        </w:rPr>
        <w:t>.</w:t>
      </w:r>
    </w:p>
    <w:p w14:paraId="671B45C3" w14:textId="77777777" w:rsidR="00572E31" w:rsidRDefault="00572E31">
      <w:pPr>
        <w:spacing w:after="120"/>
        <w:jc w:val="center"/>
        <w:rPr>
          <w:rFonts w:ascii="Arial" w:hAnsi="Arial"/>
          <w:color w:val="FF0000"/>
          <w:sz w:val="20"/>
          <w:szCs w:val="20"/>
          <w:u w:color="FF0000"/>
        </w:rPr>
      </w:pPr>
    </w:p>
    <w:p w14:paraId="03E7F32D" w14:textId="77777777" w:rsidR="00F43B50" w:rsidRDefault="00F43B50">
      <w:pPr>
        <w:spacing w:after="120"/>
        <w:jc w:val="center"/>
        <w:rPr>
          <w:rFonts w:ascii="Arial" w:hAnsi="Arial"/>
          <w:color w:val="auto"/>
          <w:sz w:val="20"/>
          <w:szCs w:val="20"/>
          <w:u w:color="FF0000"/>
        </w:rPr>
      </w:pPr>
    </w:p>
    <w:p w14:paraId="72FF997A" w14:textId="77777777" w:rsidR="00F43B50" w:rsidRDefault="00F43B50">
      <w:pPr>
        <w:spacing w:after="120"/>
        <w:jc w:val="center"/>
        <w:rPr>
          <w:rFonts w:ascii="Arial" w:hAnsi="Arial"/>
          <w:color w:val="auto"/>
          <w:sz w:val="20"/>
          <w:szCs w:val="20"/>
          <w:u w:color="FF0000"/>
        </w:rPr>
      </w:pPr>
    </w:p>
    <w:p w14:paraId="7099A4BC" w14:textId="77777777" w:rsidR="00F43B50" w:rsidRDefault="00F43B50">
      <w:pPr>
        <w:spacing w:after="120"/>
        <w:jc w:val="center"/>
        <w:rPr>
          <w:rFonts w:ascii="Arial" w:hAnsi="Arial"/>
          <w:color w:val="auto"/>
          <w:sz w:val="20"/>
          <w:szCs w:val="20"/>
          <w:u w:color="FF0000"/>
        </w:rPr>
      </w:pPr>
    </w:p>
    <w:p w14:paraId="1C50391C" w14:textId="6F0D2759" w:rsidR="00451A7E" w:rsidRDefault="001E6D09">
      <w:pPr>
        <w:spacing w:after="120"/>
        <w:jc w:val="center"/>
        <w:rPr>
          <w:rFonts w:ascii="Arial" w:eastAsia="Arial" w:hAnsi="Arial" w:cs="Arial"/>
          <w:sz w:val="20"/>
          <w:szCs w:val="20"/>
        </w:rPr>
      </w:pPr>
      <w:r w:rsidRPr="001E6D09">
        <w:rPr>
          <w:rFonts w:ascii="Arial" w:hAnsi="Arial"/>
          <w:color w:val="auto"/>
          <w:sz w:val="20"/>
          <w:szCs w:val="20"/>
          <w:u w:color="FF0000"/>
        </w:rPr>
        <w:lastRenderedPageBreak/>
        <w:t xml:space="preserve">Tabela </w:t>
      </w:r>
      <w:r w:rsidR="00F43B50">
        <w:rPr>
          <w:rFonts w:ascii="Arial" w:hAnsi="Arial"/>
          <w:color w:val="auto"/>
          <w:sz w:val="20"/>
          <w:szCs w:val="20"/>
          <w:u w:color="FF0000"/>
        </w:rPr>
        <w:t>20</w:t>
      </w:r>
      <w:r w:rsidR="00E320AC" w:rsidRPr="001E6D09">
        <w:rPr>
          <w:rFonts w:ascii="Arial" w:hAnsi="Arial"/>
          <w:color w:val="auto"/>
          <w:sz w:val="20"/>
          <w:szCs w:val="20"/>
          <w:u w:color="FF0000"/>
        </w:rPr>
        <w:t xml:space="preserve"> - </w:t>
      </w:r>
      <w:r w:rsidR="00E320AC" w:rsidRPr="001E6D09">
        <w:rPr>
          <w:rFonts w:ascii="Arial" w:hAnsi="Arial"/>
          <w:color w:val="auto"/>
          <w:sz w:val="20"/>
          <w:szCs w:val="20"/>
        </w:rPr>
        <w:t xml:space="preserve">Capacitação </w:t>
      </w:r>
      <w:r w:rsidR="00E320AC">
        <w:rPr>
          <w:rFonts w:ascii="Arial" w:hAnsi="Arial"/>
          <w:sz w:val="20"/>
          <w:szCs w:val="20"/>
        </w:rPr>
        <w:t>de empregados</w:t>
      </w:r>
    </w:p>
    <w:tbl>
      <w:tblPr>
        <w:tblStyle w:val="TableNormal"/>
        <w:tblW w:w="72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05"/>
        <w:gridCol w:w="947"/>
        <w:gridCol w:w="947"/>
        <w:gridCol w:w="948"/>
        <w:gridCol w:w="948"/>
        <w:gridCol w:w="931"/>
        <w:gridCol w:w="930"/>
      </w:tblGrid>
      <w:tr w:rsidR="00451A7E" w14:paraId="72945338" w14:textId="77777777">
        <w:trPr>
          <w:trHeight w:val="223"/>
          <w:jc w:val="center"/>
        </w:trPr>
        <w:tc>
          <w:tcPr>
            <w:tcW w:w="7256" w:type="dxa"/>
            <w:gridSpan w:val="7"/>
            <w:tcBorders>
              <w:top w:val="single" w:sz="4" w:space="0" w:color="000000"/>
              <w:left w:val="nil"/>
              <w:bottom w:val="single" w:sz="4" w:space="0" w:color="000000"/>
              <w:right w:val="nil"/>
            </w:tcBorders>
            <w:shd w:val="clear" w:color="auto" w:fill="DEEAF6"/>
            <w:tcMar>
              <w:top w:w="80" w:type="dxa"/>
              <w:left w:w="80" w:type="dxa"/>
              <w:bottom w:w="80" w:type="dxa"/>
              <w:right w:w="80" w:type="dxa"/>
            </w:tcMar>
          </w:tcPr>
          <w:p w14:paraId="4CABB6E5" w14:textId="77777777" w:rsidR="00451A7E" w:rsidRDefault="00E320AC">
            <w:pPr>
              <w:spacing w:after="120"/>
              <w:jc w:val="center"/>
            </w:pPr>
            <w:r>
              <w:rPr>
                <w:rFonts w:ascii="Arial" w:hAnsi="Arial"/>
                <w:b/>
                <w:bCs/>
                <w:sz w:val="20"/>
                <w:szCs w:val="20"/>
              </w:rPr>
              <w:t>Capacitação</w:t>
            </w:r>
          </w:p>
        </w:tc>
      </w:tr>
      <w:tr w:rsidR="00451A7E" w14:paraId="60A975FB" w14:textId="77777777">
        <w:trPr>
          <w:trHeight w:val="223"/>
          <w:jc w:val="center"/>
        </w:trPr>
        <w:tc>
          <w:tcPr>
            <w:tcW w:w="1605" w:type="dxa"/>
            <w:tcBorders>
              <w:top w:val="single" w:sz="4" w:space="0" w:color="000000"/>
              <w:left w:val="nil"/>
              <w:bottom w:val="single" w:sz="4" w:space="0" w:color="000000"/>
              <w:right w:val="nil"/>
            </w:tcBorders>
            <w:tcMar>
              <w:top w:w="80" w:type="dxa"/>
              <w:left w:w="80" w:type="dxa"/>
              <w:bottom w:w="80" w:type="dxa"/>
              <w:right w:w="80" w:type="dxa"/>
            </w:tcMar>
          </w:tcPr>
          <w:p w14:paraId="3F4977FD" w14:textId="77777777" w:rsidR="00451A7E" w:rsidRDefault="00E320AC">
            <w:pPr>
              <w:spacing w:after="120"/>
              <w:jc w:val="center"/>
            </w:pPr>
            <w:r>
              <w:rPr>
                <w:rFonts w:ascii="Arial" w:hAnsi="Arial"/>
                <w:b/>
                <w:bCs/>
                <w:sz w:val="20"/>
                <w:szCs w:val="20"/>
              </w:rPr>
              <w:t>Indicadores</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008D0D4A" w14:textId="77777777" w:rsidR="00451A7E" w:rsidRDefault="00E320AC">
            <w:pPr>
              <w:spacing w:after="120"/>
              <w:jc w:val="center"/>
            </w:pPr>
            <w:r>
              <w:rPr>
                <w:rFonts w:ascii="Arial" w:hAnsi="Arial"/>
                <w:b/>
                <w:bCs/>
                <w:sz w:val="20"/>
                <w:szCs w:val="20"/>
              </w:rPr>
              <w:t>2020</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3E438455" w14:textId="77777777" w:rsidR="00451A7E" w:rsidRDefault="00E320AC">
            <w:pPr>
              <w:spacing w:after="120"/>
              <w:jc w:val="center"/>
            </w:pPr>
            <w:r>
              <w:rPr>
                <w:rFonts w:ascii="Arial" w:hAnsi="Arial"/>
                <w:b/>
                <w:bCs/>
                <w:sz w:val="20"/>
                <w:szCs w:val="20"/>
              </w:rPr>
              <w:t>2021</w:t>
            </w:r>
          </w:p>
        </w:tc>
        <w:tc>
          <w:tcPr>
            <w:tcW w:w="948" w:type="dxa"/>
            <w:tcBorders>
              <w:top w:val="single" w:sz="4" w:space="0" w:color="000000"/>
              <w:left w:val="nil"/>
              <w:bottom w:val="single" w:sz="4" w:space="0" w:color="000000"/>
              <w:right w:val="nil"/>
            </w:tcBorders>
            <w:tcMar>
              <w:top w:w="80" w:type="dxa"/>
              <w:left w:w="80" w:type="dxa"/>
              <w:bottom w:w="80" w:type="dxa"/>
              <w:right w:w="80" w:type="dxa"/>
            </w:tcMar>
          </w:tcPr>
          <w:p w14:paraId="3F38906A" w14:textId="77777777" w:rsidR="00451A7E" w:rsidRDefault="00E320AC">
            <w:pPr>
              <w:spacing w:after="120"/>
              <w:jc w:val="center"/>
            </w:pPr>
            <w:r>
              <w:rPr>
                <w:rFonts w:ascii="Arial" w:hAnsi="Arial"/>
                <w:b/>
                <w:bCs/>
                <w:sz w:val="20"/>
                <w:szCs w:val="20"/>
              </w:rPr>
              <w:t>2022</w:t>
            </w:r>
          </w:p>
        </w:tc>
        <w:tc>
          <w:tcPr>
            <w:tcW w:w="948" w:type="dxa"/>
            <w:tcBorders>
              <w:top w:val="single" w:sz="4" w:space="0" w:color="000000"/>
              <w:left w:val="nil"/>
              <w:bottom w:val="single" w:sz="4" w:space="0" w:color="000000"/>
              <w:right w:val="nil"/>
            </w:tcBorders>
            <w:tcMar>
              <w:top w:w="80" w:type="dxa"/>
              <w:left w:w="80" w:type="dxa"/>
              <w:bottom w:w="80" w:type="dxa"/>
              <w:right w:w="80" w:type="dxa"/>
            </w:tcMar>
          </w:tcPr>
          <w:p w14:paraId="78090826" w14:textId="77777777" w:rsidR="00451A7E" w:rsidRDefault="00E320AC">
            <w:pPr>
              <w:spacing w:after="120"/>
              <w:jc w:val="center"/>
            </w:pPr>
            <w:r>
              <w:rPr>
                <w:rFonts w:ascii="Arial" w:hAnsi="Arial"/>
                <w:b/>
                <w:bCs/>
                <w:sz w:val="20"/>
                <w:szCs w:val="20"/>
              </w:rPr>
              <w:t>2023</w:t>
            </w:r>
          </w:p>
        </w:tc>
        <w:tc>
          <w:tcPr>
            <w:tcW w:w="931" w:type="dxa"/>
            <w:tcBorders>
              <w:top w:val="single" w:sz="4" w:space="0" w:color="000000"/>
              <w:left w:val="nil"/>
              <w:bottom w:val="single" w:sz="4" w:space="0" w:color="000000"/>
              <w:right w:val="nil"/>
            </w:tcBorders>
            <w:tcMar>
              <w:top w:w="80" w:type="dxa"/>
              <w:left w:w="80" w:type="dxa"/>
              <w:bottom w:w="80" w:type="dxa"/>
              <w:right w:w="80" w:type="dxa"/>
            </w:tcMar>
          </w:tcPr>
          <w:p w14:paraId="0D8A8B40" w14:textId="77777777" w:rsidR="00451A7E" w:rsidRDefault="00E320AC">
            <w:pPr>
              <w:spacing w:after="120"/>
              <w:jc w:val="center"/>
            </w:pPr>
            <w:r>
              <w:rPr>
                <w:rFonts w:ascii="Arial" w:hAnsi="Arial"/>
                <w:b/>
                <w:bCs/>
                <w:sz w:val="20"/>
                <w:szCs w:val="20"/>
              </w:rPr>
              <w:t>2024</w:t>
            </w:r>
          </w:p>
        </w:tc>
        <w:tc>
          <w:tcPr>
            <w:tcW w:w="930" w:type="dxa"/>
            <w:tcBorders>
              <w:top w:val="single" w:sz="4" w:space="0" w:color="000000"/>
              <w:left w:val="nil"/>
              <w:bottom w:val="single" w:sz="4" w:space="0" w:color="000000"/>
              <w:right w:val="nil"/>
            </w:tcBorders>
            <w:tcMar>
              <w:top w:w="80" w:type="dxa"/>
              <w:left w:w="80" w:type="dxa"/>
              <w:bottom w:w="80" w:type="dxa"/>
              <w:right w:w="80" w:type="dxa"/>
            </w:tcMar>
          </w:tcPr>
          <w:p w14:paraId="170CC9E1" w14:textId="77777777" w:rsidR="00451A7E" w:rsidRDefault="00E320AC">
            <w:pPr>
              <w:spacing w:after="120"/>
              <w:jc w:val="center"/>
            </w:pPr>
            <w:r>
              <w:rPr>
                <w:rFonts w:ascii="Arial" w:hAnsi="Arial"/>
                <w:b/>
                <w:bCs/>
                <w:sz w:val="20"/>
                <w:szCs w:val="20"/>
              </w:rPr>
              <w:t>2025</w:t>
            </w:r>
          </w:p>
        </w:tc>
      </w:tr>
      <w:tr w:rsidR="00451A7E" w14:paraId="1D9F4757" w14:textId="77777777">
        <w:trPr>
          <w:trHeight w:val="443"/>
          <w:jc w:val="center"/>
        </w:trPr>
        <w:tc>
          <w:tcPr>
            <w:tcW w:w="1605" w:type="dxa"/>
            <w:tcBorders>
              <w:top w:val="single" w:sz="4" w:space="0" w:color="000000"/>
              <w:left w:val="nil"/>
              <w:bottom w:val="single" w:sz="4" w:space="0" w:color="000000"/>
              <w:right w:val="nil"/>
            </w:tcBorders>
            <w:tcMar>
              <w:top w:w="80" w:type="dxa"/>
              <w:left w:w="80" w:type="dxa"/>
              <w:bottom w:w="80" w:type="dxa"/>
              <w:right w:w="80" w:type="dxa"/>
            </w:tcMar>
          </w:tcPr>
          <w:p w14:paraId="602015B1" w14:textId="77777777" w:rsidR="00451A7E" w:rsidRDefault="00E320AC">
            <w:pPr>
              <w:spacing w:after="120"/>
              <w:jc w:val="center"/>
            </w:pPr>
            <w:r>
              <w:rPr>
                <w:rFonts w:ascii="Arial" w:hAnsi="Arial"/>
                <w:b/>
                <w:bCs/>
                <w:sz w:val="20"/>
                <w:szCs w:val="20"/>
              </w:rPr>
              <w:t>Capacitação (h/empregado)</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49ED1CA3" w14:textId="77777777" w:rsidR="00451A7E" w:rsidRDefault="00E320AC">
            <w:pPr>
              <w:spacing w:after="120"/>
              <w:jc w:val="center"/>
            </w:pPr>
            <w:r>
              <w:rPr>
                <w:rFonts w:ascii="Arial" w:hAnsi="Arial"/>
                <w:sz w:val="20"/>
                <w:szCs w:val="20"/>
              </w:rPr>
              <w:t>39,79</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2870844A" w14:textId="77777777" w:rsidR="00451A7E" w:rsidRDefault="00E320AC">
            <w:pPr>
              <w:spacing w:after="120"/>
              <w:jc w:val="center"/>
            </w:pPr>
            <w:r>
              <w:rPr>
                <w:rFonts w:ascii="Arial" w:hAnsi="Arial"/>
                <w:sz w:val="20"/>
                <w:szCs w:val="20"/>
              </w:rPr>
              <w:t>48,5</w:t>
            </w:r>
          </w:p>
        </w:tc>
        <w:tc>
          <w:tcPr>
            <w:tcW w:w="948" w:type="dxa"/>
            <w:tcBorders>
              <w:top w:val="single" w:sz="4" w:space="0" w:color="000000"/>
              <w:left w:val="nil"/>
              <w:bottom w:val="single" w:sz="4" w:space="0" w:color="000000"/>
              <w:right w:val="nil"/>
            </w:tcBorders>
            <w:tcMar>
              <w:top w:w="80" w:type="dxa"/>
              <w:left w:w="80" w:type="dxa"/>
              <w:bottom w:w="80" w:type="dxa"/>
              <w:right w:w="80" w:type="dxa"/>
            </w:tcMar>
          </w:tcPr>
          <w:p w14:paraId="7F8FD402" w14:textId="77777777" w:rsidR="00451A7E" w:rsidRDefault="00E320AC">
            <w:pPr>
              <w:spacing w:after="120"/>
              <w:jc w:val="center"/>
            </w:pPr>
            <w:r>
              <w:rPr>
                <w:rFonts w:ascii="Arial" w:hAnsi="Arial"/>
                <w:sz w:val="20"/>
                <w:szCs w:val="20"/>
              </w:rPr>
              <w:t>90,12</w:t>
            </w:r>
          </w:p>
        </w:tc>
        <w:tc>
          <w:tcPr>
            <w:tcW w:w="948" w:type="dxa"/>
            <w:tcBorders>
              <w:top w:val="single" w:sz="4" w:space="0" w:color="000000"/>
              <w:left w:val="nil"/>
              <w:bottom w:val="single" w:sz="4" w:space="0" w:color="000000"/>
              <w:right w:val="nil"/>
            </w:tcBorders>
            <w:tcMar>
              <w:top w:w="80" w:type="dxa"/>
              <w:left w:w="80" w:type="dxa"/>
              <w:bottom w:w="80" w:type="dxa"/>
              <w:right w:w="80" w:type="dxa"/>
            </w:tcMar>
          </w:tcPr>
          <w:p w14:paraId="4BC55BB8" w14:textId="77777777" w:rsidR="00451A7E" w:rsidRDefault="00E320AC">
            <w:pPr>
              <w:spacing w:after="120"/>
              <w:jc w:val="center"/>
            </w:pPr>
            <w:r>
              <w:rPr>
                <w:rFonts w:ascii="Arial" w:hAnsi="Arial"/>
                <w:sz w:val="20"/>
                <w:szCs w:val="20"/>
              </w:rPr>
              <w:t>23,8</w:t>
            </w:r>
          </w:p>
        </w:tc>
        <w:tc>
          <w:tcPr>
            <w:tcW w:w="931" w:type="dxa"/>
            <w:tcBorders>
              <w:top w:val="single" w:sz="4" w:space="0" w:color="000000"/>
              <w:left w:val="nil"/>
              <w:bottom w:val="single" w:sz="4" w:space="0" w:color="000000"/>
              <w:right w:val="nil"/>
            </w:tcBorders>
            <w:tcMar>
              <w:top w:w="80" w:type="dxa"/>
              <w:left w:w="80" w:type="dxa"/>
              <w:bottom w:w="80" w:type="dxa"/>
              <w:right w:w="80" w:type="dxa"/>
            </w:tcMar>
          </w:tcPr>
          <w:p w14:paraId="6D5C7995" w14:textId="77777777" w:rsidR="00451A7E" w:rsidRDefault="00E320AC">
            <w:pPr>
              <w:spacing w:after="120"/>
              <w:jc w:val="center"/>
            </w:pPr>
            <w:r>
              <w:rPr>
                <w:rFonts w:ascii="Arial" w:hAnsi="Arial"/>
                <w:sz w:val="20"/>
                <w:szCs w:val="20"/>
              </w:rPr>
              <w:t>75,3</w:t>
            </w:r>
          </w:p>
        </w:tc>
        <w:tc>
          <w:tcPr>
            <w:tcW w:w="930" w:type="dxa"/>
            <w:tcBorders>
              <w:top w:val="single" w:sz="4" w:space="0" w:color="000000"/>
              <w:left w:val="nil"/>
              <w:bottom w:val="single" w:sz="4" w:space="0" w:color="000000"/>
              <w:right w:val="nil"/>
            </w:tcBorders>
            <w:tcMar>
              <w:top w:w="80" w:type="dxa"/>
              <w:left w:w="80" w:type="dxa"/>
              <w:bottom w:w="80" w:type="dxa"/>
              <w:right w:w="80" w:type="dxa"/>
            </w:tcMar>
          </w:tcPr>
          <w:p w14:paraId="0FB13DDF" w14:textId="77777777" w:rsidR="00451A7E" w:rsidRDefault="00E320AC">
            <w:pPr>
              <w:spacing w:after="120"/>
              <w:jc w:val="center"/>
            </w:pPr>
            <w:r>
              <w:rPr>
                <w:rFonts w:ascii="Arial" w:hAnsi="Arial"/>
                <w:sz w:val="20"/>
                <w:szCs w:val="20"/>
              </w:rPr>
              <w:t>24,9</w:t>
            </w:r>
          </w:p>
        </w:tc>
      </w:tr>
      <w:tr w:rsidR="00451A7E" w14:paraId="3325ACBA" w14:textId="77777777">
        <w:trPr>
          <w:trHeight w:val="443"/>
          <w:jc w:val="center"/>
        </w:trPr>
        <w:tc>
          <w:tcPr>
            <w:tcW w:w="1605" w:type="dxa"/>
            <w:tcBorders>
              <w:top w:val="single" w:sz="4" w:space="0" w:color="000000"/>
              <w:left w:val="nil"/>
              <w:bottom w:val="single" w:sz="4" w:space="0" w:color="000000"/>
              <w:right w:val="nil"/>
            </w:tcBorders>
            <w:tcMar>
              <w:top w:w="80" w:type="dxa"/>
              <w:left w:w="80" w:type="dxa"/>
              <w:bottom w:w="80" w:type="dxa"/>
              <w:right w:w="80" w:type="dxa"/>
            </w:tcMar>
          </w:tcPr>
          <w:p w14:paraId="02809858" w14:textId="77777777" w:rsidR="00451A7E" w:rsidRDefault="00E320AC">
            <w:pPr>
              <w:spacing w:after="120"/>
              <w:jc w:val="center"/>
            </w:pPr>
            <w:r>
              <w:rPr>
                <w:rFonts w:ascii="Arial" w:hAnsi="Arial"/>
                <w:b/>
                <w:bCs/>
                <w:sz w:val="20"/>
                <w:szCs w:val="20"/>
              </w:rPr>
              <w:t>Quantitativo de pessoal</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1A61233D" w14:textId="77777777" w:rsidR="00451A7E" w:rsidRDefault="00E320AC">
            <w:pPr>
              <w:spacing w:after="120"/>
              <w:jc w:val="center"/>
            </w:pPr>
            <w:r>
              <w:rPr>
                <w:rFonts w:ascii="Arial" w:hAnsi="Arial"/>
                <w:sz w:val="20"/>
                <w:szCs w:val="20"/>
              </w:rPr>
              <w:t>120</w:t>
            </w:r>
          </w:p>
        </w:tc>
        <w:tc>
          <w:tcPr>
            <w:tcW w:w="947" w:type="dxa"/>
            <w:tcBorders>
              <w:top w:val="single" w:sz="4" w:space="0" w:color="000000"/>
              <w:left w:val="nil"/>
              <w:bottom w:val="single" w:sz="4" w:space="0" w:color="000000"/>
              <w:right w:val="nil"/>
            </w:tcBorders>
            <w:tcMar>
              <w:top w:w="80" w:type="dxa"/>
              <w:left w:w="80" w:type="dxa"/>
              <w:bottom w:w="80" w:type="dxa"/>
              <w:right w:w="80" w:type="dxa"/>
            </w:tcMar>
          </w:tcPr>
          <w:p w14:paraId="1B91A8A4" w14:textId="77777777" w:rsidR="00451A7E" w:rsidRDefault="00E320AC">
            <w:pPr>
              <w:spacing w:after="120"/>
              <w:jc w:val="center"/>
            </w:pPr>
            <w:r>
              <w:rPr>
                <w:rFonts w:ascii="Arial" w:hAnsi="Arial"/>
                <w:sz w:val="20"/>
                <w:szCs w:val="20"/>
              </w:rPr>
              <w:t>115</w:t>
            </w:r>
          </w:p>
        </w:tc>
        <w:tc>
          <w:tcPr>
            <w:tcW w:w="948" w:type="dxa"/>
            <w:tcBorders>
              <w:top w:val="single" w:sz="4" w:space="0" w:color="000000"/>
              <w:left w:val="nil"/>
              <w:bottom w:val="single" w:sz="4" w:space="0" w:color="000000"/>
              <w:right w:val="nil"/>
            </w:tcBorders>
            <w:tcMar>
              <w:top w:w="80" w:type="dxa"/>
              <w:left w:w="80" w:type="dxa"/>
              <w:bottom w:w="80" w:type="dxa"/>
              <w:right w:w="80" w:type="dxa"/>
            </w:tcMar>
          </w:tcPr>
          <w:p w14:paraId="3DFF5F04" w14:textId="77777777" w:rsidR="00451A7E" w:rsidRDefault="00E320AC">
            <w:pPr>
              <w:spacing w:after="120"/>
              <w:jc w:val="center"/>
            </w:pPr>
            <w:r>
              <w:rPr>
                <w:rFonts w:ascii="Arial" w:hAnsi="Arial"/>
                <w:sz w:val="20"/>
                <w:szCs w:val="20"/>
              </w:rPr>
              <w:t>134</w:t>
            </w:r>
          </w:p>
        </w:tc>
        <w:tc>
          <w:tcPr>
            <w:tcW w:w="948" w:type="dxa"/>
            <w:tcBorders>
              <w:top w:val="single" w:sz="4" w:space="0" w:color="000000"/>
              <w:left w:val="nil"/>
              <w:bottom w:val="single" w:sz="4" w:space="0" w:color="000000"/>
              <w:right w:val="nil"/>
            </w:tcBorders>
            <w:tcMar>
              <w:top w:w="80" w:type="dxa"/>
              <w:left w:w="80" w:type="dxa"/>
              <w:bottom w:w="80" w:type="dxa"/>
              <w:right w:w="80" w:type="dxa"/>
            </w:tcMar>
          </w:tcPr>
          <w:p w14:paraId="08ECE237" w14:textId="77777777" w:rsidR="00451A7E" w:rsidRDefault="00E320AC">
            <w:pPr>
              <w:spacing w:after="120"/>
              <w:jc w:val="center"/>
            </w:pPr>
            <w:r>
              <w:rPr>
                <w:rFonts w:ascii="Arial" w:hAnsi="Arial"/>
                <w:sz w:val="20"/>
                <w:szCs w:val="20"/>
              </w:rPr>
              <w:t>127</w:t>
            </w:r>
          </w:p>
        </w:tc>
        <w:tc>
          <w:tcPr>
            <w:tcW w:w="931" w:type="dxa"/>
            <w:tcBorders>
              <w:top w:val="single" w:sz="4" w:space="0" w:color="000000"/>
              <w:left w:val="nil"/>
              <w:bottom w:val="single" w:sz="4" w:space="0" w:color="000000"/>
              <w:right w:val="nil"/>
            </w:tcBorders>
            <w:tcMar>
              <w:top w:w="80" w:type="dxa"/>
              <w:left w:w="80" w:type="dxa"/>
              <w:bottom w:w="80" w:type="dxa"/>
              <w:right w:w="80" w:type="dxa"/>
            </w:tcMar>
          </w:tcPr>
          <w:p w14:paraId="02AF0F95" w14:textId="77777777" w:rsidR="00451A7E" w:rsidRDefault="00E320AC">
            <w:pPr>
              <w:spacing w:after="120"/>
              <w:jc w:val="center"/>
            </w:pPr>
            <w:r>
              <w:rPr>
                <w:rFonts w:ascii="Arial" w:hAnsi="Arial"/>
                <w:sz w:val="20"/>
                <w:szCs w:val="20"/>
              </w:rPr>
              <w:t>171</w:t>
            </w:r>
          </w:p>
        </w:tc>
        <w:tc>
          <w:tcPr>
            <w:tcW w:w="930" w:type="dxa"/>
            <w:tcBorders>
              <w:top w:val="single" w:sz="4" w:space="0" w:color="000000"/>
              <w:left w:val="nil"/>
              <w:bottom w:val="single" w:sz="4" w:space="0" w:color="000000"/>
              <w:right w:val="nil"/>
            </w:tcBorders>
            <w:tcMar>
              <w:top w:w="80" w:type="dxa"/>
              <w:left w:w="80" w:type="dxa"/>
              <w:bottom w:w="80" w:type="dxa"/>
              <w:right w:w="80" w:type="dxa"/>
            </w:tcMar>
          </w:tcPr>
          <w:p w14:paraId="10F57211" w14:textId="77777777" w:rsidR="00451A7E" w:rsidRDefault="00E320AC">
            <w:pPr>
              <w:spacing w:after="120"/>
              <w:jc w:val="center"/>
            </w:pPr>
            <w:r>
              <w:rPr>
                <w:rFonts w:ascii="Arial" w:hAnsi="Arial"/>
                <w:sz w:val="20"/>
                <w:szCs w:val="20"/>
              </w:rPr>
              <w:t>135</w:t>
            </w:r>
          </w:p>
        </w:tc>
      </w:tr>
    </w:tbl>
    <w:p w14:paraId="47602F0A" w14:textId="77777777" w:rsidR="00451A7E" w:rsidRDefault="00E320AC">
      <w:pPr>
        <w:spacing w:after="120"/>
        <w:rPr>
          <w:rFonts w:ascii="Arial" w:eastAsia="Arial" w:hAnsi="Arial" w:cs="Arial"/>
          <w:sz w:val="20"/>
          <w:szCs w:val="20"/>
        </w:rPr>
      </w:pPr>
      <w:r>
        <w:rPr>
          <w:rFonts w:ascii="Arial" w:eastAsia="Arial" w:hAnsi="Arial" w:cs="Arial"/>
          <w:sz w:val="20"/>
          <w:szCs w:val="20"/>
        </w:rPr>
        <w:tab/>
      </w:r>
      <w:r>
        <w:rPr>
          <w:rFonts w:ascii="Arial" w:hAnsi="Arial"/>
          <w:sz w:val="18"/>
          <w:szCs w:val="18"/>
        </w:rPr>
        <w:t>Fonte: CODREH/CDC</w:t>
      </w:r>
    </w:p>
    <w:p w14:paraId="4FF979CF" w14:textId="77777777" w:rsidR="00451A7E" w:rsidRDefault="00E320AC">
      <w:pPr>
        <w:spacing w:after="0"/>
        <w:jc w:val="center"/>
        <w:rPr>
          <w:rFonts w:ascii="Arial" w:eastAsia="Arial" w:hAnsi="Arial" w:cs="Arial"/>
          <w:color w:val="FF0000"/>
          <w:u w:color="FF0000"/>
        </w:rPr>
      </w:pPr>
      <w:r>
        <w:rPr>
          <w:color w:val="FF0000"/>
          <w:u w:color="FF0000"/>
        </w:rPr>
        <w:tab/>
      </w:r>
      <w:r>
        <w:rPr>
          <w:color w:val="FF0000"/>
          <w:u w:color="FF0000"/>
        </w:rPr>
        <w:tab/>
      </w:r>
      <w:r>
        <w:rPr>
          <w:color w:val="FF0000"/>
          <w:u w:color="FF0000"/>
        </w:rPr>
        <w:tab/>
      </w:r>
      <w:r>
        <w:rPr>
          <w:color w:val="FF0000"/>
          <w:u w:color="FF0000"/>
        </w:rPr>
        <w:tab/>
      </w:r>
      <w:r>
        <w:rPr>
          <w:color w:val="FF0000"/>
          <w:u w:color="FF0000"/>
        </w:rPr>
        <w:tab/>
      </w:r>
      <w:r>
        <w:rPr>
          <w:color w:val="FF0000"/>
          <w:u w:color="FF0000"/>
        </w:rPr>
        <w:tab/>
      </w:r>
      <w:r>
        <w:rPr>
          <w:color w:val="FF0000"/>
          <w:u w:color="FF0000"/>
        </w:rPr>
        <w:tab/>
      </w:r>
    </w:p>
    <w:p w14:paraId="30C2D89C" w14:textId="77777777" w:rsidR="00451A7E" w:rsidRDefault="00E320AC">
      <w:pPr>
        <w:spacing w:after="120" w:line="360" w:lineRule="auto"/>
        <w:jc w:val="both"/>
        <w:rPr>
          <w:rFonts w:ascii="Arial" w:eastAsia="Arial" w:hAnsi="Arial" w:cs="Arial"/>
        </w:rPr>
      </w:pPr>
      <w:bookmarkStart w:id="1" w:name="_Hlk62808308"/>
      <w:r>
        <w:rPr>
          <w:rFonts w:ascii="Arial" w:hAnsi="Arial"/>
        </w:rPr>
        <w:t xml:space="preserve">No que se refere ao plano de previdência complementar, a CDC atua como patrocinadora do Plano de Benefícios Previdenciários (PBP1), administrado pelo </w:t>
      </w:r>
      <w:proofErr w:type="spellStart"/>
      <w:r>
        <w:rPr>
          <w:rFonts w:ascii="Arial" w:hAnsi="Arial"/>
        </w:rPr>
        <w:t>Portus</w:t>
      </w:r>
      <w:proofErr w:type="spellEnd"/>
      <w:r>
        <w:rPr>
          <w:rFonts w:ascii="Arial" w:hAnsi="Arial"/>
        </w:rPr>
        <w:t xml:space="preserve"> Instituto de Seguridade Social. Atualmente, o plano conta com apenas 04 (quatro) empregados da Companhia na condição de participantes ativos, os quais já atenderam aos requisitos de elegibilidade ao benefício previdenciário.</w:t>
      </w:r>
    </w:p>
    <w:p w14:paraId="3DFCAD6B" w14:textId="77777777" w:rsidR="00451A7E" w:rsidRDefault="00E320AC">
      <w:pPr>
        <w:spacing w:after="120" w:line="360" w:lineRule="auto"/>
        <w:jc w:val="both"/>
        <w:rPr>
          <w:rFonts w:ascii="Arial" w:eastAsia="Arial" w:hAnsi="Arial" w:cs="Arial"/>
        </w:rPr>
      </w:pPr>
      <w:r>
        <w:rPr>
          <w:rFonts w:ascii="Arial" w:hAnsi="Arial"/>
        </w:rPr>
        <w:t xml:space="preserve">Conforme disposto na Portaria nº 001/2021 do </w:t>
      </w:r>
      <w:proofErr w:type="spellStart"/>
      <w:r>
        <w:rPr>
          <w:rFonts w:ascii="Arial" w:hAnsi="Arial"/>
        </w:rPr>
        <w:t>Portus</w:t>
      </w:r>
      <w:proofErr w:type="spellEnd"/>
      <w:r>
        <w:rPr>
          <w:rFonts w:ascii="Arial" w:hAnsi="Arial"/>
        </w:rPr>
        <w:t xml:space="preserve">, a partir de 01/06/2022, a alíquota de custeio aplicável aos participantes patrocinados elegíveis passou a ser de 0% (zero por cento). Dessa forma, a CDC deixou de arcar com a contrapartida patronal referente às contribuições dos empregados ativos, mantendo apenas a participação patronal relativa aos ex-empregados assistidos pelo </w:t>
      </w:r>
      <w:proofErr w:type="spellStart"/>
      <w:r>
        <w:rPr>
          <w:rFonts w:ascii="Arial" w:hAnsi="Arial"/>
        </w:rPr>
        <w:t>Portus</w:t>
      </w:r>
      <w:proofErr w:type="spellEnd"/>
      <w:r>
        <w:rPr>
          <w:rFonts w:ascii="Arial" w:hAnsi="Arial"/>
        </w:rPr>
        <w:t>.</w:t>
      </w:r>
    </w:p>
    <w:p w14:paraId="2195A60F" w14:textId="46145211" w:rsidR="00451A7E" w:rsidRDefault="00E320AC">
      <w:pPr>
        <w:spacing w:after="120" w:line="360" w:lineRule="auto"/>
        <w:jc w:val="both"/>
        <w:rPr>
          <w:rFonts w:ascii="Arial" w:eastAsia="Arial" w:hAnsi="Arial" w:cs="Arial"/>
        </w:rPr>
      </w:pPr>
      <w:r>
        <w:rPr>
          <w:rFonts w:ascii="Arial" w:hAnsi="Arial"/>
        </w:rPr>
        <w:t xml:space="preserve">Ressalta-se, ainda, que, nos termos do </w:t>
      </w:r>
      <w:proofErr w:type="spellStart"/>
      <w:r>
        <w:rPr>
          <w:rFonts w:ascii="Arial" w:hAnsi="Arial"/>
        </w:rPr>
        <w:t>art</w:t>
      </w:r>
      <w:proofErr w:type="spellEnd"/>
      <w:r>
        <w:rPr>
          <w:rFonts w:ascii="Arial" w:hAnsi="Arial"/>
        </w:rPr>
        <w:t>. 9º do Regulamento do PBP1, o referido plano não admite a inscrição de novos participantes</w:t>
      </w:r>
      <w:r w:rsidR="002E6761">
        <w:rPr>
          <w:rFonts w:ascii="Arial" w:hAnsi="Arial"/>
        </w:rPr>
        <w:t>,</w:t>
      </w:r>
      <w:r>
        <w:rPr>
          <w:rFonts w:ascii="Arial" w:hAnsi="Arial"/>
        </w:rPr>
        <w:t xml:space="preserve"> desde 12/05/2010.</w:t>
      </w:r>
    </w:p>
    <w:p w14:paraId="05104C2B" w14:textId="6ADAF70F" w:rsidR="00451A7E" w:rsidRDefault="00E320AC">
      <w:pPr>
        <w:spacing w:after="120" w:line="360" w:lineRule="auto"/>
        <w:jc w:val="both"/>
        <w:rPr>
          <w:rFonts w:ascii="Arial" w:eastAsia="Arial" w:hAnsi="Arial" w:cs="Arial"/>
        </w:rPr>
      </w:pPr>
      <w:r>
        <w:rPr>
          <w:rFonts w:ascii="Arial" w:hAnsi="Arial"/>
        </w:rPr>
        <w:t>No que se refere ao cuidado com a saúde do trabalhador, em 2025</w:t>
      </w:r>
      <w:r w:rsidR="002E6761">
        <w:rPr>
          <w:rFonts w:ascii="Arial" w:hAnsi="Arial"/>
        </w:rPr>
        <w:t>,</w:t>
      </w:r>
      <w:r>
        <w:rPr>
          <w:rFonts w:ascii="Arial" w:hAnsi="Arial"/>
        </w:rPr>
        <w:t xml:space="preserve"> a Companhia elaborou o Plano de Qualidade de Vida (PQV) com base nos resultados das pesquisas institucionais e nas escutas realizadas junto aos colaboradores</w:t>
      </w:r>
      <w:r w:rsidR="002E6761">
        <w:rPr>
          <w:rFonts w:ascii="Arial" w:hAnsi="Arial"/>
        </w:rPr>
        <w:t>,</w:t>
      </w:r>
      <w:r>
        <w:rPr>
          <w:rFonts w:ascii="Arial" w:hAnsi="Arial"/>
        </w:rPr>
        <w:t xml:space="preserve"> ao longo de 2024. O PQV 2025 apresentou um planejamento estruturado e consistente, com iniciativas voltadas à promoção de um ambiente de trabalho mais saudável e alinhado às expectativas dos empregados.</w:t>
      </w:r>
    </w:p>
    <w:p w14:paraId="5D46C25F" w14:textId="77777777" w:rsidR="00451A7E" w:rsidRDefault="00E320AC">
      <w:pPr>
        <w:spacing w:after="120" w:line="360" w:lineRule="auto"/>
        <w:jc w:val="both"/>
        <w:rPr>
          <w:rFonts w:ascii="Arial" w:eastAsia="Arial" w:hAnsi="Arial" w:cs="Arial"/>
        </w:rPr>
      </w:pPr>
      <w:r>
        <w:rPr>
          <w:rFonts w:ascii="Arial" w:hAnsi="Arial"/>
        </w:rPr>
        <w:t>Dentre as ações e eventos de maior relevância, destacam-se:</w:t>
      </w:r>
    </w:p>
    <w:p w14:paraId="7E9B8B8D" w14:textId="77777777" w:rsidR="00451A7E" w:rsidRDefault="00E320AC">
      <w:pPr>
        <w:spacing w:after="120" w:line="360" w:lineRule="auto"/>
        <w:ind w:left="360"/>
        <w:jc w:val="both"/>
        <w:rPr>
          <w:rFonts w:ascii="Arial" w:eastAsia="Arial" w:hAnsi="Arial" w:cs="Arial"/>
        </w:rPr>
      </w:pPr>
      <w:r>
        <w:rPr>
          <w:rFonts w:ascii="Arial" w:hAnsi="Arial"/>
        </w:rPr>
        <w:t>• Campanha de conscientização sobre saúde mental (Janeiro Branco): No âmbito dessa iniciativa foi disponibilizada aos empregados uma cartilha informativa contendo orientações e dicas práticas de autocuidado, com foco na promoção do equilíbrio emocional no cotidiano. Adicionalmente, foi instalada uma urna em área de grande circulação da Companhia, contendo mensagens e frases motivacionais sobre autocuidado e saúde mental, com o objetivo de incentivar os colaboradores a refletirem sobre a importância do bem-estar emocional.</w:t>
      </w:r>
    </w:p>
    <w:p w14:paraId="3045A6A5" w14:textId="77777777" w:rsidR="00451A7E" w:rsidRDefault="00E320AC">
      <w:pPr>
        <w:spacing w:after="120" w:line="360" w:lineRule="auto"/>
        <w:ind w:left="360"/>
        <w:jc w:val="both"/>
        <w:rPr>
          <w:rFonts w:ascii="Arial" w:eastAsia="Arial" w:hAnsi="Arial" w:cs="Arial"/>
        </w:rPr>
      </w:pPr>
      <w:r>
        <w:rPr>
          <w:rFonts w:ascii="Arial" w:hAnsi="Arial"/>
        </w:rPr>
        <w:lastRenderedPageBreak/>
        <w:t xml:space="preserve">• Campanha de inclusão digital: Realização de um mini </w:t>
      </w:r>
      <w:r w:rsidRPr="002E6761">
        <w:rPr>
          <w:rFonts w:ascii="Arial" w:hAnsi="Arial"/>
          <w:i/>
          <w:iCs/>
        </w:rPr>
        <w:t>workshop</w:t>
      </w:r>
      <w:r>
        <w:rPr>
          <w:rFonts w:ascii="Arial" w:hAnsi="Arial"/>
        </w:rPr>
        <w:t xml:space="preserve">, ao longo de dois dias, na sala de operações portuárias, voltado ao aprendizado prático e intensivo do uso de computadores e de ferramentas digitais básicas. A ação teve como público-alvo empregados com pouco ou nenhum conhecimento tecnológico, visando promover a inclusão digital, facilitar o acesso a </w:t>
      </w:r>
      <w:r w:rsidRPr="00672A0C">
        <w:rPr>
          <w:rFonts w:ascii="Arial" w:hAnsi="Arial"/>
          <w:i/>
        </w:rPr>
        <w:t>e-mails</w:t>
      </w:r>
      <w:r>
        <w:rPr>
          <w:rFonts w:ascii="Arial" w:hAnsi="Arial"/>
        </w:rPr>
        <w:t xml:space="preserve"> e informações institucionais, bem como contribuir para a melhoria da eficiência nos processos de trabalho, tanto no âmbito interno quanto externo </w:t>
      </w:r>
      <w:r w:rsidR="00672A0C">
        <w:rPr>
          <w:rFonts w:ascii="Arial" w:hAnsi="Arial"/>
        </w:rPr>
        <w:t>da</w:t>
      </w:r>
      <w:r>
        <w:rPr>
          <w:rFonts w:ascii="Arial" w:hAnsi="Arial"/>
        </w:rPr>
        <w:t xml:space="preserve"> Companhia.</w:t>
      </w:r>
    </w:p>
    <w:p w14:paraId="7B16DC88" w14:textId="77777777" w:rsidR="00451A7E" w:rsidRDefault="00E320AC">
      <w:pPr>
        <w:spacing w:after="120" w:line="360" w:lineRule="auto"/>
        <w:ind w:left="360"/>
        <w:jc w:val="both"/>
        <w:rPr>
          <w:rFonts w:ascii="Arial" w:eastAsia="Arial" w:hAnsi="Arial" w:cs="Arial"/>
        </w:rPr>
      </w:pPr>
      <w:r>
        <w:rPr>
          <w:rFonts w:ascii="Arial" w:hAnsi="Arial"/>
        </w:rPr>
        <w:t>• Pesquisa anual de satisfação interna dos empregados: Aplicação de pesquisa institucional com o objetivo de avaliar o nível de satisfação dos empregados,</w:t>
      </w:r>
      <w:r>
        <w:rPr>
          <w:rFonts w:ascii="Times New Roman" w:hAnsi="Times New Roman"/>
          <w:sz w:val="24"/>
          <w:szCs w:val="24"/>
        </w:rPr>
        <w:t xml:space="preserve"> </w:t>
      </w:r>
      <w:r>
        <w:rPr>
          <w:rFonts w:ascii="Arial" w:hAnsi="Arial"/>
        </w:rPr>
        <w:t>identificar oportunidades de melhoria no ambiente organizacional e subsidiar o planejamento de futuras ações de qualidade de vida e gestão de pessoas.</w:t>
      </w:r>
    </w:p>
    <w:p w14:paraId="37175062" w14:textId="33E4F957" w:rsidR="00451A7E" w:rsidRDefault="00E320AC">
      <w:pPr>
        <w:pStyle w:val="PargrafodaLista"/>
        <w:spacing w:after="120" w:line="360" w:lineRule="auto"/>
        <w:ind w:left="0"/>
        <w:jc w:val="both"/>
        <w:rPr>
          <w:rFonts w:ascii="Arial" w:eastAsia="Arial" w:hAnsi="Arial" w:cs="Arial"/>
        </w:rPr>
      </w:pPr>
      <w:r>
        <w:rPr>
          <w:rFonts w:ascii="Arial" w:hAnsi="Arial"/>
        </w:rPr>
        <w:t>Destaca-se, ainda, o pagamento da Participação nos Lucros e Resultados (PLR), referente ao exercício de 2024, realizado em outubro de 2025</w:t>
      </w:r>
      <w:r w:rsidR="002E6761">
        <w:rPr>
          <w:rFonts w:ascii="Arial" w:hAnsi="Arial"/>
        </w:rPr>
        <w:t>,</w:t>
      </w:r>
      <w:r>
        <w:rPr>
          <w:rFonts w:ascii="Arial" w:hAnsi="Arial"/>
        </w:rPr>
        <w:t xml:space="preserve"> aos colaboradores da Companhia Docas do Ceará, como forma de reconhecimento pelo empenho e pela contribuição aos resultados alcançados pela Companhia. Ressalta-se que este foi o segundo ano consecutivo </w:t>
      </w:r>
      <w:r w:rsidRPr="00970031">
        <w:rPr>
          <w:rFonts w:ascii="Arial" w:hAnsi="Arial"/>
        </w:rPr>
        <w:t xml:space="preserve">em que a CDC </w:t>
      </w:r>
      <w:r w:rsidR="002E6761" w:rsidRPr="00970031">
        <w:rPr>
          <w:rFonts w:ascii="Arial" w:hAnsi="Arial"/>
        </w:rPr>
        <w:t>contemplou seus empregados com a PLR.</w:t>
      </w:r>
    </w:p>
    <w:p w14:paraId="2EFDF650" w14:textId="77777777" w:rsidR="00451A7E" w:rsidRDefault="00451A7E" w:rsidP="002E6761">
      <w:pPr>
        <w:spacing w:after="0"/>
        <w:jc w:val="both"/>
      </w:pPr>
    </w:p>
    <w:p w14:paraId="4315E4A2" w14:textId="77777777" w:rsidR="002E6761" w:rsidRPr="002E6761" w:rsidRDefault="002E6761" w:rsidP="002E6761">
      <w:pPr>
        <w:spacing w:after="0"/>
        <w:jc w:val="both"/>
        <w:rPr>
          <w:rFonts w:ascii="Arial" w:eastAsia="Arial" w:hAnsi="Arial" w:cs="Arial"/>
          <w:color w:val="FF0000"/>
          <w:u w:color="FF0000"/>
        </w:rPr>
      </w:pPr>
    </w:p>
    <w:p w14:paraId="5FDF3726" w14:textId="77777777" w:rsidR="00451A7E" w:rsidRDefault="00E320AC" w:rsidP="00C02D8E">
      <w:pPr>
        <w:pStyle w:val="Ttulo1"/>
        <w:numPr>
          <w:ilvl w:val="0"/>
          <w:numId w:val="6"/>
        </w:numPr>
      </w:pPr>
      <w:r>
        <w:t>RELACIONAMENTO COM O MERCADO</w:t>
      </w:r>
    </w:p>
    <w:bookmarkEnd w:id="1"/>
    <w:p w14:paraId="11538FB7" w14:textId="77777777" w:rsidR="00451A7E" w:rsidRDefault="00E320AC">
      <w:pPr>
        <w:tabs>
          <w:tab w:val="center" w:pos="4394"/>
        </w:tabs>
        <w:spacing w:after="120" w:line="360" w:lineRule="auto"/>
        <w:jc w:val="both"/>
        <w:rPr>
          <w:rFonts w:ascii="Arial" w:eastAsia="Arial" w:hAnsi="Arial" w:cs="Arial"/>
        </w:rPr>
      </w:pPr>
      <w:r>
        <w:rPr>
          <w:rFonts w:ascii="Arial" w:hAnsi="Arial"/>
        </w:rPr>
        <w:t xml:space="preserve">Ao longo do ano de 2025, a CDC procurou potencializar as alternativas de negócio do Porto de Fortaleza e aprimorar a relação com seus clientes, de forma alinhada ao Planejamento Estratégico da Companhia e às diretrizes de políticas públicas do setor portuário. Para atingir esses objetivos, a Companhia intensificou a aproximação com clientes e parceiros estratégicos, além da participação em importantes feiras e eventos dos setores logístico e portuário. </w:t>
      </w:r>
    </w:p>
    <w:p w14:paraId="4DBD09F7" w14:textId="77777777" w:rsidR="00451A7E" w:rsidRDefault="00E320AC">
      <w:pPr>
        <w:tabs>
          <w:tab w:val="center" w:pos="4394"/>
        </w:tabs>
        <w:spacing w:after="120" w:line="360" w:lineRule="auto"/>
        <w:jc w:val="both"/>
        <w:rPr>
          <w:rFonts w:ascii="Arial" w:eastAsia="Arial" w:hAnsi="Arial" w:cs="Arial"/>
        </w:rPr>
      </w:pPr>
      <w:r>
        <w:rPr>
          <w:rFonts w:ascii="Arial" w:hAnsi="Arial"/>
        </w:rPr>
        <w:t xml:space="preserve">No âmbito institucional, a CDC participou de eventos relevantes para o segmento, como os Fóruns Regional e Nacional de Logística, Infraestrutura e Transporte (Brasil </w:t>
      </w:r>
      <w:proofErr w:type="spellStart"/>
      <w:r>
        <w:rPr>
          <w:rFonts w:ascii="Arial" w:hAnsi="Arial"/>
        </w:rPr>
        <w:t>Export</w:t>
      </w:r>
      <w:proofErr w:type="spellEnd"/>
      <w:r>
        <w:rPr>
          <w:rFonts w:ascii="Arial" w:hAnsi="Arial"/>
        </w:rPr>
        <w:t xml:space="preserve">), a feira INTERMODAL, a EXPOFRUIT e a 20ª edição da Feira Internacional de Logística – EXPOLOG, ocasião </w:t>
      </w:r>
      <w:r w:rsidR="00FD257B">
        <w:rPr>
          <w:rFonts w:ascii="Arial" w:hAnsi="Arial"/>
        </w:rPr>
        <w:t xml:space="preserve">na qual a CDC </w:t>
      </w:r>
      <w:r>
        <w:rPr>
          <w:rFonts w:ascii="Arial" w:hAnsi="Arial"/>
        </w:rPr>
        <w:t>foi agraciada com o Troféu de Reconhecimento EXPOLOG 20 anos. Nessas oportunidades, foram apresentados projetos estratégicos da Companhia, dados operacionais, oportunidades de investimento e iniciativas estruturantes, como a adesão ao mercado livre de energia e as ações de integração porto-cidade.</w:t>
      </w:r>
    </w:p>
    <w:p w14:paraId="68342231" w14:textId="77777777" w:rsidR="00451A7E" w:rsidRDefault="00E320AC">
      <w:pPr>
        <w:tabs>
          <w:tab w:val="center" w:pos="4394"/>
        </w:tabs>
        <w:spacing w:after="120" w:line="360" w:lineRule="auto"/>
        <w:jc w:val="both"/>
        <w:rPr>
          <w:rFonts w:ascii="Arial" w:eastAsia="Arial" w:hAnsi="Arial" w:cs="Arial"/>
        </w:rPr>
      </w:pPr>
      <w:r>
        <w:rPr>
          <w:rFonts w:ascii="Arial" w:hAnsi="Arial"/>
        </w:rPr>
        <w:t xml:space="preserve">O envolvimento da CDC em eventos dessa natureza é uma oportunidade para atração de novos negócios para o Porto de Fortaleza, através da apresentação do </w:t>
      </w:r>
      <w:r>
        <w:rPr>
          <w:rFonts w:ascii="Arial" w:hAnsi="Arial"/>
          <w:i/>
          <w:iCs/>
        </w:rPr>
        <w:t xml:space="preserve">portfólio </w:t>
      </w:r>
      <w:r>
        <w:rPr>
          <w:rFonts w:ascii="Arial" w:hAnsi="Arial"/>
        </w:rPr>
        <w:t xml:space="preserve">de </w:t>
      </w:r>
      <w:r>
        <w:rPr>
          <w:rFonts w:ascii="Arial" w:hAnsi="Arial"/>
        </w:rPr>
        <w:lastRenderedPageBreak/>
        <w:t>investimentos a clientes em potencial, garantindo, assim, uma rica fonte de troca de conhecimentos e experiências e fortalecimento da imagem institucional da CDC.</w:t>
      </w:r>
    </w:p>
    <w:p w14:paraId="3310AD5C" w14:textId="77777777" w:rsidR="00451A7E" w:rsidRPr="00E320AC" w:rsidRDefault="00E320AC">
      <w:pPr>
        <w:tabs>
          <w:tab w:val="center" w:pos="4394"/>
        </w:tabs>
        <w:spacing w:after="120" w:line="360" w:lineRule="auto"/>
        <w:jc w:val="both"/>
        <w:rPr>
          <w:rFonts w:ascii="Arial" w:hAnsi="Arial"/>
        </w:rPr>
      </w:pPr>
      <w:r>
        <w:rPr>
          <w:rFonts w:ascii="Arial" w:hAnsi="Arial"/>
        </w:rPr>
        <w:t xml:space="preserve">Paralelamente à participação em eventos, foi desenvolvido programa contínuo de </w:t>
      </w:r>
      <w:proofErr w:type="spellStart"/>
      <w:r>
        <w:rPr>
          <w:rFonts w:ascii="Arial" w:hAnsi="Arial"/>
        </w:rPr>
        <w:t>prospecção</w:t>
      </w:r>
      <w:proofErr w:type="spellEnd"/>
      <w:r>
        <w:rPr>
          <w:rFonts w:ascii="Arial" w:hAnsi="Arial"/>
        </w:rPr>
        <w:t xml:space="preserve"> e relacionamento institucional, voltado à aproximação com clientes atuais e potenciais, com foco na ampliação de cargas, diversificação de negócios e fortalecimento da competitividade do Porto frente ao cenário regional e nacional. </w:t>
      </w:r>
    </w:p>
    <w:p w14:paraId="21D76A0E" w14:textId="3D60C542" w:rsidR="00451A7E" w:rsidRPr="00E320AC" w:rsidRDefault="00E320AC" w:rsidP="00E320AC">
      <w:pPr>
        <w:tabs>
          <w:tab w:val="center" w:pos="4394"/>
        </w:tabs>
        <w:spacing w:after="120" w:line="360" w:lineRule="auto"/>
        <w:jc w:val="both"/>
        <w:rPr>
          <w:rFonts w:ascii="Arial" w:hAnsi="Arial"/>
        </w:rPr>
      </w:pPr>
      <w:r>
        <w:rPr>
          <w:rFonts w:ascii="Arial" w:hAnsi="Arial"/>
        </w:rPr>
        <w:t>No campo operacional, os investimentos decorrentes dos contratos de arrendamento resultaram na reestruturação e</w:t>
      </w:r>
      <w:r w:rsidR="006F7369">
        <w:rPr>
          <w:rFonts w:ascii="Arial" w:hAnsi="Arial"/>
        </w:rPr>
        <w:t xml:space="preserve"> no</w:t>
      </w:r>
      <w:r>
        <w:rPr>
          <w:rFonts w:ascii="Arial" w:hAnsi="Arial"/>
        </w:rPr>
        <w:t xml:space="preserve"> reequipamento da á</w:t>
      </w:r>
      <w:r w:rsidRPr="00E320AC">
        <w:rPr>
          <w:rFonts w:ascii="Arial" w:hAnsi="Arial"/>
        </w:rPr>
        <w:t xml:space="preserve">rea A1 (MUC 01 </w:t>
      </w:r>
      <w:r>
        <w:rPr>
          <w:rFonts w:ascii="Arial" w:hAnsi="Arial"/>
        </w:rPr>
        <w:t>– Terminal Trigueiro), permitindo o início da contabilização da movimentação de trigo</w:t>
      </w:r>
      <w:r w:rsidR="00D02453">
        <w:rPr>
          <w:rFonts w:ascii="Arial" w:hAnsi="Arial"/>
        </w:rPr>
        <w:t>,</w:t>
      </w:r>
      <w:r>
        <w:rPr>
          <w:rFonts w:ascii="Arial" w:hAnsi="Arial"/>
        </w:rPr>
        <w:t xml:space="preserve"> a partir de outubro de 2025. Essa entrega reforça a consolidação do Porto do Mucuripe como importante polo logístico na movimentação de gran</w:t>
      </w:r>
      <w:r w:rsidRPr="00E320AC">
        <w:rPr>
          <w:rFonts w:ascii="Arial" w:hAnsi="Arial"/>
        </w:rPr>
        <w:t>éis só</w:t>
      </w:r>
      <w:r>
        <w:rPr>
          <w:rFonts w:ascii="Arial" w:hAnsi="Arial"/>
        </w:rPr>
        <w:t>lidos e amplia sua relevância no cenário nacional.</w:t>
      </w:r>
    </w:p>
    <w:p w14:paraId="600C6770" w14:textId="77777777" w:rsidR="00451A7E" w:rsidRPr="00E320AC" w:rsidRDefault="00E320AC" w:rsidP="00E320AC">
      <w:pPr>
        <w:tabs>
          <w:tab w:val="center" w:pos="4394"/>
        </w:tabs>
        <w:spacing w:after="120" w:line="360" w:lineRule="auto"/>
        <w:jc w:val="both"/>
        <w:rPr>
          <w:rFonts w:ascii="Arial" w:hAnsi="Arial"/>
        </w:rPr>
      </w:pPr>
      <w:r>
        <w:rPr>
          <w:rFonts w:ascii="Arial" w:hAnsi="Arial"/>
        </w:rPr>
        <w:t xml:space="preserve">No segmento de </w:t>
      </w:r>
      <w:proofErr w:type="spellStart"/>
      <w:r>
        <w:rPr>
          <w:rFonts w:ascii="Arial" w:hAnsi="Arial"/>
        </w:rPr>
        <w:t>contêineres</w:t>
      </w:r>
      <w:proofErr w:type="spellEnd"/>
      <w:r>
        <w:rPr>
          <w:rFonts w:ascii="Arial" w:hAnsi="Arial"/>
        </w:rPr>
        <w:t>, a operação da CMA Terminals em regime de arrendamento transit</w:t>
      </w:r>
      <w:r w:rsidRPr="00E320AC">
        <w:rPr>
          <w:rFonts w:ascii="Arial" w:hAnsi="Arial"/>
        </w:rPr>
        <w:t>ó</w:t>
      </w:r>
      <w:r>
        <w:rPr>
          <w:rFonts w:ascii="Arial" w:hAnsi="Arial"/>
        </w:rPr>
        <w:t xml:space="preserve">rio no MUC 04 contribuiu para a expansão do terminal, atualmente com 8,9 hectares em operação. O leilão para arrendamento definitivo, previsto para o primeiro semestre de 2026, contempla a ampliação da área para 13,4 hectares e potencial aumento da capacidade operacional, com utilização dos berços B105 e B106, o que tende a impulsionar a movimentação de </w:t>
      </w:r>
      <w:proofErr w:type="spellStart"/>
      <w:r>
        <w:rPr>
          <w:rFonts w:ascii="Arial" w:hAnsi="Arial"/>
        </w:rPr>
        <w:t>contêineres</w:t>
      </w:r>
      <w:proofErr w:type="spellEnd"/>
      <w:r>
        <w:rPr>
          <w:rFonts w:ascii="Arial" w:hAnsi="Arial"/>
        </w:rPr>
        <w:t xml:space="preserve"> e a diversificaçã</w:t>
      </w:r>
      <w:r w:rsidRPr="00E320AC">
        <w:rPr>
          <w:rFonts w:ascii="Arial" w:hAnsi="Arial"/>
        </w:rPr>
        <w:t>o de cargas</w:t>
      </w:r>
      <w:r>
        <w:rPr>
          <w:rFonts w:ascii="Arial" w:hAnsi="Arial"/>
        </w:rPr>
        <w:t>.</w:t>
      </w:r>
    </w:p>
    <w:p w14:paraId="56E9110C" w14:textId="77777777" w:rsidR="00451A7E" w:rsidRPr="00E320AC" w:rsidRDefault="00E320AC" w:rsidP="00E320AC">
      <w:pPr>
        <w:tabs>
          <w:tab w:val="center" w:pos="4394"/>
        </w:tabs>
        <w:spacing w:after="120" w:line="360" w:lineRule="auto"/>
        <w:jc w:val="both"/>
        <w:rPr>
          <w:rFonts w:ascii="Arial" w:hAnsi="Arial"/>
        </w:rPr>
      </w:pPr>
      <w:r>
        <w:rPr>
          <w:rFonts w:ascii="Arial" w:hAnsi="Arial"/>
        </w:rPr>
        <w:t>A CDC tamb</w:t>
      </w:r>
      <w:r w:rsidRPr="00E320AC">
        <w:rPr>
          <w:rFonts w:ascii="Arial" w:hAnsi="Arial"/>
        </w:rPr>
        <w:t>é</w:t>
      </w:r>
      <w:r>
        <w:rPr>
          <w:rFonts w:ascii="Arial" w:hAnsi="Arial"/>
        </w:rPr>
        <w:t xml:space="preserve">m manteve atualizado, em seu </w:t>
      </w:r>
      <w:r w:rsidRPr="006F7369">
        <w:rPr>
          <w:rFonts w:ascii="Arial" w:hAnsi="Arial"/>
          <w:i/>
        </w:rPr>
        <w:t xml:space="preserve">site </w:t>
      </w:r>
      <w:r>
        <w:rPr>
          <w:rFonts w:ascii="Arial" w:hAnsi="Arial"/>
        </w:rPr>
        <w:t>institucional, o portf</w:t>
      </w:r>
      <w:r w:rsidRPr="00E320AC">
        <w:rPr>
          <w:rFonts w:ascii="Arial" w:hAnsi="Arial"/>
        </w:rPr>
        <w:t xml:space="preserve">ólio de </w:t>
      </w:r>
      <w:r>
        <w:rPr>
          <w:rFonts w:ascii="Arial" w:hAnsi="Arial"/>
        </w:rPr>
        <w:t>áreas operacionais e não operacionais disponíveis para exploração comercial, conforme diretrizes do Plano de Desenvolvimento e Zoneamento (PDZ), ampliando a transparência e a divulgação das oportunidades de neg</w:t>
      </w:r>
      <w:r w:rsidRPr="00E320AC">
        <w:rPr>
          <w:rFonts w:ascii="Arial" w:hAnsi="Arial"/>
        </w:rPr>
        <w:t>ó</w:t>
      </w:r>
      <w:r>
        <w:rPr>
          <w:rFonts w:ascii="Arial" w:hAnsi="Arial"/>
        </w:rPr>
        <w:t>cios no Porto de Fortaleza.</w:t>
      </w:r>
    </w:p>
    <w:p w14:paraId="463FDFA3" w14:textId="77777777" w:rsidR="00451A7E" w:rsidRPr="00E320AC" w:rsidRDefault="00E320AC" w:rsidP="00E320AC">
      <w:pPr>
        <w:tabs>
          <w:tab w:val="center" w:pos="4394"/>
        </w:tabs>
        <w:spacing w:after="120" w:line="360" w:lineRule="auto"/>
        <w:jc w:val="both"/>
        <w:rPr>
          <w:rFonts w:ascii="Arial" w:hAnsi="Arial"/>
        </w:rPr>
      </w:pPr>
      <w:r>
        <w:rPr>
          <w:rFonts w:ascii="Arial" w:hAnsi="Arial"/>
        </w:rPr>
        <w:t>As iniciativas desenvolvidas ao longo do exercício evidenciam estrat</w:t>
      </w:r>
      <w:r w:rsidRPr="00E320AC">
        <w:rPr>
          <w:rFonts w:ascii="Arial" w:hAnsi="Arial"/>
        </w:rPr>
        <w:t>é</w:t>
      </w:r>
      <w:r>
        <w:rPr>
          <w:rFonts w:ascii="Arial" w:hAnsi="Arial"/>
        </w:rPr>
        <w:t xml:space="preserve">gia voltada ao fortalecimento do posicionamento competitivo do Porto de Fortaleza, à </w:t>
      </w:r>
      <w:r w:rsidRPr="00E320AC">
        <w:rPr>
          <w:rFonts w:ascii="Arial" w:hAnsi="Arial"/>
        </w:rPr>
        <w:t>amplia</w:t>
      </w:r>
      <w:r>
        <w:rPr>
          <w:rFonts w:ascii="Arial" w:hAnsi="Arial"/>
        </w:rPr>
        <w:t>ção da base de clientes e à consolidação de novos investimentos, contribuindo para a sustentabilidade econômica da Companhia.</w:t>
      </w:r>
    </w:p>
    <w:p w14:paraId="1B7347BC" w14:textId="77777777" w:rsidR="00451A7E" w:rsidRPr="00E320AC" w:rsidRDefault="00451A7E" w:rsidP="00E320AC">
      <w:pPr>
        <w:tabs>
          <w:tab w:val="center" w:pos="4394"/>
        </w:tabs>
        <w:spacing w:after="120" w:line="360" w:lineRule="auto"/>
        <w:jc w:val="both"/>
        <w:rPr>
          <w:rFonts w:ascii="Arial" w:hAnsi="Arial"/>
        </w:rPr>
      </w:pPr>
    </w:p>
    <w:p w14:paraId="3093B0C5" w14:textId="77777777" w:rsidR="00451A7E" w:rsidRPr="00C02D8E" w:rsidRDefault="00E320AC" w:rsidP="00C02D8E">
      <w:pPr>
        <w:pStyle w:val="PargrafodaLista"/>
        <w:numPr>
          <w:ilvl w:val="0"/>
          <w:numId w:val="6"/>
        </w:numPr>
        <w:tabs>
          <w:tab w:val="center" w:pos="4394"/>
        </w:tabs>
        <w:spacing w:after="120" w:line="360" w:lineRule="auto"/>
        <w:jc w:val="both"/>
        <w:rPr>
          <w:rFonts w:ascii="Arial" w:hAnsi="Arial"/>
          <w:b/>
        </w:rPr>
      </w:pPr>
      <w:r w:rsidRPr="00C02D8E">
        <w:rPr>
          <w:rFonts w:ascii="Arial" w:hAnsi="Arial"/>
          <w:b/>
        </w:rPr>
        <w:t>IMAGEM E COMUNICAÇÃO</w:t>
      </w:r>
    </w:p>
    <w:p w14:paraId="2CF13542" w14:textId="77777777" w:rsidR="00451A7E" w:rsidRPr="00E320AC" w:rsidRDefault="00E320AC" w:rsidP="00E320AC">
      <w:pPr>
        <w:tabs>
          <w:tab w:val="center" w:pos="4394"/>
        </w:tabs>
        <w:spacing w:after="120" w:line="360" w:lineRule="auto"/>
        <w:jc w:val="both"/>
        <w:rPr>
          <w:rFonts w:ascii="Arial" w:hAnsi="Arial"/>
        </w:rPr>
      </w:pPr>
      <w:r>
        <w:rPr>
          <w:rFonts w:ascii="Arial" w:hAnsi="Arial"/>
        </w:rPr>
        <w:t>Ao longo de 2025, a Companhia Docas do Ceará manteve atuação ativa na comunicação institucional, com a veiculação de 129 mat</w:t>
      </w:r>
      <w:r w:rsidRPr="00E320AC">
        <w:rPr>
          <w:rFonts w:ascii="Arial" w:hAnsi="Arial"/>
        </w:rPr>
        <w:t>é</w:t>
      </w:r>
      <w:r>
        <w:rPr>
          <w:rFonts w:ascii="Arial" w:hAnsi="Arial"/>
        </w:rPr>
        <w:t>rias em seu site oficial. Considerando tamb</w:t>
      </w:r>
      <w:r w:rsidRPr="00E320AC">
        <w:rPr>
          <w:rFonts w:ascii="Arial" w:hAnsi="Arial"/>
        </w:rPr>
        <w:t>é</w:t>
      </w:r>
      <w:r>
        <w:rPr>
          <w:rFonts w:ascii="Arial" w:hAnsi="Arial"/>
        </w:rPr>
        <w:t xml:space="preserve">m as publicações realizadas nas demais plataformas digitais (Instagram – </w:t>
      </w:r>
      <w:proofErr w:type="spellStart"/>
      <w:r w:rsidRPr="00E320AC">
        <w:rPr>
          <w:rFonts w:ascii="Arial" w:hAnsi="Arial"/>
        </w:rPr>
        <w:t>posts</w:t>
      </w:r>
      <w:proofErr w:type="spellEnd"/>
      <w:r w:rsidRPr="00E320AC">
        <w:rPr>
          <w:rFonts w:ascii="Arial" w:hAnsi="Arial"/>
        </w:rPr>
        <w:t xml:space="preserve">, </w:t>
      </w:r>
      <w:proofErr w:type="spellStart"/>
      <w:r w:rsidRPr="00E320AC">
        <w:rPr>
          <w:rFonts w:ascii="Arial" w:hAnsi="Arial"/>
        </w:rPr>
        <w:t>stories</w:t>
      </w:r>
      <w:proofErr w:type="spellEnd"/>
      <w:r w:rsidRPr="00E320AC">
        <w:rPr>
          <w:rFonts w:ascii="Arial" w:hAnsi="Arial"/>
        </w:rPr>
        <w:t xml:space="preserve"> e </w:t>
      </w:r>
      <w:proofErr w:type="spellStart"/>
      <w:r w:rsidRPr="00E320AC">
        <w:rPr>
          <w:rFonts w:ascii="Arial" w:hAnsi="Arial"/>
        </w:rPr>
        <w:t>threads</w:t>
      </w:r>
      <w:proofErr w:type="spellEnd"/>
      <w:r w:rsidRPr="00E320AC">
        <w:rPr>
          <w:rFonts w:ascii="Arial" w:hAnsi="Arial"/>
        </w:rPr>
        <w:t xml:space="preserve">; </w:t>
      </w:r>
      <w:proofErr w:type="spellStart"/>
      <w:r w:rsidRPr="00E320AC">
        <w:rPr>
          <w:rFonts w:ascii="Arial" w:hAnsi="Arial"/>
        </w:rPr>
        <w:t>Facebook</w:t>
      </w:r>
      <w:proofErr w:type="spellEnd"/>
      <w:r w:rsidRPr="00E320AC">
        <w:rPr>
          <w:rFonts w:ascii="Arial" w:hAnsi="Arial"/>
        </w:rPr>
        <w:t xml:space="preserve">; </w:t>
      </w:r>
      <w:proofErr w:type="spellStart"/>
      <w:r w:rsidRPr="00E320AC">
        <w:rPr>
          <w:rFonts w:ascii="Arial" w:hAnsi="Arial"/>
        </w:rPr>
        <w:t>LinkedIn</w:t>
      </w:r>
      <w:proofErr w:type="spellEnd"/>
      <w:r w:rsidRPr="00E320AC">
        <w:rPr>
          <w:rFonts w:ascii="Arial" w:hAnsi="Arial"/>
        </w:rPr>
        <w:t xml:space="preserve"> e X), o volume total alcan</w:t>
      </w:r>
      <w:r>
        <w:rPr>
          <w:rFonts w:ascii="Arial" w:hAnsi="Arial"/>
        </w:rPr>
        <w:t>çou 1.022 publicações no exercí</w:t>
      </w:r>
      <w:r w:rsidRPr="00E320AC">
        <w:rPr>
          <w:rFonts w:ascii="Arial" w:hAnsi="Arial"/>
        </w:rPr>
        <w:t>cio.</w:t>
      </w:r>
    </w:p>
    <w:p w14:paraId="3C94E797" w14:textId="77777777" w:rsidR="00451A7E" w:rsidRPr="00E320AC" w:rsidRDefault="00E320AC" w:rsidP="00E320AC">
      <w:pPr>
        <w:tabs>
          <w:tab w:val="center" w:pos="4394"/>
        </w:tabs>
        <w:spacing w:after="120" w:line="360" w:lineRule="auto"/>
        <w:jc w:val="both"/>
        <w:rPr>
          <w:rFonts w:ascii="Arial" w:hAnsi="Arial"/>
        </w:rPr>
      </w:pPr>
      <w:r>
        <w:rPr>
          <w:rFonts w:ascii="Arial" w:hAnsi="Arial"/>
        </w:rPr>
        <w:t xml:space="preserve">A presença digital da Companhia apresentou crescimento consistente, especialmente no número de seguidores. No Instagram, o total passou de 9.359 em 2024 para 13.002 </w:t>
      </w:r>
      <w:r>
        <w:rPr>
          <w:rFonts w:ascii="Arial" w:hAnsi="Arial"/>
        </w:rPr>
        <w:lastRenderedPageBreak/>
        <w:t xml:space="preserve">em 2025, representando crescimento aproximado de 39%. No </w:t>
      </w:r>
      <w:proofErr w:type="spellStart"/>
      <w:r>
        <w:rPr>
          <w:rFonts w:ascii="Arial" w:hAnsi="Arial"/>
        </w:rPr>
        <w:t>LinkedIn</w:t>
      </w:r>
      <w:proofErr w:type="spellEnd"/>
      <w:r>
        <w:rPr>
          <w:rFonts w:ascii="Arial" w:hAnsi="Arial"/>
        </w:rPr>
        <w:t>, o número evoluiu de 9.923 para 11.000 seguidores, consolidando a rede como importante canal de relacionamento institucional e profissional</w:t>
      </w:r>
      <w:r w:rsidR="006F7369">
        <w:rPr>
          <w:rFonts w:ascii="Arial" w:hAnsi="Arial"/>
        </w:rPr>
        <w:t xml:space="preserve"> da CDC</w:t>
      </w:r>
      <w:r>
        <w:rPr>
          <w:rFonts w:ascii="Arial" w:hAnsi="Arial"/>
        </w:rPr>
        <w:t>.</w:t>
      </w:r>
    </w:p>
    <w:p w14:paraId="378551B1" w14:textId="77777777" w:rsidR="00451A7E" w:rsidRPr="00E320AC" w:rsidRDefault="00E320AC" w:rsidP="00E320AC">
      <w:pPr>
        <w:tabs>
          <w:tab w:val="center" w:pos="4394"/>
        </w:tabs>
        <w:spacing w:after="120" w:line="360" w:lineRule="auto"/>
        <w:jc w:val="both"/>
        <w:rPr>
          <w:rFonts w:ascii="Arial" w:hAnsi="Arial"/>
        </w:rPr>
      </w:pPr>
      <w:r>
        <w:rPr>
          <w:rFonts w:ascii="Arial" w:hAnsi="Arial"/>
        </w:rPr>
        <w:t xml:space="preserve">O volume de postagens manteve-se estável em relação aos anos anteriores, com ampliação gradual da presença no </w:t>
      </w:r>
      <w:proofErr w:type="spellStart"/>
      <w:r>
        <w:rPr>
          <w:rFonts w:ascii="Arial" w:hAnsi="Arial"/>
        </w:rPr>
        <w:t>LinkedIn</w:t>
      </w:r>
      <w:proofErr w:type="spellEnd"/>
      <w:r>
        <w:rPr>
          <w:rFonts w:ascii="Arial" w:hAnsi="Arial"/>
        </w:rPr>
        <w:t>, reforçando o posicionamento da CDC como autoridade portuária ativa no ambiente digital e alinhada à</w:t>
      </w:r>
      <w:r w:rsidRPr="00E320AC">
        <w:rPr>
          <w:rFonts w:ascii="Arial" w:hAnsi="Arial"/>
        </w:rPr>
        <w:t>s pr</w:t>
      </w:r>
      <w:r>
        <w:rPr>
          <w:rFonts w:ascii="Arial" w:hAnsi="Arial"/>
        </w:rPr>
        <w:t>áticas contemporâ</w:t>
      </w:r>
      <w:r w:rsidRPr="00E320AC">
        <w:rPr>
          <w:rFonts w:ascii="Arial" w:hAnsi="Arial"/>
        </w:rPr>
        <w:t>neas de transpar</w:t>
      </w:r>
      <w:r>
        <w:rPr>
          <w:rFonts w:ascii="Arial" w:hAnsi="Arial"/>
        </w:rPr>
        <w:t>ê</w:t>
      </w:r>
      <w:r w:rsidRPr="00E320AC">
        <w:rPr>
          <w:rFonts w:ascii="Arial" w:hAnsi="Arial"/>
        </w:rPr>
        <w:t>ncia e comunica</w:t>
      </w:r>
      <w:r>
        <w:rPr>
          <w:rFonts w:ascii="Arial" w:hAnsi="Arial"/>
        </w:rPr>
        <w:t>ção pública.</w:t>
      </w:r>
    </w:p>
    <w:p w14:paraId="109BB1DE" w14:textId="77777777" w:rsidR="00451A7E" w:rsidRPr="00E320AC" w:rsidRDefault="00E320AC">
      <w:pPr>
        <w:tabs>
          <w:tab w:val="center" w:pos="4394"/>
        </w:tabs>
        <w:spacing w:after="120" w:line="360" w:lineRule="auto"/>
        <w:jc w:val="both"/>
        <w:rPr>
          <w:rFonts w:ascii="Arial" w:eastAsia="Arial" w:hAnsi="Arial" w:cs="Arial"/>
          <w:color w:val="auto"/>
        </w:rPr>
      </w:pPr>
      <w:r>
        <w:rPr>
          <w:rFonts w:ascii="Arial" w:hAnsi="Arial"/>
        </w:rPr>
        <w:t>As ações de comunicação contribuíram para ampliar a visibilidade das iniciativas estrat</w:t>
      </w:r>
      <w:r w:rsidRPr="00E320AC">
        <w:rPr>
          <w:rFonts w:ascii="Arial" w:hAnsi="Arial"/>
        </w:rPr>
        <w:t>é</w:t>
      </w:r>
      <w:r>
        <w:rPr>
          <w:rFonts w:ascii="Arial" w:hAnsi="Arial"/>
        </w:rPr>
        <w:t xml:space="preserve">gicas da Companhia, fortalecer o relacionamento institucional e consolidar a imagem do Porto de Fortaleza perante o mercado, </w:t>
      </w:r>
      <w:r w:rsidR="006F7369">
        <w:rPr>
          <w:rFonts w:ascii="Arial" w:hAnsi="Arial"/>
        </w:rPr>
        <w:t xml:space="preserve">os </w:t>
      </w:r>
      <w:r w:rsidRPr="00E320AC">
        <w:rPr>
          <w:rFonts w:ascii="Arial" w:hAnsi="Arial"/>
        </w:rPr>
        <w:t>ó</w:t>
      </w:r>
      <w:r>
        <w:rPr>
          <w:rFonts w:ascii="Arial" w:hAnsi="Arial"/>
        </w:rPr>
        <w:t xml:space="preserve">rgãos governamentais e </w:t>
      </w:r>
      <w:r w:rsidR="006F7369">
        <w:rPr>
          <w:rFonts w:ascii="Arial" w:hAnsi="Arial"/>
        </w:rPr>
        <w:t xml:space="preserve">a </w:t>
      </w:r>
      <w:r>
        <w:rPr>
          <w:rFonts w:ascii="Arial" w:hAnsi="Arial"/>
        </w:rPr>
        <w:t>sociedade.</w:t>
      </w:r>
    </w:p>
    <w:p w14:paraId="40035ED3" w14:textId="2F3C7B0B" w:rsidR="00451A7E" w:rsidRPr="00E320AC" w:rsidRDefault="00E320AC">
      <w:pPr>
        <w:spacing w:after="120" w:line="360" w:lineRule="auto"/>
        <w:ind w:left="360"/>
        <w:jc w:val="center"/>
        <w:rPr>
          <w:rFonts w:ascii="Arial" w:eastAsia="Arial" w:hAnsi="Arial" w:cs="Arial"/>
          <w:color w:val="auto"/>
          <w:sz w:val="20"/>
          <w:szCs w:val="20"/>
        </w:rPr>
      </w:pPr>
      <w:r w:rsidRPr="00E320AC">
        <w:rPr>
          <w:rFonts w:ascii="Arial" w:hAnsi="Arial"/>
          <w:color w:val="auto"/>
          <w:sz w:val="20"/>
          <w:szCs w:val="20"/>
          <w:u w:color="FF0000"/>
        </w:rPr>
        <w:t xml:space="preserve">Tabela </w:t>
      </w:r>
      <w:r w:rsidR="00642A16">
        <w:rPr>
          <w:rFonts w:ascii="Arial" w:hAnsi="Arial"/>
          <w:color w:val="auto"/>
          <w:sz w:val="20"/>
          <w:szCs w:val="20"/>
          <w:u w:color="FF0000"/>
        </w:rPr>
        <w:t>2</w:t>
      </w:r>
      <w:r w:rsidR="00F43B50">
        <w:rPr>
          <w:rFonts w:ascii="Arial" w:hAnsi="Arial"/>
          <w:color w:val="auto"/>
          <w:sz w:val="20"/>
          <w:szCs w:val="20"/>
          <w:u w:color="FF0000"/>
        </w:rPr>
        <w:t>1</w:t>
      </w:r>
      <w:r w:rsidRPr="00E320AC">
        <w:rPr>
          <w:rFonts w:ascii="Arial" w:hAnsi="Arial"/>
          <w:color w:val="auto"/>
          <w:sz w:val="20"/>
          <w:szCs w:val="20"/>
          <w:u w:color="FF0000"/>
        </w:rPr>
        <w:t xml:space="preserve"> </w:t>
      </w:r>
      <w:r w:rsidRPr="00E320AC">
        <w:rPr>
          <w:rFonts w:ascii="Arial" w:hAnsi="Arial"/>
          <w:color w:val="auto"/>
          <w:sz w:val="20"/>
          <w:szCs w:val="20"/>
        </w:rPr>
        <w:t>- Evolução das redes sociais oficiais da CDC</w:t>
      </w:r>
    </w:p>
    <w:tbl>
      <w:tblPr>
        <w:tblW w:w="0" w:type="auto"/>
        <w:jc w:val="center"/>
        <w:tblLook w:val="04A0" w:firstRow="1" w:lastRow="0" w:firstColumn="1" w:lastColumn="0" w:noHBand="0" w:noVBand="1"/>
      </w:tblPr>
      <w:tblGrid>
        <w:gridCol w:w="1449"/>
        <w:gridCol w:w="1428"/>
        <w:gridCol w:w="1161"/>
        <w:gridCol w:w="1428"/>
        <w:gridCol w:w="1161"/>
      </w:tblGrid>
      <w:tr w:rsidR="00E320AC" w:rsidRPr="00381637" w14:paraId="49502D77" w14:textId="77777777" w:rsidTr="00E320AC">
        <w:trPr>
          <w:trHeight w:hRule="exact" w:val="454"/>
          <w:jc w:val="center"/>
        </w:trPr>
        <w:tc>
          <w:tcPr>
            <w:tcW w:w="1449" w:type="dxa"/>
            <w:vMerge w:val="restart"/>
            <w:tcBorders>
              <w:top w:val="single" w:sz="4" w:space="0" w:color="auto"/>
              <w:bottom w:val="single" w:sz="4" w:space="0" w:color="auto"/>
              <w:right w:val="single" w:sz="4" w:space="0" w:color="auto"/>
            </w:tcBorders>
            <w:shd w:val="clear" w:color="auto" w:fill="DEEAF6"/>
            <w:vAlign w:val="center"/>
          </w:tcPr>
          <w:p w14:paraId="5C59A1F0" w14:textId="77777777" w:rsidR="00E320AC" w:rsidRPr="00381637" w:rsidRDefault="00E320AC" w:rsidP="00E320AC">
            <w:pPr>
              <w:spacing w:before="240" w:after="120" w:line="360" w:lineRule="auto"/>
              <w:jc w:val="center"/>
              <w:rPr>
                <w:rFonts w:ascii="Arial" w:hAnsi="Arial" w:cs="Arial"/>
                <w:b/>
                <w:sz w:val="20"/>
                <w:szCs w:val="20"/>
              </w:rPr>
            </w:pPr>
            <w:r w:rsidRPr="00381637">
              <w:rPr>
                <w:rFonts w:ascii="Arial" w:hAnsi="Arial" w:cs="Arial"/>
                <w:b/>
                <w:sz w:val="20"/>
                <w:szCs w:val="20"/>
              </w:rPr>
              <w:t>ANO</w:t>
            </w:r>
          </w:p>
        </w:tc>
        <w:tc>
          <w:tcPr>
            <w:tcW w:w="2589" w:type="dxa"/>
            <w:gridSpan w:val="2"/>
            <w:tcBorders>
              <w:top w:val="single" w:sz="4" w:space="0" w:color="auto"/>
              <w:left w:val="single" w:sz="4" w:space="0" w:color="auto"/>
              <w:bottom w:val="single" w:sz="4" w:space="0" w:color="auto"/>
              <w:right w:val="single" w:sz="4" w:space="0" w:color="auto"/>
            </w:tcBorders>
            <w:shd w:val="clear" w:color="auto" w:fill="DEEAF6"/>
            <w:vAlign w:val="center"/>
          </w:tcPr>
          <w:p w14:paraId="75A6537E" w14:textId="77777777" w:rsidR="00E320AC" w:rsidRPr="00381637" w:rsidRDefault="00E320AC" w:rsidP="00D02453">
            <w:pPr>
              <w:spacing w:before="240" w:after="120" w:line="360" w:lineRule="auto"/>
              <w:jc w:val="center"/>
              <w:rPr>
                <w:rFonts w:ascii="Arial" w:hAnsi="Arial" w:cs="Arial"/>
                <w:b/>
                <w:sz w:val="20"/>
                <w:szCs w:val="20"/>
              </w:rPr>
            </w:pPr>
            <w:r w:rsidRPr="00381637">
              <w:rPr>
                <w:rFonts w:ascii="Arial" w:hAnsi="Arial" w:cs="Arial"/>
                <w:b/>
                <w:sz w:val="20"/>
                <w:szCs w:val="20"/>
              </w:rPr>
              <w:t>Nº DE POSTAGENS</w:t>
            </w:r>
          </w:p>
        </w:tc>
        <w:tc>
          <w:tcPr>
            <w:tcW w:w="2589" w:type="dxa"/>
            <w:gridSpan w:val="2"/>
            <w:tcBorders>
              <w:top w:val="single" w:sz="4" w:space="0" w:color="auto"/>
              <w:left w:val="single" w:sz="4" w:space="0" w:color="auto"/>
            </w:tcBorders>
            <w:shd w:val="clear" w:color="auto" w:fill="DEEAF6"/>
          </w:tcPr>
          <w:p w14:paraId="08DE0AC7" w14:textId="77777777" w:rsidR="00E320AC" w:rsidRPr="00381637" w:rsidRDefault="00E320AC" w:rsidP="00D02453">
            <w:pPr>
              <w:spacing w:before="240" w:after="120" w:line="360" w:lineRule="auto"/>
              <w:jc w:val="center"/>
              <w:rPr>
                <w:rFonts w:ascii="Arial" w:hAnsi="Arial" w:cs="Arial"/>
                <w:b/>
                <w:sz w:val="20"/>
                <w:szCs w:val="20"/>
              </w:rPr>
            </w:pPr>
            <w:r w:rsidRPr="00381637">
              <w:rPr>
                <w:rFonts w:ascii="Arial" w:hAnsi="Arial" w:cs="Arial"/>
                <w:b/>
                <w:sz w:val="20"/>
                <w:szCs w:val="20"/>
              </w:rPr>
              <w:t>Nº DE SEGUIDORES</w:t>
            </w:r>
          </w:p>
        </w:tc>
      </w:tr>
      <w:tr w:rsidR="00E320AC" w:rsidRPr="00381637" w14:paraId="24790639" w14:textId="77777777" w:rsidTr="00E320AC">
        <w:trPr>
          <w:trHeight w:hRule="exact" w:val="454"/>
          <w:jc w:val="center"/>
        </w:trPr>
        <w:tc>
          <w:tcPr>
            <w:tcW w:w="1449" w:type="dxa"/>
            <w:vMerge/>
            <w:tcBorders>
              <w:bottom w:val="single" w:sz="4" w:space="0" w:color="auto"/>
              <w:right w:val="single" w:sz="4" w:space="0" w:color="auto"/>
            </w:tcBorders>
            <w:shd w:val="clear" w:color="auto" w:fill="DEEAF6"/>
            <w:vAlign w:val="center"/>
          </w:tcPr>
          <w:p w14:paraId="23ECF869" w14:textId="77777777" w:rsidR="00E320AC" w:rsidRPr="00381637" w:rsidRDefault="00E320AC" w:rsidP="00E320AC">
            <w:pPr>
              <w:spacing w:before="240" w:after="120" w:line="360" w:lineRule="auto"/>
              <w:jc w:val="center"/>
              <w:rPr>
                <w:rFonts w:ascii="Arial" w:hAnsi="Arial" w:cs="Arial"/>
                <w:b/>
                <w:i/>
                <w:sz w:val="20"/>
                <w:szCs w:val="20"/>
              </w:rPr>
            </w:pPr>
          </w:p>
        </w:tc>
        <w:tc>
          <w:tcPr>
            <w:tcW w:w="1428" w:type="dxa"/>
            <w:tcBorders>
              <w:top w:val="single" w:sz="4" w:space="0" w:color="auto"/>
              <w:left w:val="single" w:sz="4" w:space="0" w:color="auto"/>
              <w:bottom w:val="single" w:sz="4" w:space="0" w:color="auto"/>
            </w:tcBorders>
            <w:shd w:val="clear" w:color="auto" w:fill="DEEAF6"/>
            <w:vAlign w:val="center"/>
          </w:tcPr>
          <w:p w14:paraId="5502A73D" w14:textId="77777777" w:rsidR="00E320AC" w:rsidRPr="00381637" w:rsidRDefault="00E320AC" w:rsidP="00D02453">
            <w:pPr>
              <w:spacing w:before="240" w:after="120" w:line="360" w:lineRule="auto"/>
              <w:jc w:val="center"/>
              <w:rPr>
                <w:rFonts w:ascii="Arial" w:hAnsi="Arial" w:cs="Arial"/>
                <w:b/>
                <w:sz w:val="20"/>
                <w:szCs w:val="20"/>
              </w:rPr>
            </w:pPr>
            <w:r w:rsidRPr="00381637">
              <w:rPr>
                <w:rFonts w:ascii="Arial" w:hAnsi="Arial" w:cs="Arial"/>
                <w:b/>
                <w:sz w:val="20"/>
                <w:szCs w:val="20"/>
              </w:rPr>
              <w:t>INSTAGRAM</w:t>
            </w:r>
          </w:p>
        </w:tc>
        <w:tc>
          <w:tcPr>
            <w:tcW w:w="0" w:type="auto"/>
            <w:tcBorders>
              <w:top w:val="single" w:sz="4" w:space="0" w:color="auto"/>
              <w:bottom w:val="single" w:sz="4" w:space="0" w:color="auto"/>
              <w:right w:val="single" w:sz="4" w:space="0" w:color="auto"/>
            </w:tcBorders>
            <w:shd w:val="clear" w:color="auto" w:fill="DEEAF6"/>
            <w:vAlign w:val="center"/>
          </w:tcPr>
          <w:p w14:paraId="61D6B9DB" w14:textId="77777777" w:rsidR="00E320AC" w:rsidRPr="00381637" w:rsidRDefault="00E320AC" w:rsidP="00D02453">
            <w:pPr>
              <w:spacing w:before="240" w:after="120" w:line="360" w:lineRule="auto"/>
              <w:jc w:val="center"/>
              <w:rPr>
                <w:rFonts w:ascii="Arial" w:hAnsi="Arial" w:cs="Arial"/>
                <w:b/>
                <w:sz w:val="20"/>
                <w:szCs w:val="20"/>
              </w:rPr>
            </w:pPr>
            <w:r w:rsidRPr="00381637">
              <w:rPr>
                <w:rFonts w:ascii="Arial" w:hAnsi="Arial" w:cs="Arial"/>
                <w:b/>
                <w:sz w:val="20"/>
                <w:szCs w:val="20"/>
              </w:rPr>
              <w:t>LINKEDIN</w:t>
            </w:r>
          </w:p>
        </w:tc>
        <w:tc>
          <w:tcPr>
            <w:tcW w:w="0" w:type="auto"/>
            <w:tcBorders>
              <w:top w:val="single" w:sz="4" w:space="0" w:color="auto"/>
              <w:left w:val="single" w:sz="4" w:space="0" w:color="auto"/>
              <w:bottom w:val="single" w:sz="4" w:space="0" w:color="auto"/>
            </w:tcBorders>
            <w:shd w:val="clear" w:color="auto" w:fill="DEEAF6"/>
            <w:vAlign w:val="center"/>
          </w:tcPr>
          <w:p w14:paraId="05A4F994" w14:textId="77777777" w:rsidR="00E320AC" w:rsidRPr="00381637" w:rsidRDefault="00E320AC" w:rsidP="00D02453">
            <w:pPr>
              <w:spacing w:before="240" w:after="120" w:line="360" w:lineRule="auto"/>
              <w:jc w:val="center"/>
              <w:rPr>
                <w:rFonts w:ascii="Arial" w:hAnsi="Arial" w:cs="Arial"/>
                <w:b/>
                <w:sz w:val="20"/>
                <w:szCs w:val="20"/>
              </w:rPr>
            </w:pPr>
            <w:r w:rsidRPr="00381637">
              <w:rPr>
                <w:rFonts w:ascii="Arial" w:hAnsi="Arial" w:cs="Arial"/>
                <w:b/>
                <w:sz w:val="20"/>
                <w:szCs w:val="20"/>
              </w:rPr>
              <w:t>INSTAGRAM</w:t>
            </w:r>
          </w:p>
        </w:tc>
        <w:tc>
          <w:tcPr>
            <w:tcW w:w="0" w:type="auto"/>
            <w:tcBorders>
              <w:top w:val="single" w:sz="4" w:space="0" w:color="auto"/>
              <w:bottom w:val="single" w:sz="4" w:space="0" w:color="auto"/>
            </w:tcBorders>
            <w:shd w:val="clear" w:color="auto" w:fill="DEEAF6"/>
            <w:vAlign w:val="center"/>
          </w:tcPr>
          <w:p w14:paraId="25074F46" w14:textId="77777777" w:rsidR="00E320AC" w:rsidRPr="00381637" w:rsidRDefault="00E320AC" w:rsidP="00D02453">
            <w:pPr>
              <w:spacing w:before="240" w:after="120" w:line="360" w:lineRule="auto"/>
              <w:jc w:val="center"/>
              <w:rPr>
                <w:rFonts w:ascii="Arial" w:hAnsi="Arial" w:cs="Arial"/>
                <w:b/>
                <w:sz w:val="20"/>
                <w:szCs w:val="20"/>
              </w:rPr>
            </w:pPr>
            <w:r w:rsidRPr="00381637">
              <w:rPr>
                <w:rFonts w:ascii="Arial" w:hAnsi="Arial" w:cs="Arial"/>
                <w:b/>
                <w:sz w:val="20"/>
                <w:szCs w:val="20"/>
              </w:rPr>
              <w:t>LINKEDIN</w:t>
            </w:r>
          </w:p>
        </w:tc>
      </w:tr>
      <w:tr w:rsidR="00E320AC" w:rsidRPr="00381637" w14:paraId="6F7590A4" w14:textId="77777777" w:rsidTr="00E320AC">
        <w:trPr>
          <w:trHeight w:hRule="exact" w:val="454"/>
          <w:jc w:val="center"/>
        </w:trPr>
        <w:tc>
          <w:tcPr>
            <w:tcW w:w="1449" w:type="dxa"/>
            <w:tcBorders>
              <w:top w:val="single" w:sz="4" w:space="0" w:color="auto"/>
              <w:bottom w:val="single" w:sz="4" w:space="0" w:color="auto"/>
            </w:tcBorders>
            <w:vAlign w:val="center"/>
          </w:tcPr>
          <w:p w14:paraId="51F091B9" w14:textId="77777777" w:rsidR="00E320AC" w:rsidRPr="00381637" w:rsidRDefault="00E320AC" w:rsidP="00E320AC">
            <w:pPr>
              <w:spacing w:before="240" w:after="120" w:line="360" w:lineRule="auto"/>
              <w:jc w:val="center"/>
              <w:rPr>
                <w:rFonts w:ascii="Arial" w:hAnsi="Arial" w:cs="Arial"/>
                <w:b/>
                <w:sz w:val="20"/>
                <w:szCs w:val="20"/>
              </w:rPr>
            </w:pPr>
            <w:r w:rsidRPr="00381637">
              <w:rPr>
                <w:rFonts w:ascii="Arial" w:hAnsi="Arial" w:cs="Arial"/>
                <w:b/>
                <w:sz w:val="20"/>
                <w:szCs w:val="20"/>
              </w:rPr>
              <w:t>2023</w:t>
            </w:r>
          </w:p>
        </w:tc>
        <w:tc>
          <w:tcPr>
            <w:tcW w:w="1428" w:type="dxa"/>
            <w:tcBorders>
              <w:top w:val="single" w:sz="4" w:space="0" w:color="auto"/>
              <w:bottom w:val="single" w:sz="4" w:space="0" w:color="auto"/>
            </w:tcBorders>
            <w:vAlign w:val="center"/>
          </w:tcPr>
          <w:p w14:paraId="151337F5"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179</w:t>
            </w:r>
          </w:p>
        </w:tc>
        <w:tc>
          <w:tcPr>
            <w:tcW w:w="0" w:type="auto"/>
            <w:tcBorders>
              <w:top w:val="single" w:sz="4" w:space="0" w:color="auto"/>
              <w:bottom w:val="single" w:sz="4" w:space="0" w:color="auto"/>
            </w:tcBorders>
            <w:vAlign w:val="center"/>
          </w:tcPr>
          <w:p w14:paraId="1D566C00"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122</w:t>
            </w:r>
          </w:p>
        </w:tc>
        <w:tc>
          <w:tcPr>
            <w:tcW w:w="0" w:type="auto"/>
            <w:tcBorders>
              <w:top w:val="single" w:sz="4" w:space="0" w:color="auto"/>
              <w:bottom w:val="single" w:sz="4" w:space="0" w:color="auto"/>
            </w:tcBorders>
            <w:vAlign w:val="center"/>
          </w:tcPr>
          <w:p w14:paraId="177A061B"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6.910</w:t>
            </w:r>
          </w:p>
        </w:tc>
        <w:tc>
          <w:tcPr>
            <w:tcW w:w="0" w:type="auto"/>
            <w:tcBorders>
              <w:top w:val="single" w:sz="4" w:space="0" w:color="auto"/>
              <w:bottom w:val="single" w:sz="4" w:space="0" w:color="auto"/>
            </w:tcBorders>
            <w:vAlign w:val="center"/>
          </w:tcPr>
          <w:p w14:paraId="3F4905F0"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8.568</w:t>
            </w:r>
          </w:p>
        </w:tc>
      </w:tr>
      <w:tr w:rsidR="00E320AC" w:rsidRPr="00381637" w14:paraId="58CA6718" w14:textId="77777777" w:rsidTr="00E320AC">
        <w:trPr>
          <w:trHeight w:hRule="exact" w:val="454"/>
          <w:jc w:val="center"/>
        </w:trPr>
        <w:tc>
          <w:tcPr>
            <w:tcW w:w="1449" w:type="dxa"/>
            <w:tcBorders>
              <w:top w:val="single" w:sz="4" w:space="0" w:color="auto"/>
              <w:bottom w:val="single" w:sz="4" w:space="0" w:color="auto"/>
            </w:tcBorders>
            <w:vAlign w:val="center"/>
          </w:tcPr>
          <w:p w14:paraId="0C3AD639" w14:textId="77777777" w:rsidR="00E320AC" w:rsidRPr="00381637" w:rsidRDefault="00E320AC" w:rsidP="00E320AC">
            <w:pPr>
              <w:spacing w:before="240" w:after="120" w:line="360" w:lineRule="auto"/>
              <w:jc w:val="center"/>
              <w:rPr>
                <w:rFonts w:ascii="Arial" w:hAnsi="Arial" w:cs="Arial"/>
                <w:b/>
                <w:sz w:val="20"/>
                <w:szCs w:val="20"/>
              </w:rPr>
            </w:pPr>
            <w:r w:rsidRPr="00381637">
              <w:rPr>
                <w:rFonts w:ascii="Arial" w:hAnsi="Arial" w:cs="Arial"/>
                <w:b/>
                <w:sz w:val="20"/>
                <w:szCs w:val="20"/>
              </w:rPr>
              <w:t>2024</w:t>
            </w:r>
          </w:p>
        </w:tc>
        <w:tc>
          <w:tcPr>
            <w:tcW w:w="1428" w:type="dxa"/>
            <w:tcBorders>
              <w:top w:val="single" w:sz="4" w:space="0" w:color="auto"/>
              <w:bottom w:val="single" w:sz="4" w:space="0" w:color="auto"/>
            </w:tcBorders>
            <w:vAlign w:val="center"/>
          </w:tcPr>
          <w:p w14:paraId="4838F8BC"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137</w:t>
            </w:r>
          </w:p>
        </w:tc>
        <w:tc>
          <w:tcPr>
            <w:tcW w:w="0" w:type="auto"/>
            <w:tcBorders>
              <w:top w:val="single" w:sz="4" w:space="0" w:color="auto"/>
              <w:bottom w:val="single" w:sz="4" w:space="0" w:color="auto"/>
            </w:tcBorders>
            <w:vAlign w:val="center"/>
          </w:tcPr>
          <w:p w14:paraId="4CAB2EB2"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127</w:t>
            </w:r>
          </w:p>
        </w:tc>
        <w:tc>
          <w:tcPr>
            <w:tcW w:w="0" w:type="auto"/>
            <w:tcBorders>
              <w:top w:val="single" w:sz="4" w:space="0" w:color="auto"/>
              <w:bottom w:val="single" w:sz="4" w:space="0" w:color="auto"/>
            </w:tcBorders>
            <w:vAlign w:val="center"/>
          </w:tcPr>
          <w:p w14:paraId="5E2B39CE"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9.359</w:t>
            </w:r>
          </w:p>
        </w:tc>
        <w:tc>
          <w:tcPr>
            <w:tcW w:w="0" w:type="auto"/>
            <w:tcBorders>
              <w:top w:val="single" w:sz="4" w:space="0" w:color="auto"/>
              <w:bottom w:val="single" w:sz="4" w:space="0" w:color="auto"/>
            </w:tcBorders>
            <w:vAlign w:val="center"/>
          </w:tcPr>
          <w:p w14:paraId="3B557731"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9.923</w:t>
            </w:r>
          </w:p>
        </w:tc>
      </w:tr>
      <w:tr w:rsidR="00E320AC" w:rsidRPr="00381637" w14:paraId="5D1438C7" w14:textId="77777777" w:rsidTr="00E320AC">
        <w:trPr>
          <w:trHeight w:hRule="exact" w:val="454"/>
          <w:jc w:val="center"/>
        </w:trPr>
        <w:tc>
          <w:tcPr>
            <w:tcW w:w="1449" w:type="dxa"/>
            <w:tcBorders>
              <w:top w:val="single" w:sz="4" w:space="0" w:color="auto"/>
              <w:bottom w:val="single" w:sz="4" w:space="0" w:color="auto"/>
            </w:tcBorders>
            <w:vAlign w:val="center"/>
          </w:tcPr>
          <w:p w14:paraId="67E1EAD1" w14:textId="77777777" w:rsidR="00E320AC" w:rsidRPr="00381637" w:rsidRDefault="00E320AC" w:rsidP="00E320AC">
            <w:pPr>
              <w:spacing w:before="240" w:after="120" w:line="360" w:lineRule="auto"/>
              <w:jc w:val="center"/>
              <w:rPr>
                <w:rFonts w:ascii="Arial" w:hAnsi="Arial" w:cs="Arial"/>
                <w:b/>
                <w:sz w:val="20"/>
                <w:szCs w:val="20"/>
              </w:rPr>
            </w:pPr>
            <w:r w:rsidRPr="00381637">
              <w:rPr>
                <w:rFonts w:ascii="Arial" w:hAnsi="Arial" w:cs="Arial"/>
                <w:b/>
                <w:sz w:val="20"/>
                <w:szCs w:val="20"/>
              </w:rPr>
              <w:t>2025</w:t>
            </w:r>
          </w:p>
        </w:tc>
        <w:tc>
          <w:tcPr>
            <w:tcW w:w="1428" w:type="dxa"/>
            <w:tcBorders>
              <w:top w:val="single" w:sz="4" w:space="0" w:color="auto"/>
              <w:bottom w:val="single" w:sz="4" w:space="0" w:color="auto"/>
            </w:tcBorders>
            <w:vAlign w:val="center"/>
          </w:tcPr>
          <w:p w14:paraId="60FA51BB"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140</w:t>
            </w:r>
          </w:p>
        </w:tc>
        <w:tc>
          <w:tcPr>
            <w:tcW w:w="0" w:type="auto"/>
            <w:tcBorders>
              <w:top w:val="single" w:sz="4" w:space="0" w:color="auto"/>
              <w:bottom w:val="single" w:sz="4" w:space="0" w:color="auto"/>
            </w:tcBorders>
            <w:vAlign w:val="center"/>
          </w:tcPr>
          <w:p w14:paraId="7E1E4BCC"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140</w:t>
            </w:r>
          </w:p>
        </w:tc>
        <w:tc>
          <w:tcPr>
            <w:tcW w:w="0" w:type="auto"/>
            <w:tcBorders>
              <w:top w:val="single" w:sz="4" w:space="0" w:color="auto"/>
              <w:bottom w:val="single" w:sz="4" w:space="0" w:color="auto"/>
            </w:tcBorders>
            <w:vAlign w:val="center"/>
          </w:tcPr>
          <w:p w14:paraId="6B4EBB48"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13.002</w:t>
            </w:r>
          </w:p>
        </w:tc>
        <w:tc>
          <w:tcPr>
            <w:tcW w:w="0" w:type="auto"/>
            <w:tcBorders>
              <w:top w:val="single" w:sz="4" w:space="0" w:color="auto"/>
              <w:bottom w:val="single" w:sz="4" w:space="0" w:color="auto"/>
            </w:tcBorders>
            <w:vAlign w:val="center"/>
          </w:tcPr>
          <w:p w14:paraId="4673A1D5" w14:textId="77777777" w:rsidR="00E320AC" w:rsidRPr="00381637" w:rsidRDefault="00E320AC" w:rsidP="00E320AC">
            <w:pPr>
              <w:spacing w:before="240" w:after="120" w:line="360" w:lineRule="auto"/>
              <w:jc w:val="center"/>
              <w:rPr>
                <w:rFonts w:ascii="Arial" w:hAnsi="Arial" w:cs="Arial"/>
                <w:sz w:val="20"/>
                <w:szCs w:val="20"/>
              </w:rPr>
            </w:pPr>
            <w:r w:rsidRPr="00381637">
              <w:rPr>
                <w:rFonts w:ascii="Arial" w:hAnsi="Arial" w:cs="Arial"/>
                <w:sz w:val="20"/>
                <w:szCs w:val="20"/>
              </w:rPr>
              <w:t>11.000</w:t>
            </w:r>
          </w:p>
        </w:tc>
      </w:tr>
    </w:tbl>
    <w:p w14:paraId="6BD3004F" w14:textId="77777777" w:rsidR="00451A7E" w:rsidRDefault="00E320AC">
      <w:pPr>
        <w:spacing w:after="120" w:line="360" w:lineRule="auto"/>
        <w:rPr>
          <w:rFonts w:ascii="Arial" w:eastAsia="Arial" w:hAnsi="Arial" w:cs="Arial"/>
        </w:rPr>
      </w:pPr>
      <w:r>
        <w:rPr>
          <w:rFonts w:ascii="Arial" w:hAnsi="Arial"/>
          <w:sz w:val="20"/>
          <w:szCs w:val="20"/>
        </w:rPr>
        <w:t xml:space="preserve">                 </w:t>
      </w:r>
      <w:r>
        <w:rPr>
          <w:rFonts w:ascii="Arial" w:hAnsi="Arial"/>
          <w:sz w:val="18"/>
          <w:szCs w:val="18"/>
        </w:rPr>
        <w:t>Fonte: CODCMS/CDC</w:t>
      </w:r>
    </w:p>
    <w:p w14:paraId="18BFC49F" w14:textId="77777777" w:rsidR="00451A7E" w:rsidRDefault="00E320AC">
      <w:pPr>
        <w:tabs>
          <w:tab w:val="center" w:pos="4394"/>
        </w:tabs>
        <w:spacing w:after="0"/>
        <w:ind w:left="284"/>
        <w:jc w:val="both"/>
        <w:rPr>
          <w:rFonts w:ascii="Arial" w:eastAsia="Arial" w:hAnsi="Arial" w:cs="Arial"/>
          <w:color w:val="FF0000"/>
          <w:u w:color="FF0000"/>
        </w:rPr>
      </w:pPr>
      <w:r>
        <w:rPr>
          <w:rFonts w:ascii="Arial" w:hAnsi="Arial"/>
          <w:color w:val="FF0000"/>
          <w:u w:color="FF0000"/>
        </w:rPr>
        <w:t xml:space="preserve"> </w:t>
      </w:r>
    </w:p>
    <w:p w14:paraId="0FE6CD39" w14:textId="77777777" w:rsidR="00451A7E" w:rsidRDefault="00E320AC" w:rsidP="00C02D8E">
      <w:pPr>
        <w:pStyle w:val="Ttulo1"/>
        <w:numPr>
          <w:ilvl w:val="0"/>
          <w:numId w:val="6"/>
        </w:numPr>
      </w:pPr>
      <w:r>
        <w:rPr>
          <w:u w:color="FF0000"/>
        </w:rPr>
        <w:t>MELHORIAS DE GESTÃO</w:t>
      </w:r>
    </w:p>
    <w:p w14:paraId="245BC5CC" w14:textId="77777777" w:rsidR="00451A7E" w:rsidRPr="00E320AC" w:rsidRDefault="00E320AC" w:rsidP="00E320AC">
      <w:pPr>
        <w:tabs>
          <w:tab w:val="center" w:pos="4394"/>
        </w:tabs>
        <w:spacing w:after="120" w:line="360" w:lineRule="auto"/>
        <w:jc w:val="both"/>
        <w:rPr>
          <w:rFonts w:ascii="Arial" w:hAnsi="Arial"/>
        </w:rPr>
      </w:pPr>
      <w:r>
        <w:rPr>
          <w:rFonts w:ascii="Arial" w:hAnsi="Arial"/>
          <w:u w:color="FF0000"/>
        </w:rPr>
        <w:t xml:space="preserve">Em 2025, a Companhia Docas do Ceará deu continuidade ao processo de amadurecimento institucional, consolidando boas práticas de governança, aprimorando controles internos e fortalecendo instrumentos de planejamento e </w:t>
      </w:r>
      <w:r w:rsidR="00BD660E">
        <w:rPr>
          <w:rFonts w:ascii="Arial" w:hAnsi="Arial"/>
          <w:u w:color="FF0000"/>
        </w:rPr>
        <w:t xml:space="preserve">de </w:t>
      </w:r>
      <w:r>
        <w:rPr>
          <w:rFonts w:ascii="Arial" w:hAnsi="Arial"/>
          <w:u w:color="FF0000"/>
        </w:rPr>
        <w:t>monitoramento da gestão.</w:t>
      </w:r>
    </w:p>
    <w:p w14:paraId="6FBFDE86" w14:textId="77777777" w:rsidR="00451A7E" w:rsidRPr="00E320AC" w:rsidRDefault="00E320AC" w:rsidP="00E320AC">
      <w:pPr>
        <w:tabs>
          <w:tab w:val="center" w:pos="4394"/>
        </w:tabs>
        <w:spacing w:after="120" w:line="360" w:lineRule="auto"/>
        <w:jc w:val="both"/>
        <w:rPr>
          <w:rFonts w:ascii="Arial" w:hAnsi="Arial"/>
        </w:rPr>
      </w:pPr>
      <w:r w:rsidRPr="00E320AC">
        <w:rPr>
          <w:rFonts w:ascii="Arial" w:hAnsi="Arial"/>
        </w:rPr>
        <w:t xml:space="preserve">No campo normativo e de conformidade, foram mantidos os esforços de revisão e </w:t>
      </w:r>
      <w:r w:rsidR="00BD660E">
        <w:rPr>
          <w:rFonts w:ascii="Arial" w:hAnsi="Arial"/>
        </w:rPr>
        <w:t xml:space="preserve">de </w:t>
      </w:r>
      <w:r w:rsidRPr="00E320AC">
        <w:rPr>
          <w:rFonts w:ascii="Arial" w:hAnsi="Arial"/>
        </w:rPr>
        <w:t>atualização de regulamentos internos, políticas e manuais, assegurando aderência às exigências legais aplicáveis às empresas estatais federais e reforçando a padronização de procedimentos.</w:t>
      </w:r>
    </w:p>
    <w:p w14:paraId="2EC8BC75" w14:textId="77777777" w:rsidR="00451A7E" w:rsidRPr="00E320AC" w:rsidRDefault="00E320AC" w:rsidP="00E320AC">
      <w:pPr>
        <w:tabs>
          <w:tab w:val="center" w:pos="4394"/>
        </w:tabs>
        <w:spacing w:after="120" w:line="360" w:lineRule="auto"/>
        <w:jc w:val="both"/>
        <w:rPr>
          <w:rFonts w:ascii="Arial" w:hAnsi="Arial"/>
        </w:rPr>
      </w:pPr>
      <w:r w:rsidRPr="00E320AC">
        <w:rPr>
          <w:rFonts w:ascii="Arial" w:hAnsi="Arial"/>
        </w:rPr>
        <w:t xml:space="preserve">A certificação ESG-FIEC, obtida em 2025, constituiu importante vetor de aprimoramento da gestão. O cumprimento dos requisitos estabelecidos em auditoria rigorosa demandou mobilização transversal das áreas, organização de processos, formalização de rotinas e produção estruturada de evidências documentais. Esse movimento promoveu maior sistematização das atividades institucionais, fortalecimento dos controles e consolidação de práticas alinhadas aos princípios de sustentabilidade, governança e </w:t>
      </w:r>
      <w:r w:rsidRPr="00E320AC">
        <w:rPr>
          <w:rFonts w:ascii="Arial" w:hAnsi="Arial"/>
        </w:rPr>
        <w:lastRenderedPageBreak/>
        <w:t>responsabilidade corporativa, representando ganho efetivo de gestão para a Companhia.</w:t>
      </w:r>
    </w:p>
    <w:p w14:paraId="65F29F0E" w14:textId="06A8AE0F" w:rsidR="00451A7E" w:rsidRPr="00E320AC" w:rsidRDefault="00E320AC" w:rsidP="00E320AC">
      <w:pPr>
        <w:tabs>
          <w:tab w:val="center" w:pos="4394"/>
        </w:tabs>
        <w:spacing w:after="120" w:line="360" w:lineRule="auto"/>
        <w:jc w:val="both"/>
        <w:rPr>
          <w:rFonts w:ascii="Arial" w:hAnsi="Arial"/>
        </w:rPr>
      </w:pPr>
      <w:r w:rsidRPr="00E320AC">
        <w:rPr>
          <w:rFonts w:ascii="Arial" w:hAnsi="Arial"/>
        </w:rPr>
        <w:t xml:space="preserve">No âmbito da governança estratégica, o Escritório de Gerenciamento de Projetos (EGP) consolidou sua atuação como estrutura de apoio metodológico às áreas técnicas, promovendo acompanhamento sistemático dos projetos estratégicos e fortalecendo a previsibilidade dos cronogramas físicos e financeiros. A atuação do EGP contribuiu para o aprimoramento da execução orçamentária do Orçamento de </w:t>
      </w:r>
      <w:r w:rsidRPr="00970031">
        <w:rPr>
          <w:rFonts w:ascii="Arial" w:hAnsi="Arial"/>
        </w:rPr>
        <w:t>Investimento, refletido</w:t>
      </w:r>
      <w:r w:rsidR="00D02453" w:rsidRPr="00970031">
        <w:rPr>
          <w:rFonts w:ascii="Arial" w:hAnsi="Arial"/>
        </w:rPr>
        <w:t>, seja</w:t>
      </w:r>
      <w:r w:rsidRPr="00970031">
        <w:rPr>
          <w:rFonts w:ascii="Arial" w:hAnsi="Arial"/>
        </w:rPr>
        <w:t xml:space="preserve"> na evolução do percentual de execução</w:t>
      </w:r>
      <w:r w:rsidR="00D02453" w:rsidRPr="00970031">
        <w:rPr>
          <w:rFonts w:ascii="Arial" w:hAnsi="Arial"/>
        </w:rPr>
        <w:t>, seja no crescimento do volume de recursos aplicados,</w:t>
      </w:r>
      <w:r w:rsidRPr="00970031">
        <w:rPr>
          <w:rFonts w:ascii="Arial" w:hAnsi="Arial"/>
        </w:rPr>
        <w:t xml:space="preserve"> em relação aos exercícios anteriores, com maior integ</w:t>
      </w:r>
      <w:r w:rsidRPr="00E320AC">
        <w:rPr>
          <w:rFonts w:ascii="Arial" w:hAnsi="Arial"/>
        </w:rPr>
        <w:t>ração entre planejamento, acompanhamento e tomada de decisão.</w:t>
      </w:r>
    </w:p>
    <w:p w14:paraId="27CCD206" w14:textId="77777777" w:rsidR="00451A7E" w:rsidRPr="00E320AC" w:rsidRDefault="00E320AC" w:rsidP="00E320AC">
      <w:pPr>
        <w:tabs>
          <w:tab w:val="center" w:pos="4394"/>
        </w:tabs>
        <w:spacing w:after="120" w:line="360" w:lineRule="auto"/>
        <w:jc w:val="both"/>
        <w:rPr>
          <w:rFonts w:ascii="Arial" w:hAnsi="Arial"/>
        </w:rPr>
      </w:pPr>
      <w:r w:rsidRPr="00E320AC">
        <w:rPr>
          <w:rFonts w:ascii="Arial" w:hAnsi="Arial"/>
        </w:rPr>
        <w:t>Em 2025, também foi iniciado o processo de implantação do novo Sistema ERP da Companhia, após a conclusão do processo licitatório. A fase inicial contemplou amplo mapeamento dos processos internos, com participação ativa de todas as áreas, etapa essencial para padronização de fluxos, definição de responsabilidades e preparação para a customização e integração sistêmica previstas para 2026. A implantação do ERP representa avanço estruturante na modernização administrativa, na integração de informações e no fortalecimento dos controles internos.</w:t>
      </w:r>
    </w:p>
    <w:p w14:paraId="77A20645" w14:textId="77777777" w:rsidR="00451A7E" w:rsidRPr="00E320AC" w:rsidRDefault="00E320AC" w:rsidP="00E320AC">
      <w:pPr>
        <w:tabs>
          <w:tab w:val="center" w:pos="4394"/>
        </w:tabs>
        <w:spacing w:after="120" w:line="360" w:lineRule="auto"/>
        <w:jc w:val="both"/>
        <w:rPr>
          <w:rFonts w:ascii="Arial" w:hAnsi="Arial"/>
        </w:rPr>
      </w:pPr>
      <w:r w:rsidRPr="00E320AC">
        <w:rPr>
          <w:rFonts w:ascii="Arial" w:hAnsi="Arial"/>
        </w:rPr>
        <w:t xml:space="preserve">No campo da transparência, a CDC manteve o cumprimento integral dos requisitos de transparência ativa avaliados pela CGU, permanecendo em posição de destaque no </w:t>
      </w:r>
      <w:r w:rsidRPr="00D02453">
        <w:rPr>
          <w:rFonts w:ascii="Arial" w:hAnsi="Arial"/>
          <w:i/>
          <w:iCs/>
        </w:rPr>
        <w:t>ranking</w:t>
      </w:r>
      <w:r w:rsidRPr="00E320AC">
        <w:rPr>
          <w:rFonts w:ascii="Arial" w:hAnsi="Arial"/>
        </w:rPr>
        <w:t xml:space="preserve"> nacional. O fortalecimento da cultura de transparência foi acompanhado da ampliação da organização documental e da melhoria dos fluxos de disponibilização de informações ao público.</w:t>
      </w:r>
    </w:p>
    <w:p w14:paraId="1DD779F5" w14:textId="77777777" w:rsidR="00451A7E" w:rsidRPr="00E320AC" w:rsidRDefault="00E320AC" w:rsidP="00E320AC">
      <w:pPr>
        <w:tabs>
          <w:tab w:val="center" w:pos="4394"/>
        </w:tabs>
        <w:spacing w:after="120" w:line="360" w:lineRule="auto"/>
        <w:jc w:val="both"/>
        <w:rPr>
          <w:rFonts w:ascii="Arial" w:hAnsi="Arial"/>
        </w:rPr>
      </w:pPr>
      <w:r w:rsidRPr="00E320AC">
        <w:rPr>
          <w:rFonts w:ascii="Arial" w:hAnsi="Arial"/>
        </w:rPr>
        <w:t>Destaca-se, ainda, o avanço no processo de digitalização do acervo documental da Companhia. Considerando o histórico de grande volume de documentos físicos armazenados em condições inadequadas e sujeitos à deterioração, foi iniciada ação estruturada de organização, higienização e digitalização de arquivos, promovendo maior segurança da informação, preservação histórica e eficiência no acesso a documentos institucionais.</w:t>
      </w:r>
    </w:p>
    <w:p w14:paraId="6E6E6D44" w14:textId="77777777" w:rsidR="00451A7E" w:rsidRPr="00E320AC" w:rsidRDefault="00E320AC" w:rsidP="00E320AC">
      <w:pPr>
        <w:tabs>
          <w:tab w:val="center" w:pos="4394"/>
        </w:tabs>
        <w:spacing w:after="120" w:line="360" w:lineRule="auto"/>
        <w:jc w:val="both"/>
        <w:rPr>
          <w:rFonts w:ascii="Arial" w:hAnsi="Arial"/>
        </w:rPr>
      </w:pPr>
      <w:r w:rsidRPr="00E320AC">
        <w:rPr>
          <w:rFonts w:ascii="Arial" w:hAnsi="Arial"/>
        </w:rPr>
        <w:t>No âmbito da proteção de dados, foi instituída Comissão Multissetorial de LGPD, com o objetivo de coordenar ações voltadas à adequação da Companhia à Lei Geral de Proteção de Dados Pessoais. A comissão passou a atuar na identificação de fluxos de dados, avaliação de riscos, orientação às áreas e fortalecimento da cultura de proteção de dados no ambiente institucional.</w:t>
      </w:r>
    </w:p>
    <w:p w14:paraId="6D5C6F54" w14:textId="102A3810" w:rsidR="00451A7E" w:rsidRDefault="00E320AC" w:rsidP="00E320AC">
      <w:pPr>
        <w:tabs>
          <w:tab w:val="center" w:pos="4394"/>
        </w:tabs>
        <w:spacing w:after="120" w:line="360" w:lineRule="auto"/>
        <w:jc w:val="both"/>
        <w:rPr>
          <w:rFonts w:ascii="Arial" w:hAnsi="Arial"/>
        </w:rPr>
      </w:pPr>
      <w:r w:rsidRPr="00E320AC">
        <w:rPr>
          <w:rFonts w:ascii="Arial" w:hAnsi="Arial"/>
        </w:rPr>
        <w:t xml:space="preserve">De forma integrada, as iniciativas implementadas ao longo de 2025 evidenciam avanço na consolidação da governança, na modernização administrativa e no fortalecimento da </w:t>
      </w:r>
      <w:r w:rsidRPr="00E320AC">
        <w:rPr>
          <w:rFonts w:ascii="Arial" w:hAnsi="Arial"/>
        </w:rPr>
        <w:lastRenderedPageBreak/>
        <w:t>gestão estratégica da Companhia, reforçando o compromisso com eficiência, integridade e sustentabilidade institucional.</w:t>
      </w:r>
    </w:p>
    <w:p w14:paraId="548835DE" w14:textId="77777777" w:rsidR="00D02453" w:rsidRPr="00E320AC" w:rsidRDefault="00D02453" w:rsidP="00E320AC">
      <w:pPr>
        <w:tabs>
          <w:tab w:val="center" w:pos="4394"/>
        </w:tabs>
        <w:spacing w:after="120" w:line="360" w:lineRule="auto"/>
        <w:jc w:val="both"/>
        <w:rPr>
          <w:rFonts w:ascii="Arial" w:hAnsi="Arial"/>
        </w:rPr>
      </w:pPr>
    </w:p>
    <w:p w14:paraId="0E27D651" w14:textId="77777777" w:rsidR="00451A7E" w:rsidRDefault="00451A7E">
      <w:pPr>
        <w:spacing w:after="0"/>
        <w:rPr>
          <w:rFonts w:ascii="Arial" w:eastAsia="Arial" w:hAnsi="Arial" w:cs="Arial"/>
          <w:b/>
          <w:bCs/>
          <w:color w:val="FF0000"/>
          <w:kern w:val="3"/>
          <w:sz w:val="10"/>
          <w:szCs w:val="10"/>
          <w:u w:color="FF0000"/>
        </w:rPr>
      </w:pPr>
    </w:p>
    <w:p w14:paraId="29558B03" w14:textId="77777777" w:rsidR="00451A7E" w:rsidRDefault="00E320AC" w:rsidP="00C02D8E">
      <w:pPr>
        <w:pStyle w:val="Ttulo1"/>
        <w:numPr>
          <w:ilvl w:val="0"/>
          <w:numId w:val="6"/>
        </w:numPr>
      </w:pPr>
      <w:r>
        <w:t>PERSPECTIVAS E PLANOS</w:t>
      </w:r>
    </w:p>
    <w:p w14:paraId="51C2C4A9" w14:textId="77777777" w:rsidR="00451A7E" w:rsidRDefault="00E320AC">
      <w:pPr>
        <w:spacing w:after="120" w:line="360" w:lineRule="auto"/>
        <w:jc w:val="both"/>
        <w:rPr>
          <w:rFonts w:ascii="Arial" w:eastAsia="Arial" w:hAnsi="Arial" w:cs="Arial"/>
        </w:rPr>
      </w:pPr>
      <w:r>
        <w:rPr>
          <w:rFonts w:ascii="Arial" w:hAnsi="Arial"/>
        </w:rPr>
        <w:t>Os instrumentos de planejamento da CDC foram elaborados considerando alinhamento às diretrizes de políticas públicas do Governo Federal, principalmente do Ministério de Portos e Aeroportos, nas políticas constantes dos instrumentos de Planejamento Integrado de Transportes, e do Ministério da Gestão e da Inovação em Serviços Públicos, nas políticas relacionadas à governança e à gestão das empresas públicas. As diretrizes políticas consideradas estão correlacionadas com os objetivos estratégicos almejados no longo prazo para a empresa. Os instrumentos de planejamento, bem como seu alinhamento e suas inter-relações encontram-se apresentadas no diagrama a seguir.</w:t>
      </w:r>
    </w:p>
    <w:p w14:paraId="26E3561F" w14:textId="77777777" w:rsidR="00027A04" w:rsidRDefault="00027A04">
      <w:pPr>
        <w:jc w:val="center"/>
        <w:rPr>
          <w:rFonts w:ascii="Arial" w:hAnsi="Arial"/>
          <w:color w:val="auto"/>
          <w:sz w:val="20"/>
          <w:szCs w:val="20"/>
          <w:u w:color="FF0000"/>
        </w:rPr>
      </w:pPr>
    </w:p>
    <w:p w14:paraId="37FF67AE" w14:textId="2FF1DB30" w:rsidR="00451A7E" w:rsidRPr="001E6D09" w:rsidRDefault="00E320AC">
      <w:pPr>
        <w:jc w:val="center"/>
        <w:rPr>
          <w:color w:val="auto"/>
        </w:rPr>
      </w:pPr>
      <w:r w:rsidRPr="001E6D09">
        <w:rPr>
          <w:rFonts w:ascii="Arial" w:hAnsi="Arial"/>
          <w:color w:val="auto"/>
          <w:sz w:val="20"/>
          <w:szCs w:val="20"/>
          <w:u w:color="FF0000"/>
        </w:rPr>
        <w:t xml:space="preserve">Figura 3 - </w:t>
      </w:r>
      <w:r w:rsidRPr="001E6D09">
        <w:rPr>
          <w:rFonts w:ascii="Arial" w:hAnsi="Arial"/>
          <w:color w:val="auto"/>
          <w:sz w:val="20"/>
          <w:szCs w:val="20"/>
        </w:rPr>
        <w:t>Diretrizes de Política Pública e Alinhamento Estratégico da Companhia.</w:t>
      </w:r>
    </w:p>
    <w:p w14:paraId="5C394158" w14:textId="77777777" w:rsidR="00451A7E" w:rsidRDefault="00E320AC">
      <w:pPr>
        <w:suppressAutoHyphens w:val="0"/>
        <w:spacing w:line="360" w:lineRule="auto"/>
        <w:jc w:val="center"/>
        <w:rPr>
          <w:color w:val="FF0000"/>
          <w:u w:color="FF0000"/>
        </w:rPr>
      </w:pPr>
      <w:r>
        <w:rPr>
          <w:noProof/>
          <w:color w:val="FF0000"/>
          <w:u w:color="FF0000"/>
          <w:lang w:val="pt-BR"/>
        </w:rPr>
        <mc:AlternateContent>
          <mc:Choice Requires="wps">
            <w:drawing>
              <wp:anchor distT="0" distB="0" distL="0" distR="0" simplePos="0" relativeHeight="251659264" behindDoc="0" locked="0" layoutInCell="1" allowOverlap="1" wp14:anchorId="4C5672F1" wp14:editId="2B8472C6">
                <wp:simplePos x="0" y="0"/>
                <wp:positionH relativeFrom="column">
                  <wp:posOffset>-29210</wp:posOffset>
                </wp:positionH>
                <wp:positionV relativeFrom="line">
                  <wp:posOffset>43179</wp:posOffset>
                </wp:positionV>
                <wp:extent cx="5483861" cy="4104641"/>
                <wp:effectExtent l="0" t="0" r="0" b="0"/>
                <wp:wrapNone/>
                <wp:docPr id="1073741829" name="officeArt object" descr="Forma"/>
                <wp:cNvGraphicFramePr/>
                <a:graphic xmlns:a="http://schemas.openxmlformats.org/drawingml/2006/main">
                  <a:graphicData uri="http://schemas.microsoft.com/office/word/2010/wordprocessingShape">
                    <wps:wsp>
                      <wps:cNvSpPr/>
                      <wps:spPr>
                        <a:xfrm>
                          <a:off x="0" y="0"/>
                          <a:ext cx="5483861" cy="4104641"/>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600" y="0"/>
                              </a:lnTo>
                              <a:lnTo>
                                <a:pt x="21600" y="21600"/>
                              </a:lnTo>
                              <a:lnTo>
                                <a:pt x="0" y="21600"/>
                              </a:lnTo>
                              <a:lnTo>
                                <a:pt x="0" y="0"/>
                              </a:lnTo>
                              <a:close/>
                              <a:moveTo>
                                <a:pt x="149" y="194"/>
                              </a:moveTo>
                              <a:lnTo>
                                <a:pt x="149" y="21406"/>
                              </a:lnTo>
                              <a:lnTo>
                                <a:pt x="21451" y="21406"/>
                              </a:lnTo>
                              <a:lnTo>
                                <a:pt x="21451" y="194"/>
                              </a:lnTo>
                              <a:lnTo>
                                <a:pt x="149" y="194"/>
                              </a:lnTo>
                              <a:close/>
                            </a:path>
                          </a:pathLst>
                        </a:custGeom>
                        <a:solidFill>
                          <a:srgbClr val="5B9BD5"/>
                        </a:solidFill>
                        <a:ln w="12701" cap="flat">
                          <a:solidFill>
                            <a:srgbClr val="223F59"/>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26" style="visibility:visible;position:absolute;margin-left:-2.3pt;margin-top:3.4pt;width:431.8pt;height:323.2pt;z-index:251659264;mso-position-horizontal:absolute;mso-position-horizontal-relative:text;mso-position-vertical:absolute;mso-position-vertical-relative:line;mso-wrap-distance-left:0.0pt;mso-wrap-distance-top:0.0pt;mso-wrap-distance-right:0.0pt;mso-wrap-distance-bottom:0.0pt;" coordorigin="0,0" coordsize="21600,21600" path="M 0,0 L 21600,0 L 21600,21600 L 0,21600 L 0,0 X M 149,194 L 149,21406 L 21451,21406 L 21451,194 L 149,194 X E">
                <v:fill color="#5B9BD5" opacity="100.0%" type="solid"/>
                <v:stroke filltype="solid" color="#223F59" opacity="100.0%" weight="1.0pt" dashstyle="solid" endcap="flat" miterlimit="800.0%" joinstyle="miter" linestyle="single" startarrow="none" startarrowwidth="medium" startarrowlength="medium" endarrow="none" endarrowwidth="medium" endarrowlength="medium"/>
                <w10:wrap type="none" side="bothSides" anchorx="text"/>
              </v:shape>
            </w:pict>
          </mc:Fallback>
        </mc:AlternateContent>
      </w:r>
      <w:r>
        <w:rPr>
          <w:color w:val="FF0000"/>
          <w:u w:color="FF0000"/>
        </w:rPr>
        <w:t xml:space="preserve"> </w:t>
      </w:r>
      <w:r>
        <w:rPr>
          <w:noProof/>
          <w:color w:val="FF0000"/>
          <w:u w:color="FF0000"/>
          <w:lang w:val="pt-BR"/>
        </w:rPr>
        <w:drawing>
          <wp:inline distT="0" distB="0" distL="0" distR="0" wp14:anchorId="1333ED00" wp14:editId="4A17CF06">
            <wp:extent cx="4636633" cy="3989752"/>
            <wp:effectExtent l="0" t="0" r="0" b="0"/>
            <wp:docPr id="1073741830" name="officeArt object" descr="Imagem"/>
            <wp:cNvGraphicFramePr/>
            <a:graphic xmlns:a="http://schemas.openxmlformats.org/drawingml/2006/main">
              <a:graphicData uri="http://schemas.openxmlformats.org/drawingml/2006/picture">
                <pic:pic xmlns:pic="http://schemas.openxmlformats.org/drawingml/2006/picture">
                  <pic:nvPicPr>
                    <pic:cNvPr id="1073741830" name="Imagem" descr="Imagem"/>
                    <pic:cNvPicPr>
                      <a:picLocks noChangeAspect="1"/>
                    </pic:cNvPicPr>
                  </pic:nvPicPr>
                  <pic:blipFill>
                    <a:blip r:embed="rId14"/>
                    <a:stretch>
                      <a:fillRect/>
                    </a:stretch>
                  </pic:blipFill>
                  <pic:spPr>
                    <a:xfrm>
                      <a:off x="0" y="0"/>
                      <a:ext cx="4636633" cy="3989752"/>
                    </a:xfrm>
                    <a:prstGeom prst="rect">
                      <a:avLst/>
                    </a:prstGeom>
                    <a:ln w="12700" cap="flat">
                      <a:noFill/>
                      <a:miter lim="400000"/>
                    </a:ln>
                    <a:effectLst/>
                  </pic:spPr>
                </pic:pic>
              </a:graphicData>
            </a:graphic>
          </wp:inline>
        </w:drawing>
      </w:r>
    </w:p>
    <w:p w14:paraId="1B8CC395" w14:textId="77777777" w:rsidR="00451A7E" w:rsidRDefault="00E320AC">
      <w:r>
        <w:rPr>
          <w:rFonts w:ascii="Arial" w:hAnsi="Arial"/>
          <w:sz w:val="18"/>
          <w:szCs w:val="18"/>
        </w:rPr>
        <w:t>Fonte: CODPLA/CDC</w:t>
      </w:r>
    </w:p>
    <w:p w14:paraId="39DCF47B" w14:textId="77777777" w:rsidR="00027A04" w:rsidRDefault="00027A04" w:rsidP="00027A04">
      <w:pPr>
        <w:jc w:val="both"/>
        <w:rPr>
          <w:rFonts w:ascii="Arial" w:hAnsi="Arial" w:cs="Arial"/>
        </w:rPr>
      </w:pPr>
    </w:p>
    <w:p w14:paraId="0237F337" w14:textId="7F2E9A28" w:rsidR="00451A7E" w:rsidRPr="008C42F1" w:rsidRDefault="00E320AC">
      <w:pPr>
        <w:spacing w:line="360" w:lineRule="auto"/>
        <w:jc w:val="both"/>
        <w:rPr>
          <w:rFonts w:ascii="Arial" w:eastAsia="Arial" w:hAnsi="Arial" w:cs="Arial"/>
        </w:rPr>
      </w:pPr>
      <w:r w:rsidRPr="008C42F1">
        <w:rPr>
          <w:rFonts w:ascii="Arial" w:hAnsi="Arial" w:cs="Arial"/>
        </w:rPr>
        <w:t xml:space="preserve">As principais diretrizes consideradas nos instrumentos da esfera de políticas públicas encontram-se no Planejamento Estratégico do Ministério de Portos e Aeroportos, no </w:t>
      </w:r>
      <w:r w:rsidRPr="008C42F1">
        <w:rPr>
          <w:rFonts w:ascii="Arial" w:hAnsi="Arial" w:cs="Arial"/>
        </w:rPr>
        <w:lastRenderedPageBreak/>
        <w:t>Plano Nacional de Logística 2035, no Plano Mestre Fortaleza-Pecém, no Plano de Desenvolvimento e Zoneamento do Porto de Fortaleza, no Planejamento SEST/MGI e no Plano Plurianual – PPA 2024 – 2027.</w:t>
      </w:r>
    </w:p>
    <w:p w14:paraId="377A2E6B" w14:textId="77777777" w:rsidR="00451A7E" w:rsidRPr="008C42F1" w:rsidRDefault="00E320AC">
      <w:pPr>
        <w:spacing w:after="120" w:line="360" w:lineRule="auto"/>
        <w:jc w:val="both"/>
        <w:rPr>
          <w:rFonts w:ascii="Arial" w:eastAsia="Arial" w:hAnsi="Arial" w:cs="Arial"/>
        </w:rPr>
      </w:pPr>
      <w:r w:rsidRPr="008C42F1">
        <w:rPr>
          <w:rFonts w:ascii="Arial" w:hAnsi="Arial" w:cs="Arial"/>
        </w:rPr>
        <w:t>Considerando as diretrizes de políticas públicas dos Ministérios, a CDC atualizou, em dezembro de 2025, sua estratégia de longo prazo, sintetizada no Planejamento Estratégico 2026-2030 da CDC, aprovado pelo Conselho de Administração, por meio da Deliberação CONSAD-CDC nº 69/2025. No documento são apresentadas as metas para os próximos cinco anos para os indicadores estratégicos da Companhia, que permitirão o atingimento dos objetivos.</w:t>
      </w:r>
      <w:r w:rsidRPr="008C42F1">
        <w:rPr>
          <w:rFonts w:ascii="Arial" w:hAnsi="Arial" w:cs="Arial"/>
          <w:color w:val="FF0000"/>
          <w:u w:color="FF0000"/>
        </w:rPr>
        <w:t xml:space="preserve"> </w:t>
      </w:r>
      <w:r w:rsidRPr="008C42F1">
        <w:rPr>
          <w:rFonts w:ascii="Arial" w:hAnsi="Arial" w:cs="Arial"/>
        </w:rPr>
        <w:t xml:space="preserve">Também no final de 2025, a CDC aprovou seu Plano de Negócios de 2026, que detalha as ações a serem executadas durante o ano para o atingimento das metas e objetivos firmados. Ambos os documentos se encontram publicados no site da CDC, podendo ser </w:t>
      </w:r>
      <w:proofErr w:type="spellStart"/>
      <w:r w:rsidRPr="008C42F1">
        <w:rPr>
          <w:rFonts w:ascii="Arial" w:hAnsi="Arial" w:cs="Arial"/>
        </w:rPr>
        <w:t>acessados</w:t>
      </w:r>
      <w:proofErr w:type="spellEnd"/>
      <w:r w:rsidRPr="008C42F1">
        <w:rPr>
          <w:rFonts w:ascii="Arial" w:hAnsi="Arial" w:cs="Arial"/>
        </w:rPr>
        <w:t xml:space="preserve"> através do endereço </w:t>
      </w:r>
      <w:hyperlink r:id="rId15" w:history="1">
        <w:r w:rsidRPr="008C42F1">
          <w:rPr>
            <w:rStyle w:val="Hyperlink0"/>
          </w:rPr>
          <w:t>http://www.docasdoceara.com.br/acoes-e-programas</w:t>
        </w:r>
      </w:hyperlink>
      <w:r w:rsidRPr="008C42F1">
        <w:rPr>
          <w:rFonts w:ascii="Arial" w:hAnsi="Arial" w:cs="Arial"/>
        </w:rPr>
        <w:t>.</w:t>
      </w:r>
    </w:p>
    <w:p w14:paraId="65538381" w14:textId="77777777" w:rsidR="00451A7E" w:rsidRDefault="00E320AC">
      <w:pPr>
        <w:spacing w:line="360" w:lineRule="auto"/>
        <w:jc w:val="both"/>
        <w:rPr>
          <w:rFonts w:ascii="Arial" w:eastAsia="Arial" w:hAnsi="Arial" w:cs="Arial"/>
        </w:rPr>
      </w:pPr>
      <w:r>
        <w:rPr>
          <w:rFonts w:ascii="Arial" w:hAnsi="Arial"/>
        </w:rPr>
        <w:t>Conforme consta no referido Planejamento Estratégico 2026-2030 da CDC, considerando os objetivos estratégicos da Companhia, foram definidos os indicadores capazes de atestar o atingimento dos objetivos e, em seguida, as metas esperadas para o período de 2026 a 2030, de acordo com as expectativas das áreas técnicas da CDC, conforme o mapa estratégico a seguir:</w:t>
      </w:r>
    </w:p>
    <w:p w14:paraId="4FE8EB64" w14:textId="77777777" w:rsidR="00451A7E" w:rsidRDefault="00E320AC">
      <w:pPr>
        <w:jc w:val="center"/>
        <w:rPr>
          <w:color w:val="FF0000"/>
          <w:u w:color="FF0000"/>
        </w:rPr>
      </w:pPr>
      <w:r w:rsidRPr="001E6D09">
        <w:rPr>
          <w:rFonts w:ascii="Arial" w:hAnsi="Arial"/>
          <w:color w:val="auto"/>
          <w:sz w:val="20"/>
          <w:szCs w:val="20"/>
          <w:u w:color="FF0000"/>
        </w:rPr>
        <w:t xml:space="preserve">Figura 4 - </w:t>
      </w:r>
      <w:r w:rsidRPr="001E6D09">
        <w:rPr>
          <w:rFonts w:ascii="Arial" w:hAnsi="Arial"/>
          <w:color w:val="auto"/>
          <w:sz w:val="20"/>
          <w:szCs w:val="20"/>
        </w:rPr>
        <w:t xml:space="preserve">Mapa Estratégico </w:t>
      </w:r>
      <w:r>
        <w:rPr>
          <w:rFonts w:ascii="Arial" w:hAnsi="Arial"/>
          <w:sz w:val="20"/>
          <w:szCs w:val="20"/>
        </w:rPr>
        <w:t>- CDC</w:t>
      </w:r>
    </w:p>
    <w:p w14:paraId="359B3B03" w14:textId="77777777" w:rsidR="00451A7E" w:rsidRDefault="00E320AC">
      <w:pPr>
        <w:pBdr>
          <w:top w:val="single" w:sz="4" w:space="0" w:color="000000"/>
          <w:left w:val="single" w:sz="4" w:space="0" w:color="000000"/>
          <w:bottom w:val="single" w:sz="4" w:space="0" w:color="000000"/>
          <w:right w:val="single" w:sz="4" w:space="0" w:color="000000"/>
        </w:pBdr>
        <w:spacing w:line="360" w:lineRule="auto"/>
        <w:jc w:val="both"/>
        <w:rPr>
          <w:color w:val="FF0000"/>
          <w:u w:color="FF0000"/>
        </w:rPr>
      </w:pPr>
      <w:r>
        <w:rPr>
          <w:noProof/>
          <w:color w:val="FF0000"/>
          <w:u w:color="FF0000"/>
          <w:lang w:val="pt-BR"/>
        </w:rPr>
        <w:drawing>
          <wp:inline distT="0" distB="0" distL="0" distR="0" wp14:anchorId="0E6DF199" wp14:editId="2ADA3AF2">
            <wp:extent cx="5396103" cy="2978763"/>
            <wp:effectExtent l="0" t="0" r="0" b="0"/>
            <wp:docPr id="1073741831" name="officeArt object" descr="Imagem"/>
            <wp:cNvGraphicFramePr/>
            <a:graphic xmlns:a="http://schemas.openxmlformats.org/drawingml/2006/main">
              <a:graphicData uri="http://schemas.openxmlformats.org/drawingml/2006/picture">
                <pic:pic xmlns:pic="http://schemas.openxmlformats.org/drawingml/2006/picture">
                  <pic:nvPicPr>
                    <pic:cNvPr id="1073741831" name="Imagem" descr="Imagem"/>
                    <pic:cNvPicPr>
                      <a:picLocks noChangeAspect="1"/>
                    </pic:cNvPicPr>
                  </pic:nvPicPr>
                  <pic:blipFill>
                    <a:blip r:embed="rId16"/>
                    <a:stretch>
                      <a:fillRect/>
                    </a:stretch>
                  </pic:blipFill>
                  <pic:spPr>
                    <a:xfrm>
                      <a:off x="0" y="0"/>
                      <a:ext cx="5396103" cy="2978763"/>
                    </a:xfrm>
                    <a:prstGeom prst="rect">
                      <a:avLst/>
                    </a:prstGeom>
                    <a:ln w="12700" cap="flat">
                      <a:noFill/>
                      <a:miter lim="400000"/>
                    </a:ln>
                    <a:effectLst/>
                  </pic:spPr>
                </pic:pic>
              </a:graphicData>
            </a:graphic>
          </wp:inline>
        </w:drawing>
      </w:r>
    </w:p>
    <w:p w14:paraId="1F33BA35" w14:textId="77777777" w:rsidR="00451A7E" w:rsidRDefault="00E320AC">
      <w:r>
        <w:rPr>
          <w:rFonts w:ascii="Arial" w:hAnsi="Arial"/>
          <w:sz w:val="18"/>
          <w:szCs w:val="18"/>
        </w:rPr>
        <w:t>Fonte: CODPLA/CDC</w:t>
      </w:r>
    </w:p>
    <w:p w14:paraId="1E7B4E1C" w14:textId="77777777" w:rsidR="00451A7E" w:rsidRDefault="00451A7E">
      <w:pPr>
        <w:spacing w:after="0"/>
        <w:jc w:val="both"/>
        <w:rPr>
          <w:rFonts w:ascii="Arial" w:eastAsia="Arial" w:hAnsi="Arial" w:cs="Arial"/>
          <w:color w:val="FF0000"/>
          <w:sz w:val="10"/>
          <w:szCs w:val="10"/>
          <w:u w:color="FF0000"/>
        </w:rPr>
      </w:pPr>
    </w:p>
    <w:p w14:paraId="6BE93977" w14:textId="77777777" w:rsidR="00F43B50" w:rsidRDefault="00F43B50" w:rsidP="00C02D8E">
      <w:pPr>
        <w:pStyle w:val="Ttulo1"/>
        <w:ind w:left="360" w:firstLine="0"/>
        <w:rPr>
          <w:color w:val="auto"/>
          <w:u w:color="FF0000"/>
        </w:rPr>
      </w:pPr>
    </w:p>
    <w:p w14:paraId="7B704D41" w14:textId="78D3AEE3" w:rsidR="00451A7E" w:rsidRPr="00E320AC" w:rsidRDefault="00C02D8E" w:rsidP="00C02D8E">
      <w:pPr>
        <w:pStyle w:val="Ttulo1"/>
        <w:ind w:left="360" w:firstLine="0"/>
        <w:rPr>
          <w:color w:val="auto"/>
        </w:rPr>
      </w:pPr>
      <w:r>
        <w:rPr>
          <w:color w:val="auto"/>
          <w:u w:color="FF0000"/>
        </w:rPr>
        <w:t>8.1</w:t>
      </w:r>
      <w:r w:rsidR="00E320AC" w:rsidRPr="00E320AC">
        <w:rPr>
          <w:color w:val="auto"/>
          <w:u w:color="FF0000"/>
        </w:rPr>
        <w:t xml:space="preserve"> PROJETOS PRIORITÁRIOS</w:t>
      </w:r>
    </w:p>
    <w:p w14:paraId="1E50A296" w14:textId="77777777" w:rsidR="00451A7E" w:rsidRPr="00E320AC" w:rsidRDefault="00E320AC" w:rsidP="00B220EB">
      <w:pPr>
        <w:spacing w:after="120" w:line="360" w:lineRule="auto"/>
        <w:jc w:val="both"/>
        <w:rPr>
          <w:color w:val="auto"/>
          <w:u w:color="FF0000"/>
        </w:rPr>
      </w:pPr>
      <w:r w:rsidRPr="00E320AC">
        <w:rPr>
          <w:rFonts w:ascii="Arial" w:hAnsi="Arial"/>
          <w:color w:val="auto"/>
          <w:u w:color="FF0000"/>
        </w:rPr>
        <w:t>Dentre os projetos executados em 2025 e aqueles estruturados para os próximos exercícios, com avanços relevantes já consolidados e impactos esperados para 2026, destacam-se as seguintes iniciativas estratégicas, alinhadas aos instrumentos de planejamento institucional e ao Orçamento de Investimento da Companhia:</w:t>
      </w:r>
    </w:p>
    <w:p w14:paraId="167A2498" w14:textId="77777777" w:rsidR="00B220EB" w:rsidRPr="00B220EB"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sidRPr="00B220EB">
        <w:rPr>
          <w:rStyle w:val="Forte"/>
          <w:rFonts w:ascii="Arial" w:hAnsi="Arial" w:cs="Arial"/>
          <w:sz w:val="22"/>
          <w:szCs w:val="22"/>
        </w:rPr>
        <w:t>Recuperação Estrutural do Píer Petroleiro – Etapa 2</w:t>
      </w:r>
      <w:r w:rsidRPr="00B220EB">
        <w:rPr>
          <w:rFonts w:ascii="Arial" w:hAnsi="Arial" w:cs="Arial"/>
          <w:sz w:val="22"/>
          <w:szCs w:val="22"/>
        </w:rPr>
        <w:t>: continuidade do projeto de recuperação estrutural do píer responsável por parcela significativa da movimentação de combustíveis no Estado do Ceará. A primeira etapa foi concluída anteriormente e a segunda etapa teve processo de contratação estruturado, encontrando-se com execução programada, observadas as questões judiciais supervenientes</w:t>
      </w:r>
      <w:r w:rsidR="008446FC">
        <w:rPr>
          <w:rFonts w:ascii="Arial" w:hAnsi="Arial" w:cs="Arial"/>
          <w:sz w:val="22"/>
          <w:szCs w:val="22"/>
        </w:rPr>
        <w:t>;</w:t>
      </w:r>
    </w:p>
    <w:p w14:paraId="66DA955C" w14:textId="77777777" w:rsidR="00B220EB" w:rsidRPr="00B220EB"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sidRPr="00B220EB">
        <w:rPr>
          <w:rStyle w:val="Forte"/>
          <w:rFonts w:ascii="Arial" w:hAnsi="Arial" w:cs="Arial"/>
          <w:sz w:val="22"/>
          <w:szCs w:val="22"/>
        </w:rPr>
        <w:t>Aquisição de Elastômeros para Defensas</w:t>
      </w:r>
      <w:r w:rsidRPr="00B220EB">
        <w:rPr>
          <w:rFonts w:ascii="Arial" w:hAnsi="Arial" w:cs="Arial"/>
          <w:sz w:val="22"/>
          <w:szCs w:val="22"/>
        </w:rPr>
        <w:t>: aquisição de 18 elementos elastoméricos destinados à substituição das defensas dos berços 102 e 103, reforçando a segurança das operações de atracação e a integrid</w:t>
      </w:r>
      <w:r w:rsidR="008446FC">
        <w:rPr>
          <w:rFonts w:ascii="Arial" w:hAnsi="Arial" w:cs="Arial"/>
          <w:sz w:val="22"/>
          <w:szCs w:val="22"/>
        </w:rPr>
        <w:t>ade da infraestrutura portuária;</w:t>
      </w:r>
    </w:p>
    <w:p w14:paraId="6AA0E8D3" w14:textId="082A9DAF" w:rsidR="00B220EB" w:rsidRPr="00970031"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sidRPr="00B220EB">
        <w:rPr>
          <w:rStyle w:val="Forte"/>
          <w:rFonts w:ascii="Arial" w:hAnsi="Arial" w:cs="Arial"/>
          <w:sz w:val="22"/>
          <w:szCs w:val="22"/>
        </w:rPr>
        <w:t>Solução Integrada de Videomonitoramento e OCR</w:t>
      </w:r>
      <w:r w:rsidRPr="00B220EB">
        <w:rPr>
          <w:rFonts w:ascii="Arial" w:hAnsi="Arial" w:cs="Arial"/>
          <w:sz w:val="22"/>
          <w:szCs w:val="22"/>
        </w:rPr>
        <w:t xml:space="preserve">: avanço para a fase de execução do projeto de modernização do sistema de CFTV, </w:t>
      </w:r>
      <w:r w:rsidRPr="00970031">
        <w:rPr>
          <w:rFonts w:ascii="Arial" w:hAnsi="Arial" w:cs="Arial"/>
          <w:sz w:val="22"/>
          <w:szCs w:val="22"/>
        </w:rPr>
        <w:t xml:space="preserve">ampliando </w:t>
      </w:r>
      <w:r w:rsidR="00027A04" w:rsidRPr="00970031">
        <w:rPr>
          <w:rFonts w:ascii="Arial" w:hAnsi="Arial" w:cs="Arial"/>
          <w:sz w:val="22"/>
          <w:szCs w:val="22"/>
        </w:rPr>
        <w:t xml:space="preserve">em três vezes </w:t>
      </w:r>
      <w:r w:rsidRPr="00970031">
        <w:rPr>
          <w:rFonts w:ascii="Arial" w:hAnsi="Arial" w:cs="Arial"/>
          <w:sz w:val="22"/>
          <w:szCs w:val="22"/>
        </w:rPr>
        <w:t>o parque tecnológico de câmeras, com operação 24</w:t>
      </w:r>
      <w:r w:rsidR="00027A04" w:rsidRPr="00970031">
        <w:rPr>
          <w:rFonts w:ascii="Arial" w:hAnsi="Arial" w:cs="Arial"/>
          <w:sz w:val="22"/>
          <w:szCs w:val="22"/>
        </w:rPr>
        <w:t xml:space="preserve"> </w:t>
      </w:r>
      <w:r w:rsidRPr="00970031">
        <w:rPr>
          <w:rFonts w:ascii="Arial" w:hAnsi="Arial" w:cs="Arial"/>
          <w:sz w:val="22"/>
          <w:szCs w:val="22"/>
        </w:rPr>
        <w:t>x</w:t>
      </w:r>
      <w:r w:rsidR="00027A04" w:rsidRPr="00970031">
        <w:rPr>
          <w:rFonts w:ascii="Arial" w:hAnsi="Arial" w:cs="Arial"/>
          <w:sz w:val="22"/>
          <w:szCs w:val="22"/>
        </w:rPr>
        <w:t xml:space="preserve"> </w:t>
      </w:r>
      <w:r w:rsidRPr="00970031">
        <w:rPr>
          <w:rFonts w:ascii="Arial" w:hAnsi="Arial" w:cs="Arial"/>
          <w:sz w:val="22"/>
          <w:szCs w:val="22"/>
        </w:rPr>
        <w:t xml:space="preserve">7 e integração com órgãos intervenientes. </w:t>
      </w:r>
      <w:r w:rsidR="00027A04" w:rsidRPr="00970031">
        <w:rPr>
          <w:rFonts w:ascii="Arial" w:hAnsi="Arial" w:cs="Arial"/>
          <w:sz w:val="22"/>
          <w:szCs w:val="22"/>
        </w:rPr>
        <w:t>O novo modelo de contratação substitui o anterior, com equipamentos próprios, vulnerável a interrupções e atraso tecnológico, por uma contratação de serviços (</w:t>
      </w:r>
      <w:r w:rsidR="00027A04" w:rsidRPr="00970031">
        <w:rPr>
          <w:rFonts w:ascii="Arial" w:hAnsi="Arial" w:cs="Arial"/>
          <w:i/>
          <w:iCs/>
          <w:sz w:val="22"/>
          <w:szCs w:val="22"/>
        </w:rPr>
        <w:t>outsourcing</w:t>
      </w:r>
      <w:r w:rsidR="00027A04" w:rsidRPr="00970031">
        <w:rPr>
          <w:rFonts w:ascii="Arial" w:hAnsi="Arial" w:cs="Arial"/>
          <w:sz w:val="22"/>
          <w:szCs w:val="22"/>
        </w:rPr>
        <w:t xml:space="preserve">), com garantia de atualização de equipamentos e sistemas, com alta disponibilidade e segurança. </w:t>
      </w:r>
      <w:r w:rsidRPr="00970031">
        <w:rPr>
          <w:rFonts w:ascii="Arial" w:hAnsi="Arial" w:cs="Arial"/>
          <w:sz w:val="22"/>
          <w:szCs w:val="22"/>
        </w:rPr>
        <w:t>Destaca-se que a aquisição de licenças de software representou investimento relevante em ativo intangível, fortale</w:t>
      </w:r>
      <w:r w:rsidR="008446FC" w:rsidRPr="00970031">
        <w:rPr>
          <w:rFonts w:ascii="Arial" w:hAnsi="Arial" w:cs="Arial"/>
          <w:sz w:val="22"/>
          <w:szCs w:val="22"/>
        </w:rPr>
        <w:t>cendo a segurança institucional;</w:t>
      </w:r>
    </w:p>
    <w:p w14:paraId="3A10D0E7" w14:textId="77777777" w:rsidR="00B220EB" w:rsidRPr="00970031" w:rsidRDefault="00B220EB" w:rsidP="00B220EB">
      <w:pPr>
        <w:pStyle w:val="NormalWeb"/>
        <w:spacing w:before="0" w:beforeAutospacing="0" w:line="360" w:lineRule="auto"/>
        <w:jc w:val="both"/>
        <w:rPr>
          <w:rFonts w:ascii="Arial" w:hAnsi="Arial" w:cs="Arial"/>
          <w:sz w:val="22"/>
          <w:szCs w:val="22"/>
        </w:rPr>
      </w:pPr>
      <w:r w:rsidRPr="00970031">
        <w:rPr>
          <w:rFonts w:ascii="Arial" w:hAnsi="Arial" w:cs="Arial"/>
          <w:sz w:val="22"/>
          <w:szCs w:val="22"/>
        </w:rPr>
        <w:t xml:space="preserve">· </w:t>
      </w:r>
      <w:r w:rsidRPr="00970031">
        <w:rPr>
          <w:rStyle w:val="Forte"/>
          <w:rFonts w:ascii="Arial" w:hAnsi="Arial" w:cs="Arial"/>
          <w:sz w:val="22"/>
          <w:szCs w:val="22"/>
        </w:rPr>
        <w:t>Estudos Náuticos para Viabilização de Navios LOA 366</w:t>
      </w:r>
      <w:r w:rsidRPr="00970031">
        <w:rPr>
          <w:rFonts w:ascii="Arial" w:hAnsi="Arial" w:cs="Arial"/>
          <w:sz w:val="22"/>
          <w:szCs w:val="22"/>
        </w:rPr>
        <w:t>: realização de batimetria, estudos técnicos e simulações de manobrabilidade e navegabilidade para avaliar a operação de navios porta-contêineres de até 366 metros, ampliando a compet</w:t>
      </w:r>
      <w:r w:rsidR="008446FC" w:rsidRPr="00970031">
        <w:rPr>
          <w:rFonts w:ascii="Arial" w:hAnsi="Arial" w:cs="Arial"/>
          <w:sz w:val="22"/>
          <w:szCs w:val="22"/>
        </w:rPr>
        <w:t>itividade do Porto de Fortaleza;</w:t>
      </w:r>
    </w:p>
    <w:p w14:paraId="322AF720" w14:textId="77777777" w:rsidR="00B220EB" w:rsidRPr="00970031" w:rsidRDefault="00B220EB" w:rsidP="00B220EB">
      <w:pPr>
        <w:pStyle w:val="NormalWeb"/>
        <w:spacing w:before="0" w:beforeAutospacing="0" w:line="360" w:lineRule="auto"/>
        <w:jc w:val="both"/>
        <w:rPr>
          <w:rFonts w:ascii="Arial" w:hAnsi="Arial" w:cs="Arial"/>
          <w:sz w:val="22"/>
          <w:szCs w:val="22"/>
        </w:rPr>
      </w:pPr>
      <w:r w:rsidRPr="00970031">
        <w:rPr>
          <w:rFonts w:ascii="Arial" w:hAnsi="Arial" w:cs="Arial"/>
          <w:sz w:val="22"/>
          <w:szCs w:val="22"/>
        </w:rPr>
        <w:t xml:space="preserve">· </w:t>
      </w:r>
      <w:r w:rsidRPr="00970031">
        <w:rPr>
          <w:rStyle w:val="Forte"/>
          <w:rFonts w:ascii="Arial" w:hAnsi="Arial" w:cs="Arial"/>
          <w:sz w:val="22"/>
          <w:szCs w:val="22"/>
        </w:rPr>
        <w:t>Duplicação e Requalificação do Acesso ao Terminal Marítimo de Passageiros (TMP)</w:t>
      </w:r>
      <w:r w:rsidRPr="00970031">
        <w:rPr>
          <w:rFonts w:ascii="Arial" w:hAnsi="Arial" w:cs="Arial"/>
          <w:sz w:val="22"/>
          <w:szCs w:val="22"/>
        </w:rPr>
        <w:t>: execução de obras estruturantes voltadas à melhoria do acesso ao terminal de passageiros, contribuindo para segurança vi</w:t>
      </w:r>
      <w:r w:rsidR="008446FC" w:rsidRPr="00970031">
        <w:rPr>
          <w:rFonts w:ascii="Arial" w:hAnsi="Arial" w:cs="Arial"/>
          <w:sz w:val="22"/>
          <w:szCs w:val="22"/>
        </w:rPr>
        <w:t>ária e eficiência operacional;</w:t>
      </w:r>
    </w:p>
    <w:p w14:paraId="35574BDC" w14:textId="77777777" w:rsidR="00B220EB" w:rsidRPr="00B220EB" w:rsidRDefault="00B220EB" w:rsidP="00B220EB">
      <w:pPr>
        <w:pStyle w:val="NormalWeb"/>
        <w:spacing w:before="0" w:beforeAutospacing="0" w:line="360" w:lineRule="auto"/>
        <w:jc w:val="both"/>
        <w:rPr>
          <w:rFonts w:ascii="Arial" w:hAnsi="Arial" w:cs="Arial"/>
          <w:sz w:val="22"/>
          <w:szCs w:val="22"/>
        </w:rPr>
      </w:pPr>
      <w:r w:rsidRPr="00970031">
        <w:rPr>
          <w:rFonts w:ascii="Arial" w:hAnsi="Arial" w:cs="Arial"/>
          <w:sz w:val="22"/>
          <w:szCs w:val="22"/>
        </w:rPr>
        <w:t xml:space="preserve">· </w:t>
      </w:r>
      <w:r w:rsidRPr="00970031">
        <w:rPr>
          <w:rStyle w:val="Forte"/>
          <w:rFonts w:ascii="Arial" w:hAnsi="Arial" w:cs="Arial"/>
          <w:sz w:val="22"/>
          <w:szCs w:val="22"/>
        </w:rPr>
        <w:t>Reforma e Adequação da Câmara Frigorífica</w:t>
      </w:r>
      <w:r w:rsidRPr="00970031">
        <w:rPr>
          <w:rFonts w:ascii="Arial" w:hAnsi="Arial" w:cs="Arial"/>
          <w:sz w:val="22"/>
          <w:szCs w:val="22"/>
        </w:rPr>
        <w:t>: conclusão dos serviços de adequação, garantindo melhores</w:t>
      </w:r>
      <w:r w:rsidRPr="00B220EB">
        <w:rPr>
          <w:rFonts w:ascii="Arial" w:hAnsi="Arial" w:cs="Arial"/>
          <w:sz w:val="22"/>
          <w:szCs w:val="22"/>
        </w:rPr>
        <w:t xml:space="preserve"> condições de armazenamento e </w:t>
      </w:r>
      <w:r w:rsidR="008446FC">
        <w:rPr>
          <w:rFonts w:ascii="Arial" w:hAnsi="Arial" w:cs="Arial"/>
          <w:sz w:val="22"/>
          <w:szCs w:val="22"/>
        </w:rPr>
        <w:t>suporte às operações portuárias;</w:t>
      </w:r>
    </w:p>
    <w:p w14:paraId="71060A77" w14:textId="77777777" w:rsidR="00B220EB" w:rsidRPr="00B220EB"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lastRenderedPageBreak/>
        <w:t xml:space="preserve">· </w:t>
      </w:r>
      <w:r w:rsidRPr="00B220EB">
        <w:rPr>
          <w:rStyle w:val="Forte"/>
          <w:rFonts w:ascii="Arial" w:hAnsi="Arial" w:cs="Arial"/>
          <w:sz w:val="22"/>
          <w:szCs w:val="22"/>
        </w:rPr>
        <w:t>Execução da Coberta do Gate com Implantação de Usina Fotovoltaica</w:t>
      </w:r>
      <w:r w:rsidRPr="00B220EB">
        <w:rPr>
          <w:rFonts w:ascii="Arial" w:hAnsi="Arial" w:cs="Arial"/>
          <w:sz w:val="22"/>
          <w:szCs w:val="22"/>
        </w:rPr>
        <w:t xml:space="preserve">: fase final da instalação de cobertura metálica associada à usina solar de 165 </w:t>
      </w:r>
      <w:proofErr w:type="spellStart"/>
      <w:r w:rsidRPr="00B220EB">
        <w:rPr>
          <w:rFonts w:ascii="Arial" w:hAnsi="Arial" w:cs="Arial"/>
          <w:sz w:val="22"/>
          <w:szCs w:val="22"/>
        </w:rPr>
        <w:t>kWp</w:t>
      </w:r>
      <w:proofErr w:type="spellEnd"/>
      <w:r w:rsidRPr="00B220EB">
        <w:rPr>
          <w:rFonts w:ascii="Arial" w:hAnsi="Arial" w:cs="Arial"/>
          <w:sz w:val="22"/>
          <w:szCs w:val="22"/>
        </w:rPr>
        <w:t>, integrando eficiência energéti</w:t>
      </w:r>
      <w:r w:rsidR="008446FC">
        <w:rPr>
          <w:rFonts w:ascii="Arial" w:hAnsi="Arial" w:cs="Arial"/>
          <w:sz w:val="22"/>
          <w:szCs w:val="22"/>
        </w:rPr>
        <w:t>ca e sustentabilidade ambiental;</w:t>
      </w:r>
    </w:p>
    <w:p w14:paraId="0FCC6561" w14:textId="77777777" w:rsidR="00B220EB" w:rsidRPr="00B220EB"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sidRPr="00B220EB">
        <w:rPr>
          <w:rStyle w:val="Forte"/>
          <w:rFonts w:ascii="Arial" w:hAnsi="Arial" w:cs="Arial"/>
          <w:sz w:val="22"/>
          <w:szCs w:val="22"/>
        </w:rPr>
        <w:t>Plano de Descarbonização do Porto de Fortaleza</w:t>
      </w:r>
      <w:r w:rsidRPr="00B220EB">
        <w:rPr>
          <w:rFonts w:ascii="Arial" w:hAnsi="Arial" w:cs="Arial"/>
          <w:sz w:val="22"/>
          <w:szCs w:val="22"/>
        </w:rPr>
        <w:t xml:space="preserve">: conclusão do inventário de emissões de GEE (Escopos 1, 2 e 3) e elaboração do plano estratégico de descarbonização até 2050, em parceria com a </w:t>
      </w:r>
      <w:proofErr w:type="spellStart"/>
      <w:r w:rsidRPr="008446FC">
        <w:rPr>
          <w:rFonts w:ascii="Arial" w:hAnsi="Arial" w:cs="Arial"/>
          <w:i/>
          <w:sz w:val="22"/>
          <w:szCs w:val="22"/>
        </w:rPr>
        <w:t>Fundación</w:t>
      </w:r>
      <w:proofErr w:type="spellEnd"/>
      <w:r w:rsidRPr="008446FC">
        <w:rPr>
          <w:rFonts w:ascii="Arial" w:hAnsi="Arial" w:cs="Arial"/>
          <w:i/>
          <w:sz w:val="22"/>
          <w:szCs w:val="22"/>
        </w:rPr>
        <w:t xml:space="preserve"> </w:t>
      </w:r>
      <w:proofErr w:type="spellStart"/>
      <w:r w:rsidRPr="008446FC">
        <w:rPr>
          <w:rFonts w:ascii="Arial" w:hAnsi="Arial" w:cs="Arial"/>
          <w:i/>
          <w:sz w:val="22"/>
          <w:szCs w:val="22"/>
        </w:rPr>
        <w:t>Valenciaport</w:t>
      </w:r>
      <w:proofErr w:type="spellEnd"/>
      <w:r w:rsidR="008446FC">
        <w:rPr>
          <w:rFonts w:ascii="Arial" w:hAnsi="Arial" w:cs="Arial"/>
          <w:sz w:val="22"/>
          <w:szCs w:val="22"/>
        </w:rPr>
        <w:t>;</w:t>
      </w:r>
    </w:p>
    <w:p w14:paraId="2F59EE2A" w14:textId="77777777" w:rsidR="00B220EB" w:rsidRPr="00B220EB"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sidRPr="00B220EB">
        <w:rPr>
          <w:rStyle w:val="Forte"/>
          <w:rFonts w:ascii="Arial" w:hAnsi="Arial" w:cs="Arial"/>
          <w:sz w:val="22"/>
          <w:szCs w:val="22"/>
        </w:rPr>
        <w:t>Reforma e Modernização do Prédio Administrativo</w:t>
      </w:r>
      <w:r w:rsidRPr="00B220EB">
        <w:rPr>
          <w:rFonts w:ascii="Arial" w:hAnsi="Arial" w:cs="Arial"/>
          <w:sz w:val="22"/>
          <w:szCs w:val="22"/>
        </w:rPr>
        <w:t xml:space="preserve">: </w:t>
      </w:r>
      <w:r>
        <w:rPr>
          <w:rFonts w:ascii="Arial" w:hAnsi="Arial" w:cs="Arial"/>
          <w:sz w:val="22"/>
          <w:szCs w:val="22"/>
        </w:rPr>
        <w:t>início da execução</w:t>
      </w:r>
      <w:r w:rsidRPr="00B220EB">
        <w:rPr>
          <w:rFonts w:ascii="Arial" w:hAnsi="Arial" w:cs="Arial"/>
          <w:sz w:val="22"/>
          <w:szCs w:val="22"/>
        </w:rPr>
        <w:t xml:space="preserve"> de obras de revitalização da sede administrativa, incluindo adequações estruturais e construção de novo auditório anexo</w:t>
      </w:r>
      <w:r w:rsidR="008446FC">
        <w:rPr>
          <w:rFonts w:ascii="Arial" w:hAnsi="Arial" w:cs="Arial"/>
          <w:sz w:val="22"/>
          <w:szCs w:val="22"/>
        </w:rPr>
        <w:t>;</w:t>
      </w:r>
    </w:p>
    <w:p w14:paraId="28129661" w14:textId="77777777" w:rsidR="00B220EB"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sidRPr="00B220EB">
        <w:rPr>
          <w:rStyle w:val="Forte"/>
          <w:rFonts w:ascii="Arial" w:hAnsi="Arial" w:cs="Arial"/>
          <w:sz w:val="22"/>
          <w:szCs w:val="22"/>
        </w:rPr>
        <w:t>Reforma da Guarda de Arquivos e Digitalização Documental</w:t>
      </w:r>
      <w:r w:rsidRPr="00B220EB">
        <w:rPr>
          <w:rFonts w:ascii="Arial" w:hAnsi="Arial" w:cs="Arial"/>
          <w:sz w:val="22"/>
          <w:szCs w:val="22"/>
        </w:rPr>
        <w:t xml:space="preserve">: adequação estrutural do espaço destinado ao acervo e início do processo de digitalização com OCR, promovendo preservação histórica e modernização </w:t>
      </w:r>
      <w:r w:rsidR="008446FC">
        <w:rPr>
          <w:rFonts w:ascii="Arial" w:hAnsi="Arial" w:cs="Arial"/>
          <w:sz w:val="22"/>
          <w:szCs w:val="22"/>
        </w:rPr>
        <w:t>da gestão documental;</w:t>
      </w:r>
    </w:p>
    <w:p w14:paraId="21760C90" w14:textId="18870C50" w:rsidR="0039296C" w:rsidRPr="00D4676F" w:rsidRDefault="0039296C" w:rsidP="00B220EB">
      <w:pPr>
        <w:pStyle w:val="NormalWeb"/>
        <w:spacing w:before="0" w:beforeAutospacing="0" w:line="360" w:lineRule="auto"/>
        <w:jc w:val="both"/>
        <w:rPr>
          <w:rFonts w:ascii="Arial" w:hAnsi="Arial" w:cs="Arial"/>
          <w:b/>
          <w:bCs/>
          <w:sz w:val="22"/>
          <w:szCs w:val="22"/>
        </w:rPr>
      </w:pPr>
      <w:r w:rsidRPr="00B220EB">
        <w:rPr>
          <w:rFonts w:ascii="Arial" w:hAnsi="Arial" w:cs="Arial"/>
          <w:sz w:val="22"/>
          <w:szCs w:val="22"/>
        </w:rPr>
        <w:t xml:space="preserve">· </w:t>
      </w:r>
      <w:r w:rsidRPr="0039296C">
        <w:rPr>
          <w:rFonts w:ascii="Arial" w:hAnsi="Arial" w:cs="Arial"/>
          <w:b/>
          <w:bCs/>
          <w:sz w:val="22"/>
          <w:szCs w:val="22"/>
        </w:rPr>
        <w:t>Modernização do Parque de Iluminação do Porto</w:t>
      </w:r>
      <w:r w:rsidR="00D4676F" w:rsidRPr="00D4676F">
        <w:rPr>
          <w:rFonts w:ascii="Arial" w:hAnsi="Arial" w:cs="Arial"/>
          <w:sz w:val="22"/>
          <w:szCs w:val="22"/>
        </w:rPr>
        <w:t>, com a s</w:t>
      </w:r>
      <w:r w:rsidRPr="00D4676F">
        <w:rPr>
          <w:rStyle w:val="Forte"/>
          <w:rFonts w:ascii="Arial" w:hAnsi="Arial" w:cs="Arial"/>
          <w:b w:val="0"/>
          <w:bCs w:val="0"/>
          <w:sz w:val="22"/>
          <w:szCs w:val="22"/>
        </w:rPr>
        <w:t>ubstituição de todo o sistema de iluminação</w:t>
      </w:r>
      <w:r w:rsidR="00A74866">
        <w:rPr>
          <w:rStyle w:val="Forte"/>
          <w:rFonts w:ascii="Arial" w:hAnsi="Arial" w:cs="Arial"/>
          <w:b w:val="0"/>
          <w:bCs w:val="0"/>
          <w:sz w:val="22"/>
          <w:szCs w:val="22"/>
        </w:rPr>
        <w:t xml:space="preserve"> do pátio</w:t>
      </w:r>
      <w:r w:rsidR="00D4676F" w:rsidRPr="00D4676F">
        <w:rPr>
          <w:rStyle w:val="Forte"/>
          <w:rFonts w:ascii="Arial" w:hAnsi="Arial" w:cs="Arial"/>
          <w:b w:val="0"/>
          <w:bCs w:val="0"/>
          <w:sz w:val="22"/>
          <w:szCs w:val="22"/>
        </w:rPr>
        <w:t>, de lâmpadas em vapor metálico, para led;</w:t>
      </w:r>
    </w:p>
    <w:p w14:paraId="41971ADE" w14:textId="3D748267" w:rsidR="0039296C" w:rsidRPr="00B220EB"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sidRPr="00B220EB">
        <w:rPr>
          <w:rStyle w:val="Forte"/>
          <w:rFonts w:ascii="Arial" w:hAnsi="Arial" w:cs="Arial"/>
          <w:sz w:val="22"/>
          <w:szCs w:val="22"/>
        </w:rPr>
        <w:t>Contratação de Energia no Mercado Livre</w:t>
      </w:r>
      <w:r w:rsidRPr="00B220EB">
        <w:rPr>
          <w:rFonts w:ascii="Arial" w:hAnsi="Arial" w:cs="Arial"/>
          <w:sz w:val="22"/>
          <w:szCs w:val="22"/>
        </w:rPr>
        <w:t>: consolidação da migração para o mercado livre de energia, gerando maior previsibilidade d</w:t>
      </w:r>
      <w:r w:rsidR="008446FC">
        <w:rPr>
          <w:rFonts w:ascii="Arial" w:hAnsi="Arial" w:cs="Arial"/>
          <w:sz w:val="22"/>
          <w:szCs w:val="22"/>
        </w:rPr>
        <w:t>e custos e eficiência econômica;</w:t>
      </w:r>
    </w:p>
    <w:p w14:paraId="1A44B965" w14:textId="4A0CE06E" w:rsidR="00B220EB"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sidRPr="00B220EB">
        <w:rPr>
          <w:rStyle w:val="Forte"/>
          <w:rFonts w:ascii="Arial" w:hAnsi="Arial" w:cs="Arial"/>
          <w:sz w:val="22"/>
          <w:szCs w:val="22"/>
        </w:rPr>
        <w:t xml:space="preserve">Sistema ERP (Enterprise </w:t>
      </w:r>
      <w:proofErr w:type="spellStart"/>
      <w:r w:rsidRPr="00B220EB">
        <w:rPr>
          <w:rStyle w:val="Forte"/>
          <w:rFonts w:ascii="Arial" w:hAnsi="Arial" w:cs="Arial"/>
          <w:sz w:val="22"/>
          <w:szCs w:val="22"/>
        </w:rPr>
        <w:t>Resource</w:t>
      </w:r>
      <w:proofErr w:type="spellEnd"/>
      <w:r w:rsidRPr="00B220EB">
        <w:rPr>
          <w:rStyle w:val="Forte"/>
          <w:rFonts w:ascii="Arial" w:hAnsi="Arial" w:cs="Arial"/>
          <w:sz w:val="22"/>
          <w:szCs w:val="22"/>
        </w:rPr>
        <w:t xml:space="preserve"> Planning)</w:t>
      </w:r>
      <w:r w:rsidRPr="00B220EB">
        <w:rPr>
          <w:rFonts w:ascii="Arial" w:hAnsi="Arial" w:cs="Arial"/>
          <w:sz w:val="22"/>
          <w:szCs w:val="22"/>
        </w:rPr>
        <w:t xml:space="preserve">: </w:t>
      </w:r>
      <w:r w:rsidRPr="00970031">
        <w:rPr>
          <w:rFonts w:ascii="Arial" w:hAnsi="Arial" w:cs="Arial"/>
          <w:sz w:val="22"/>
          <w:szCs w:val="22"/>
        </w:rPr>
        <w:t>con</w:t>
      </w:r>
      <w:r w:rsidR="0039296C" w:rsidRPr="00970031">
        <w:rPr>
          <w:rFonts w:ascii="Arial" w:hAnsi="Arial" w:cs="Arial"/>
          <w:sz w:val="22"/>
          <w:szCs w:val="22"/>
        </w:rPr>
        <w:t xml:space="preserve">tinuação </w:t>
      </w:r>
      <w:r w:rsidRPr="00970031">
        <w:rPr>
          <w:rFonts w:ascii="Arial" w:hAnsi="Arial" w:cs="Arial"/>
          <w:sz w:val="22"/>
          <w:szCs w:val="22"/>
        </w:rPr>
        <w:t>da implantação do novo</w:t>
      </w:r>
      <w:r w:rsidRPr="00B220EB">
        <w:rPr>
          <w:rFonts w:ascii="Arial" w:hAnsi="Arial" w:cs="Arial"/>
          <w:sz w:val="22"/>
          <w:szCs w:val="22"/>
        </w:rPr>
        <w:t xml:space="preserve"> sistema corporativo, com ampla participação das áreas no mapeamento de processos internos, etapa essencial para padronização, integração de informações e fortalecimen</w:t>
      </w:r>
      <w:r w:rsidR="008446FC">
        <w:rPr>
          <w:rFonts w:ascii="Arial" w:hAnsi="Arial" w:cs="Arial"/>
          <w:sz w:val="22"/>
          <w:szCs w:val="22"/>
        </w:rPr>
        <w:t>to da governança administrativa;</w:t>
      </w:r>
    </w:p>
    <w:p w14:paraId="2B65A3FA" w14:textId="2B6D529E" w:rsidR="00A74866" w:rsidRPr="00A74866" w:rsidRDefault="00A74866" w:rsidP="00A74866">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Pr>
          <w:rStyle w:val="Forte"/>
          <w:rFonts w:ascii="Arial" w:hAnsi="Arial" w:cs="Arial"/>
          <w:sz w:val="22"/>
          <w:szCs w:val="22"/>
        </w:rPr>
        <w:t xml:space="preserve">Conclusão </w:t>
      </w:r>
      <w:r w:rsidRPr="00A74866">
        <w:rPr>
          <w:rStyle w:val="fontstyle31"/>
          <w:rFonts w:ascii="Arial" w:hAnsi="Arial" w:cs="Arial"/>
          <w:b/>
          <w:bCs/>
          <w:color w:val="auto"/>
          <w:sz w:val="22"/>
          <w:szCs w:val="22"/>
        </w:rPr>
        <w:t>d</w:t>
      </w:r>
      <w:r>
        <w:rPr>
          <w:rStyle w:val="fontstyle31"/>
          <w:rFonts w:ascii="Arial" w:hAnsi="Arial" w:cs="Arial"/>
          <w:b/>
          <w:bCs/>
          <w:color w:val="auto"/>
          <w:sz w:val="22"/>
          <w:szCs w:val="22"/>
        </w:rPr>
        <w:t>o</w:t>
      </w:r>
      <w:r w:rsidRPr="00A74866">
        <w:rPr>
          <w:rStyle w:val="fontstyle31"/>
          <w:rFonts w:ascii="Arial" w:hAnsi="Arial" w:cs="Arial"/>
          <w:b/>
          <w:bCs/>
          <w:color w:val="auto"/>
          <w:sz w:val="22"/>
          <w:szCs w:val="22"/>
        </w:rPr>
        <w:t xml:space="preserve"> concurso público </w:t>
      </w:r>
      <w:r w:rsidRPr="00A74866">
        <w:rPr>
          <w:rStyle w:val="fontstyle31"/>
          <w:rFonts w:ascii="Arial" w:hAnsi="Arial" w:cs="Arial"/>
          <w:bCs/>
          <w:color w:val="auto"/>
          <w:sz w:val="22"/>
          <w:szCs w:val="22"/>
        </w:rPr>
        <w:t>para reposição do quadro efetivo e fortalecimento da capacidade operacional e administrativa da CDC</w:t>
      </w:r>
      <w:r w:rsidRPr="00A74866">
        <w:rPr>
          <w:rStyle w:val="fontstyle31"/>
          <w:rFonts w:ascii="Arial" w:hAnsi="Arial" w:cs="Arial"/>
          <w:b/>
          <w:bCs/>
          <w:color w:val="auto"/>
          <w:sz w:val="22"/>
          <w:szCs w:val="22"/>
        </w:rPr>
        <w:t>.</w:t>
      </w:r>
    </w:p>
    <w:p w14:paraId="66733B33" w14:textId="77777777" w:rsidR="00A74866" w:rsidRPr="00B220EB" w:rsidRDefault="00A74866" w:rsidP="00B220EB">
      <w:pPr>
        <w:pStyle w:val="NormalWeb"/>
        <w:spacing w:before="0" w:beforeAutospacing="0" w:line="360" w:lineRule="auto"/>
        <w:jc w:val="both"/>
        <w:rPr>
          <w:rFonts w:ascii="Arial" w:hAnsi="Arial" w:cs="Arial"/>
          <w:sz w:val="22"/>
          <w:szCs w:val="22"/>
        </w:rPr>
      </w:pPr>
    </w:p>
    <w:p w14:paraId="59890E50" w14:textId="541CE25F" w:rsidR="00B220EB" w:rsidRPr="00B220EB" w:rsidRDefault="00B220EB" w:rsidP="00B220EB">
      <w:pPr>
        <w:pStyle w:val="NormalWeb"/>
        <w:spacing w:before="0" w:beforeAutospacing="0" w:line="360" w:lineRule="auto"/>
        <w:jc w:val="both"/>
        <w:rPr>
          <w:rFonts w:ascii="Arial" w:hAnsi="Arial" w:cs="Arial"/>
          <w:sz w:val="22"/>
          <w:szCs w:val="22"/>
        </w:rPr>
      </w:pPr>
      <w:r w:rsidRPr="00B220EB">
        <w:rPr>
          <w:rFonts w:ascii="Arial" w:hAnsi="Arial" w:cs="Arial"/>
          <w:sz w:val="22"/>
          <w:szCs w:val="22"/>
        </w:rPr>
        <w:t xml:space="preserve">· </w:t>
      </w:r>
      <w:r w:rsidRPr="00B220EB">
        <w:rPr>
          <w:rStyle w:val="Forte"/>
          <w:rFonts w:ascii="Arial" w:hAnsi="Arial" w:cs="Arial"/>
          <w:sz w:val="22"/>
          <w:szCs w:val="22"/>
        </w:rPr>
        <w:t>Projetos em Fase de Concepção e Planejamento Técnico</w:t>
      </w:r>
      <w:r w:rsidRPr="00B220EB">
        <w:rPr>
          <w:rFonts w:ascii="Arial" w:hAnsi="Arial" w:cs="Arial"/>
          <w:sz w:val="22"/>
          <w:szCs w:val="22"/>
        </w:rPr>
        <w:t>: elaboração e amadurecimento de projetos estruturantes, como derrocagem do Berço 103</w:t>
      </w:r>
      <w:r w:rsidR="00792C17">
        <w:rPr>
          <w:rFonts w:ascii="Arial" w:hAnsi="Arial" w:cs="Arial"/>
          <w:sz w:val="22"/>
          <w:szCs w:val="22"/>
        </w:rPr>
        <w:t>;</w:t>
      </w:r>
      <w:r w:rsidRPr="00B220EB">
        <w:rPr>
          <w:rFonts w:ascii="Arial" w:hAnsi="Arial" w:cs="Arial"/>
          <w:sz w:val="22"/>
          <w:szCs w:val="22"/>
        </w:rPr>
        <w:t xml:space="preserve"> recuperação complementar do cais comercial</w:t>
      </w:r>
      <w:r w:rsidR="00792C17">
        <w:rPr>
          <w:rFonts w:ascii="Arial" w:hAnsi="Arial" w:cs="Arial"/>
          <w:sz w:val="22"/>
          <w:szCs w:val="22"/>
        </w:rPr>
        <w:t>;</w:t>
      </w:r>
      <w:r w:rsidRPr="00B220EB">
        <w:rPr>
          <w:rFonts w:ascii="Arial" w:hAnsi="Arial" w:cs="Arial"/>
          <w:sz w:val="22"/>
          <w:szCs w:val="22"/>
        </w:rPr>
        <w:t xml:space="preserve"> </w:t>
      </w:r>
      <w:r w:rsidR="0039296C">
        <w:rPr>
          <w:rFonts w:ascii="Arial" w:hAnsi="Arial" w:cs="Arial"/>
          <w:sz w:val="22"/>
          <w:szCs w:val="22"/>
        </w:rPr>
        <w:t xml:space="preserve">implantação de sistema OPS (Onshore Power </w:t>
      </w:r>
      <w:proofErr w:type="spellStart"/>
      <w:r w:rsidR="0039296C">
        <w:rPr>
          <w:rFonts w:ascii="Arial" w:hAnsi="Arial" w:cs="Arial"/>
          <w:sz w:val="22"/>
          <w:szCs w:val="22"/>
        </w:rPr>
        <w:t>Supply</w:t>
      </w:r>
      <w:proofErr w:type="spellEnd"/>
      <w:r w:rsidR="0039296C">
        <w:rPr>
          <w:rFonts w:ascii="Arial" w:hAnsi="Arial" w:cs="Arial"/>
          <w:sz w:val="22"/>
          <w:szCs w:val="22"/>
        </w:rPr>
        <w:t>) em toda a extensão do cais</w:t>
      </w:r>
      <w:r w:rsidR="00792C17">
        <w:rPr>
          <w:rFonts w:ascii="Arial" w:hAnsi="Arial" w:cs="Arial"/>
          <w:sz w:val="22"/>
          <w:szCs w:val="22"/>
        </w:rPr>
        <w:t>;</w:t>
      </w:r>
      <w:r w:rsidR="0039296C">
        <w:rPr>
          <w:rFonts w:ascii="Arial" w:hAnsi="Arial" w:cs="Arial"/>
          <w:sz w:val="22"/>
          <w:szCs w:val="22"/>
        </w:rPr>
        <w:t xml:space="preserve"> </w:t>
      </w:r>
      <w:r w:rsidRPr="00B220EB">
        <w:rPr>
          <w:rFonts w:ascii="Arial" w:hAnsi="Arial" w:cs="Arial"/>
          <w:sz w:val="22"/>
          <w:szCs w:val="22"/>
        </w:rPr>
        <w:t>r</w:t>
      </w:r>
      <w:r w:rsidR="00792C17">
        <w:rPr>
          <w:rFonts w:ascii="Arial" w:hAnsi="Arial" w:cs="Arial"/>
          <w:sz w:val="22"/>
          <w:szCs w:val="22"/>
        </w:rPr>
        <w:t>ecuperação dos armazéns A3 e A4;</w:t>
      </w:r>
      <w:r w:rsidRPr="00B220EB">
        <w:rPr>
          <w:rFonts w:ascii="Arial" w:hAnsi="Arial" w:cs="Arial"/>
          <w:sz w:val="22"/>
          <w:szCs w:val="22"/>
        </w:rPr>
        <w:t xml:space="preserve"> reuso de água e aproveitamento de águas pluviais e tratamento de efluentes, reforçando a carteira de investimentos para os próximos exercícios</w:t>
      </w:r>
      <w:r w:rsidR="00792C17">
        <w:rPr>
          <w:rFonts w:ascii="Arial" w:hAnsi="Arial" w:cs="Arial"/>
          <w:sz w:val="22"/>
          <w:szCs w:val="22"/>
        </w:rPr>
        <w:t xml:space="preserve">; </w:t>
      </w:r>
      <w:r w:rsidR="00792C17" w:rsidRPr="00717E3E">
        <w:rPr>
          <w:rFonts w:ascii="Arial" w:hAnsi="Arial" w:cs="Arial"/>
          <w:sz w:val="22"/>
          <w:szCs w:val="22"/>
        </w:rPr>
        <w:t>projeto e execução da subestação 69Kva; e, Projeto e Execução da requalificação da estrutura do Cais do Porto.</w:t>
      </w:r>
    </w:p>
    <w:sectPr w:rsidR="00B220EB" w:rsidRPr="00B220EB" w:rsidSect="0032068B">
      <w:pgSz w:w="11900" w:h="16840"/>
      <w:pgMar w:top="0" w:right="1701" w:bottom="0" w:left="1701" w:header="284" w:footer="70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B3B909" w14:textId="77777777" w:rsidR="00ED5F1A" w:rsidRDefault="00ED5F1A">
      <w:pPr>
        <w:spacing w:after="0"/>
      </w:pPr>
      <w:r>
        <w:separator/>
      </w:r>
    </w:p>
  </w:endnote>
  <w:endnote w:type="continuationSeparator" w:id="0">
    <w:p w14:paraId="6B82B718" w14:textId="77777777" w:rsidR="00ED5F1A" w:rsidRDefault="00ED5F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variable"/>
    <w:sig w:usb0="00000003"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Gotham-Ligh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F94D2" w14:textId="292D4C88" w:rsidR="00ED5F1A" w:rsidRDefault="00ED5F1A">
    <w:pPr>
      <w:pStyle w:val="Rodap"/>
      <w:jc w:val="right"/>
    </w:pPr>
    <w:r>
      <w:fldChar w:fldCharType="begin"/>
    </w:r>
    <w:r>
      <w:instrText xml:space="preserve"> PAGE </w:instrText>
    </w:r>
    <w:r>
      <w:fldChar w:fldCharType="separate"/>
    </w:r>
    <w:r w:rsidR="007D093D">
      <w:rPr>
        <w:noProof/>
      </w:rPr>
      <w:t>36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24211" w14:textId="77777777" w:rsidR="00ED5F1A" w:rsidRDefault="00ED5F1A">
      <w:pPr>
        <w:spacing w:after="0"/>
      </w:pPr>
      <w:r>
        <w:separator/>
      </w:r>
    </w:p>
  </w:footnote>
  <w:footnote w:type="continuationSeparator" w:id="0">
    <w:p w14:paraId="13CD3ECA" w14:textId="77777777" w:rsidR="00ED5F1A" w:rsidRDefault="00ED5F1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731A5" w14:textId="77777777" w:rsidR="00ED5F1A" w:rsidRDefault="00ED5F1A">
    <w:pPr>
      <w:pStyle w:val="Cabealho"/>
    </w:pPr>
  </w:p>
  <w:tbl>
    <w:tblPr>
      <w:tblW w:w="5000" w:type="pct"/>
      <w:jc w:val="right"/>
      <w:shd w:val="clear" w:color="auto" w:fill="27B8BF"/>
      <w:tblCellMar>
        <w:top w:w="115" w:type="dxa"/>
        <w:left w:w="115" w:type="dxa"/>
        <w:bottom w:w="115" w:type="dxa"/>
        <w:right w:w="115" w:type="dxa"/>
      </w:tblCellMar>
      <w:tblLook w:val="04A0" w:firstRow="1" w:lastRow="0" w:firstColumn="1" w:lastColumn="0" w:noHBand="0" w:noVBand="1"/>
    </w:tblPr>
    <w:tblGrid>
      <w:gridCol w:w="3760"/>
      <w:gridCol w:w="8140"/>
    </w:tblGrid>
    <w:tr w:rsidR="00ED5F1A" w14:paraId="5D331290" w14:textId="77777777" w:rsidTr="002D2E49">
      <w:trPr>
        <w:jc w:val="right"/>
      </w:trPr>
      <w:tc>
        <w:tcPr>
          <w:tcW w:w="0" w:type="auto"/>
          <w:shd w:val="clear" w:color="auto" w:fill="1E9096"/>
          <w:vAlign w:val="center"/>
        </w:tcPr>
        <w:p w14:paraId="1ED84908" w14:textId="77777777" w:rsidR="00ED5F1A" w:rsidRPr="00ED63A9" w:rsidRDefault="00ED5F1A" w:rsidP="0032068B">
          <w:pPr>
            <w:pStyle w:val="Cabealho"/>
            <w:rPr>
              <w:caps/>
              <w:color w:val="FFFFFF"/>
            </w:rPr>
          </w:pPr>
          <w:r w:rsidRPr="00ED63A9">
            <w:rPr>
              <w:caps/>
              <w:noProof/>
              <w:color w:val="FFFFFF"/>
              <w:lang w:val="pt-BR"/>
            </w:rPr>
            <w:drawing>
              <wp:inline distT="0" distB="0" distL="0" distR="0" wp14:anchorId="63978CF2" wp14:editId="480705F7">
                <wp:extent cx="942975" cy="2667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266700"/>
                        </a:xfrm>
                        <a:prstGeom prst="rect">
                          <a:avLst/>
                        </a:prstGeom>
                        <a:noFill/>
                        <a:ln>
                          <a:noFill/>
                        </a:ln>
                      </pic:spPr>
                    </pic:pic>
                  </a:graphicData>
                </a:graphic>
              </wp:inline>
            </w:drawing>
          </w:r>
        </w:p>
      </w:tc>
      <w:tc>
        <w:tcPr>
          <w:tcW w:w="0" w:type="auto"/>
          <w:shd w:val="clear" w:color="auto" w:fill="1E9096"/>
          <w:vAlign w:val="center"/>
        </w:tcPr>
        <w:p w14:paraId="6A767352" w14:textId="77777777" w:rsidR="00ED5F1A" w:rsidRPr="00ED63A9" w:rsidRDefault="00ED5F1A" w:rsidP="0032068B">
          <w:pPr>
            <w:pStyle w:val="Cabealho"/>
            <w:jc w:val="center"/>
            <w:rPr>
              <w:b/>
              <w:caps/>
              <w:color w:val="FFFFFF"/>
            </w:rPr>
          </w:pPr>
          <w:r>
            <w:rPr>
              <w:b/>
              <w:caps/>
              <w:color w:val="FFFFFF"/>
            </w:rPr>
            <w:t>relatório de administração 2025</w:t>
          </w:r>
        </w:p>
      </w:tc>
    </w:tr>
  </w:tbl>
  <w:p w14:paraId="0B5C0F3C" w14:textId="77777777" w:rsidR="00ED5F1A" w:rsidRDefault="00ED5F1A" w:rsidP="0032068B">
    <w:pPr>
      <w:pStyle w:val="Cabealho"/>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4B531" w14:textId="77777777" w:rsidR="00ED5F1A" w:rsidRDefault="00ED5F1A">
    <w:pPr>
      <w:pStyle w:val="Cabealho"/>
    </w:pPr>
  </w:p>
  <w:tbl>
    <w:tblPr>
      <w:tblW w:w="5000" w:type="pct"/>
      <w:jc w:val="right"/>
      <w:shd w:val="clear" w:color="auto" w:fill="27B8BF"/>
      <w:tblCellMar>
        <w:top w:w="115" w:type="dxa"/>
        <w:left w:w="115" w:type="dxa"/>
        <w:bottom w:w="115" w:type="dxa"/>
        <w:right w:w="115" w:type="dxa"/>
      </w:tblCellMar>
      <w:tblLook w:val="04A0" w:firstRow="1" w:lastRow="0" w:firstColumn="1" w:lastColumn="0" w:noHBand="0" w:noVBand="1"/>
    </w:tblPr>
    <w:tblGrid>
      <w:gridCol w:w="2685"/>
      <w:gridCol w:w="5813"/>
    </w:tblGrid>
    <w:tr w:rsidR="00ED5F1A" w14:paraId="4B6B9DEC" w14:textId="77777777" w:rsidTr="002D2E49">
      <w:trPr>
        <w:jc w:val="right"/>
      </w:trPr>
      <w:tc>
        <w:tcPr>
          <w:tcW w:w="0" w:type="auto"/>
          <w:shd w:val="clear" w:color="auto" w:fill="1E9096"/>
          <w:vAlign w:val="center"/>
        </w:tcPr>
        <w:p w14:paraId="1847D44C" w14:textId="77777777" w:rsidR="00ED5F1A" w:rsidRPr="00ED63A9" w:rsidRDefault="00ED5F1A" w:rsidP="0032068B">
          <w:pPr>
            <w:pStyle w:val="Cabealho"/>
            <w:rPr>
              <w:caps/>
              <w:color w:val="FFFFFF"/>
            </w:rPr>
          </w:pPr>
          <w:r w:rsidRPr="00ED63A9">
            <w:rPr>
              <w:caps/>
              <w:noProof/>
              <w:color w:val="FFFFFF"/>
              <w:lang w:val="pt-BR"/>
            </w:rPr>
            <w:drawing>
              <wp:inline distT="0" distB="0" distL="0" distR="0" wp14:anchorId="075EFBC9" wp14:editId="61EDFEDF">
                <wp:extent cx="942975" cy="26670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266700"/>
                        </a:xfrm>
                        <a:prstGeom prst="rect">
                          <a:avLst/>
                        </a:prstGeom>
                        <a:noFill/>
                        <a:ln>
                          <a:noFill/>
                        </a:ln>
                      </pic:spPr>
                    </pic:pic>
                  </a:graphicData>
                </a:graphic>
              </wp:inline>
            </w:drawing>
          </w:r>
        </w:p>
      </w:tc>
      <w:tc>
        <w:tcPr>
          <w:tcW w:w="0" w:type="auto"/>
          <w:shd w:val="clear" w:color="auto" w:fill="1E9096"/>
          <w:vAlign w:val="center"/>
        </w:tcPr>
        <w:p w14:paraId="16A823A1" w14:textId="77777777" w:rsidR="00ED5F1A" w:rsidRPr="00ED63A9" w:rsidRDefault="00ED5F1A" w:rsidP="0032068B">
          <w:pPr>
            <w:pStyle w:val="Cabealho"/>
            <w:jc w:val="center"/>
            <w:rPr>
              <w:b/>
              <w:caps/>
              <w:color w:val="FFFFFF"/>
            </w:rPr>
          </w:pPr>
          <w:r>
            <w:rPr>
              <w:b/>
              <w:caps/>
              <w:color w:val="FFFFFF"/>
            </w:rPr>
            <w:t>relatório de administração 2025</w:t>
          </w:r>
        </w:p>
      </w:tc>
    </w:tr>
  </w:tbl>
  <w:p w14:paraId="7A9636AE" w14:textId="77777777" w:rsidR="00ED5F1A" w:rsidRDefault="00ED5F1A" w:rsidP="0032068B">
    <w:pPr>
      <w:pStyle w:val="Cabealh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DBE"/>
    <w:multiLevelType w:val="multilevel"/>
    <w:tmpl w:val="7214C934"/>
    <w:numStyleLink w:val="EstiloImportado3"/>
  </w:abstractNum>
  <w:abstractNum w:abstractNumId="1" w15:restartNumberingAfterBreak="0">
    <w:nsid w:val="058F6FF0"/>
    <w:multiLevelType w:val="hybridMultilevel"/>
    <w:tmpl w:val="56ECEFA8"/>
    <w:styleLink w:val="WWOutlineListStyle17"/>
    <w:lvl w:ilvl="0" w:tplc="80E40BA8">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AD1ED776">
      <w:start w:val="1"/>
      <w:numFmt w:val="decimal"/>
      <w:lvlText w:val="%2."/>
      <w:lvlJc w:val="left"/>
      <w:pPr>
        <w:tabs>
          <w:tab w:val="num" w:pos="1068"/>
        </w:tabs>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4B52EF82">
      <w:start w:val="1"/>
      <w:numFmt w:val="decimal"/>
      <w:lvlText w:val="%3."/>
      <w:lvlJc w:val="left"/>
      <w:pPr>
        <w:tabs>
          <w:tab w:val="num" w:pos="1788"/>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DE0646B4">
      <w:start w:val="1"/>
      <w:numFmt w:val="decimal"/>
      <w:lvlText w:val="%4."/>
      <w:lvlJc w:val="left"/>
      <w:pPr>
        <w:tabs>
          <w:tab w:val="num" w:pos="2508"/>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F26E1568">
      <w:start w:val="1"/>
      <w:numFmt w:val="decimal"/>
      <w:lvlText w:val="%5."/>
      <w:lvlJc w:val="left"/>
      <w:pPr>
        <w:tabs>
          <w:tab w:val="num" w:pos="3228"/>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F028FEC">
      <w:start w:val="1"/>
      <w:numFmt w:val="decimal"/>
      <w:lvlText w:val="%6."/>
      <w:lvlJc w:val="left"/>
      <w:pPr>
        <w:tabs>
          <w:tab w:val="num" w:pos="3948"/>
        </w:tabs>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FD1EFBC2">
      <w:start w:val="1"/>
      <w:numFmt w:val="decimal"/>
      <w:lvlText w:val="%7."/>
      <w:lvlJc w:val="left"/>
      <w:pPr>
        <w:tabs>
          <w:tab w:val="num" w:pos="4668"/>
        </w:tabs>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2721D9A">
      <w:start w:val="1"/>
      <w:numFmt w:val="decimal"/>
      <w:lvlText w:val="%8."/>
      <w:lvlJc w:val="left"/>
      <w:pPr>
        <w:tabs>
          <w:tab w:val="num" w:pos="5388"/>
        </w:tabs>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F96C3192">
      <w:start w:val="1"/>
      <w:numFmt w:val="decimal"/>
      <w:lvlText w:val="%9."/>
      <w:lvlJc w:val="left"/>
      <w:pPr>
        <w:tabs>
          <w:tab w:val="num" w:pos="6108"/>
        </w:tabs>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8124627"/>
    <w:multiLevelType w:val="hybridMultilevel"/>
    <w:tmpl w:val="EBC0DB06"/>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C676EB4"/>
    <w:multiLevelType w:val="multilevel"/>
    <w:tmpl w:val="A32EC7CE"/>
    <w:numStyleLink w:val="EstiloImportado1"/>
  </w:abstractNum>
  <w:abstractNum w:abstractNumId="4" w15:restartNumberingAfterBreak="0">
    <w:nsid w:val="0EE77767"/>
    <w:multiLevelType w:val="multilevel"/>
    <w:tmpl w:val="E30E545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54E768C"/>
    <w:multiLevelType w:val="hybridMultilevel"/>
    <w:tmpl w:val="56ECEFA8"/>
    <w:numStyleLink w:val="WWOutlineListStyle17"/>
  </w:abstractNum>
  <w:abstractNum w:abstractNumId="6" w15:restartNumberingAfterBreak="0">
    <w:nsid w:val="1B095416"/>
    <w:multiLevelType w:val="multilevel"/>
    <w:tmpl w:val="26CA88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0E6BA0"/>
    <w:multiLevelType w:val="multilevel"/>
    <w:tmpl w:val="14542BF2"/>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7EF4591"/>
    <w:multiLevelType w:val="multilevel"/>
    <w:tmpl w:val="100C18D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865024"/>
    <w:multiLevelType w:val="hybridMultilevel"/>
    <w:tmpl w:val="A73649DA"/>
    <w:lvl w:ilvl="0" w:tplc="0416000F">
      <w:start w:val="8"/>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A490054"/>
    <w:multiLevelType w:val="multilevel"/>
    <w:tmpl w:val="A32EC7CE"/>
    <w:styleLink w:val="EstiloImportado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2124" w:hanging="68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2832" w:hanging="67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354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424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4956" w:hanging="63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5664"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6372" w:hanging="61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02E088D"/>
    <w:multiLevelType w:val="multilevel"/>
    <w:tmpl w:val="949A637E"/>
    <w:numStyleLink w:val="EstiloImportado2"/>
  </w:abstractNum>
  <w:abstractNum w:abstractNumId="12" w15:restartNumberingAfterBreak="0">
    <w:nsid w:val="413B33A5"/>
    <w:multiLevelType w:val="hybridMultilevel"/>
    <w:tmpl w:val="F8CA05E4"/>
    <w:styleLink w:val="EstiloImportado4"/>
    <w:lvl w:ilvl="0" w:tplc="77964758">
      <w:start w:val="1"/>
      <w:numFmt w:val="bullet"/>
      <w:lvlText w:val="·"/>
      <w:lvlJc w:val="left"/>
      <w:pPr>
        <w:tabs>
          <w:tab w:val="num" w:pos="708"/>
        </w:tabs>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83828C28">
      <w:start w:val="1"/>
      <w:numFmt w:val="bullet"/>
      <w:lvlText w:val="o"/>
      <w:lvlJc w:val="left"/>
      <w:pPr>
        <w:tabs>
          <w:tab w:val="num" w:pos="1416"/>
        </w:tabs>
        <w:ind w:left="1428" w:hanging="348"/>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713EF50C">
      <w:start w:val="1"/>
      <w:numFmt w:val="bullet"/>
      <w:lvlText w:val="▪"/>
      <w:lvlJc w:val="left"/>
      <w:pPr>
        <w:tabs>
          <w:tab w:val="num" w:pos="2124"/>
        </w:tabs>
        <w:ind w:left="2136" w:hanging="336"/>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39A656A">
      <w:start w:val="1"/>
      <w:numFmt w:val="bullet"/>
      <w:lvlText w:val="·"/>
      <w:lvlJc w:val="left"/>
      <w:pPr>
        <w:tabs>
          <w:tab w:val="num" w:pos="2832"/>
        </w:tabs>
        <w:ind w:left="2844" w:hanging="324"/>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1BCCD130">
      <w:start w:val="1"/>
      <w:numFmt w:val="bullet"/>
      <w:lvlText w:val="o"/>
      <w:lvlJc w:val="left"/>
      <w:pPr>
        <w:tabs>
          <w:tab w:val="num" w:pos="3540"/>
        </w:tabs>
        <w:ind w:left="3552" w:hanging="312"/>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E665F22">
      <w:start w:val="1"/>
      <w:numFmt w:val="bullet"/>
      <w:lvlText w:val="▪"/>
      <w:lvlJc w:val="left"/>
      <w:pPr>
        <w:tabs>
          <w:tab w:val="num" w:pos="4248"/>
        </w:tabs>
        <w:ind w:left="4260" w:hanging="3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C4CC412">
      <w:start w:val="1"/>
      <w:numFmt w:val="bullet"/>
      <w:lvlText w:val="·"/>
      <w:lvlJc w:val="left"/>
      <w:pPr>
        <w:tabs>
          <w:tab w:val="num" w:pos="4956"/>
        </w:tabs>
        <w:ind w:left="4968" w:hanging="288"/>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82020B90">
      <w:start w:val="1"/>
      <w:numFmt w:val="bullet"/>
      <w:lvlText w:val="o"/>
      <w:lvlJc w:val="left"/>
      <w:pPr>
        <w:tabs>
          <w:tab w:val="num" w:pos="5664"/>
        </w:tabs>
        <w:ind w:left="5676" w:hanging="276"/>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EA323FF0">
      <w:start w:val="1"/>
      <w:numFmt w:val="bullet"/>
      <w:lvlText w:val="▪"/>
      <w:lvlJc w:val="left"/>
      <w:pPr>
        <w:tabs>
          <w:tab w:val="num" w:pos="6372"/>
        </w:tabs>
        <w:ind w:left="6384" w:hanging="264"/>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3" w15:restartNumberingAfterBreak="0">
    <w:nsid w:val="4D8B1171"/>
    <w:multiLevelType w:val="multilevel"/>
    <w:tmpl w:val="949A637E"/>
    <w:styleLink w:val="EstiloImportado2"/>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2124" w:hanging="68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2832" w:hanging="67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354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424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4956" w:hanging="63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5664" w:hanging="6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6372" w:hanging="61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D9A4BBD"/>
    <w:multiLevelType w:val="hybridMultilevel"/>
    <w:tmpl w:val="F8CA05E4"/>
    <w:numStyleLink w:val="EstiloImportado4"/>
  </w:abstractNum>
  <w:abstractNum w:abstractNumId="15" w15:restartNumberingAfterBreak="0">
    <w:nsid w:val="60A975BC"/>
    <w:multiLevelType w:val="multilevel"/>
    <w:tmpl w:val="31D65512"/>
    <w:lvl w:ilvl="0">
      <w:start w:val="1"/>
      <w:numFmt w:val="decimal"/>
      <w:lvlText w:val="%1."/>
      <w:lvlJc w:val="left"/>
      <w:pPr>
        <w:ind w:left="108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6" w15:restartNumberingAfterBreak="0">
    <w:nsid w:val="668B3D60"/>
    <w:multiLevelType w:val="multilevel"/>
    <w:tmpl w:val="7214C934"/>
    <w:styleLink w:val="EstiloImportado3"/>
    <w:lvl w:ilvl="0">
      <w:start w:val="1"/>
      <w:numFmt w:val="decimal"/>
      <w:lvlText w:val="%1."/>
      <w:lvlJc w:val="left"/>
      <w:pPr>
        <w:tabs>
          <w:tab w:val="num" w:pos="708"/>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21A14FD"/>
    <w:multiLevelType w:val="multilevel"/>
    <w:tmpl w:val="31D65512"/>
    <w:lvl w:ilvl="0">
      <w:start w:val="1"/>
      <w:numFmt w:val="decimal"/>
      <w:lvlText w:val="%1."/>
      <w:lvlJc w:val="left"/>
      <w:pPr>
        <w:ind w:left="108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1"/>
  </w:num>
  <w:num w:numId="2">
    <w:abstractNumId w:val="5"/>
  </w:num>
  <w:num w:numId="3">
    <w:abstractNumId w:val="10"/>
  </w:num>
  <w:num w:numId="4">
    <w:abstractNumId w:val="3"/>
  </w:num>
  <w:num w:numId="5">
    <w:abstractNumId w:val="5"/>
    <w:lvlOverride w:ilvl="0">
      <w:startOverride w:val="3"/>
    </w:lvlOverride>
  </w:num>
  <w:num w:numId="6">
    <w:abstractNumId w:val="5"/>
    <w:lvlOverride w:ilvl="0">
      <w:startOverride w:val="4"/>
    </w:lvlOverride>
  </w:num>
  <w:num w:numId="7">
    <w:abstractNumId w:val="13"/>
  </w:num>
  <w:num w:numId="8">
    <w:abstractNumId w:val="11"/>
  </w:num>
  <w:num w:numId="9">
    <w:abstractNumId w:val="11"/>
    <w:lvlOverride w:ilvl="1">
      <w:startOverride w:val="2"/>
    </w:lvlOverride>
  </w:num>
  <w:num w:numId="10">
    <w:abstractNumId w:val="11"/>
    <w:lvlOverride w:ilvl="1">
      <w:startOverride w:val="4"/>
    </w:lvlOverride>
  </w:num>
  <w:num w:numId="11">
    <w:abstractNumId w:val="11"/>
    <w:lvlOverride w:ilvl="1">
      <w:startOverride w:val="5"/>
    </w:lvlOverride>
  </w:num>
  <w:num w:numId="12">
    <w:abstractNumId w:val="11"/>
    <w:lvlOverride w:ilvl="0">
      <w:lvl w:ilvl="0">
        <w:start w:val="5"/>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2124" w:hanging="6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832" w:hanging="67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3540"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248" w:hanging="64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4956" w:hanging="6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5664" w:hanging="62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6372" w:hanging="61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3">
    <w:abstractNumId w:val="16"/>
  </w:num>
  <w:num w:numId="14">
    <w:abstractNumId w:val="0"/>
  </w:num>
  <w:num w:numId="15">
    <w:abstractNumId w:val="0"/>
    <w:lvlOverride w:ilvl="0">
      <w:startOverride w:val="7"/>
    </w:lvlOverride>
  </w:num>
  <w:num w:numId="16">
    <w:abstractNumId w:val="0"/>
    <w:lvlOverride w:ilvl="0">
      <w:startOverride w:val="8"/>
    </w:lvlOverride>
  </w:num>
  <w:num w:numId="17">
    <w:abstractNumId w:val="12"/>
  </w:num>
  <w:num w:numId="18">
    <w:abstractNumId w:val="14"/>
  </w:num>
  <w:num w:numId="19">
    <w:abstractNumId w:val="4"/>
  </w:num>
  <w:num w:numId="20">
    <w:abstractNumId w:val="15"/>
  </w:num>
  <w:num w:numId="21">
    <w:abstractNumId w:val="17"/>
  </w:num>
  <w:num w:numId="22">
    <w:abstractNumId w:val="2"/>
  </w:num>
  <w:num w:numId="23">
    <w:abstractNumId w:val="6"/>
  </w:num>
  <w:num w:numId="24">
    <w:abstractNumId w:val="8"/>
  </w:num>
  <w:num w:numId="25">
    <w:abstractNumId w:val="9"/>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A7E"/>
    <w:rsid w:val="00014364"/>
    <w:rsid w:val="0002549C"/>
    <w:rsid w:val="00027A04"/>
    <w:rsid w:val="00037944"/>
    <w:rsid w:val="000418B5"/>
    <w:rsid w:val="00055A44"/>
    <w:rsid w:val="00077C56"/>
    <w:rsid w:val="000B009B"/>
    <w:rsid w:val="000D1304"/>
    <w:rsid w:val="001642F2"/>
    <w:rsid w:val="00197EE1"/>
    <w:rsid w:val="001A7469"/>
    <w:rsid w:val="001C1202"/>
    <w:rsid w:val="001E6D09"/>
    <w:rsid w:val="00217294"/>
    <w:rsid w:val="00231328"/>
    <w:rsid w:val="0023364E"/>
    <w:rsid w:val="0026729C"/>
    <w:rsid w:val="002719DA"/>
    <w:rsid w:val="002A2A47"/>
    <w:rsid w:val="002D2E49"/>
    <w:rsid w:val="002D5CE0"/>
    <w:rsid w:val="002E6761"/>
    <w:rsid w:val="002F0BF2"/>
    <w:rsid w:val="002F6FDC"/>
    <w:rsid w:val="0031015E"/>
    <w:rsid w:val="0032068B"/>
    <w:rsid w:val="003455DE"/>
    <w:rsid w:val="0039296C"/>
    <w:rsid w:val="003C3BEB"/>
    <w:rsid w:val="004324EA"/>
    <w:rsid w:val="00451A7E"/>
    <w:rsid w:val="00453153"/>
    <w:rsid w:val="00473C78"/>
    <w:rsid w:val="0048102D"/>
    <w:rsid w:val="004A7477"/>
    <w:rsid w:val="004A7A37"/>
    <w:rsid w:val="00501B1D"/>
    <w:rsid w:val="005362D4"/>
    <w:rsid w:val="00543A56"/>
    <w:rsid w:val="00572E31"/>
    <w:rsid w:val="005806B0"/>
    <w:rsid w:val="00580E6C"/>
    <w:rsid w:val="0058458B"/>
    <w:rsid w:val="00642A16"/>
    <w:rsid w:val="00670D23"/>
    <w:rsid w:val="00672A0C"/>
    <w:rsid w:val="006A1AEB"/>
    <w:rsid w:val="006A5D11"/>
    <w:rsid w:val="006F641C"/>
    <w:rsid w:val="006F7369"/>
    <w:rsid w:val="00717E3E"/>
    <w:rsid w:val="007734B4"/>
    <w:rsid w:val="00774215"/>
    <w:rsid w:val="00792C17"/>
    <w:rsid w:val="00793361"/>
    <w:rsid w:val="00797948"/>
    <w:rsid w:val="007A1E54"/>
    <w:rsid w:val="007B5A66"/>
    <w:rsid w:val="007D093D"/>
    <w:rsid w:val="008446FC"/>
    <w:rsid w:val="008964AA"/>
    <w:rsid w:val="008A714A"/>
    <w:rsid w:val="008B352F"/>
    <w:rsid w:val="008C0BAC"/>
    <w:rsid w:val="008C1657"/>
    <w:rsid w:val="008C42F1"/>
    <w:rsid w:val="00900A3A"/>
    <w:rsid w:val="00903ED3"/>
    <w:rsid w:val="00931062"/>
    <w:rsid w:val="00970031"/>
    <w:rsid w:val="009823CC"/>
    <w:rsid w:val="009922A7"/>
    <w:rsid w:val="009B09C9"/>
    <w:rsid w:val="009B271B"/>
    <w:rsid w:val="009C46BF"/>
    <w:rsid w:val="00A01119"/>
    <w:rsid w:val="00A04DCA"/>
    <w:rsid w:val="00A4504E"/>
    <w:rsid w:val="00A733DD"/>
    <w:rsid w:val="00A74866"/>
    <w:rsid w:val="00A90816"/>
    <w:rsid w:val="00A911B2"/>
    <w:rsid w:val="00AB218D"/>
    <w:rsid w:val="00AC504A"/>
    <w:rsid w:val="00B220EB"/>
    <w:rsid w:val="00B32B46"/>
    <w:rsid w:val="00B35F50"/>
    <w:rsid w:val="00B43093"/>
    <w:rsid w:val="00B77C5A"/>
    <w:rsid w:val="00BA1E8C"/>
    <w:rsid w:val="00BD660E"/>
    <w:rsid w:val="00C02D8E"/>
    <w:rsid w:val="00C0318C"/>
    <w:rsid w:val="00C37B04"/>
    <w:rsid w:val="00C50F4C"/>
    <w:rsid w:val="00C70920"/>
    <w:rsid w:val="00C866B2"/>
    <w:rsid w:val="00CA6BFB"/>
    <w:rsid w:val="00CC5299"/>
    <w:rsid w:val="00D01E9C"/>
    <w:rsid w:val="00D02453"/>
    <w:rsid w:val="00D105B7"/>
    <w:rsid w:val="00D3662D"/>
    <w:rsid w:val="00D41363"/>
    <w:rsid w:val="00D4676F"/>
    <w:rsid w:val="00D706C1"/>
    <w:rsid w:val="00D746DE"/>
    <w:rsid w:val="00D96D61"/>
    <w:rsid w:val="00DA2914"/>
    <w:rsid w:val="00DF4064"/>
    <w:rsid w:val="00E3114F"/>
    <w:rsid w:val="00E320AC"/>
    <w:rsid w:val="00E5555A"/>
    <w:rsid w:val="00E712B3"/>
    <w:rsid w:val="00E74E1F"/>
    <w:rsid w:val="00ED5F1A"/>
    <w:rsid w:val="00F3154D"/>
    <w:rsid w:val="00F43B50"/>
    <w:rsid w:val="00F7228A"/>
    <w:rsid w:val="00FC4C10"/>
    <w:rsid w:val="00FC6CCC"/>
    <w:rsid w:val="00FD257B"/>
    <w:rsid w:val="00FD70FE"/>
    <w:rsid w:val="00FE1B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5EF026A"/>
  <w15:docId w15:val="{C1844266-1AF3-4ACD-80CB-128D624A6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after="160"/>
    </w:pPr>
    <w:rPr>
      <w:rFonts w:ascii="Calibri" w:eastAsia="Calibri" w:hAnsi="Calibri" w:cs="Calibri"/>
      <w:color w:val="000000"/>
      <w:sz w:val="22"/>
      <w:szCs w:val="22"/>
      <w:u w:color="000000"/>
      <w:lang w:val="pt-PT"/>
      <w14:textOutline w14:w="0" w14:cap="flat" w14:cmpd="sng" w14:algn="ctr">
        <w14:noFill/>
        <w14:prstDash w14:val="solid"/>
        <w14:bevel/>
      </w14:textOutline>
    </w:rPr>
  </w:style>
  <w:style w:type="paragraph" w:styleId="Ttulo1">
    <w:name w:val="heading 1"/>
    <w:pPr>
      <w:keepNext/>
      <w:suppressAutoHyphens/>
      <w:spacing w:after="60" w:line="480" w:lineRule="auto"/>
      <w:ind w:left="12" w:hanging="12"/>
      <w:outlineLvl w:val="0"/>
    </w:pPr>
    <w:rPr>
      <w:rFonts w:ascii="Arial" w:hAnsi="Arial" w:cs="Arial Unicode MS"/>
      <w:b/>
      <w:bCs/>
      <w:color w:val="000000"/>
      <w:kern w:val="3"/>
      <w:sz w:val="22"/>
      <w:szCs w:val="22"/>
      <w:u w:color="000000"/>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Cabealho">
    <w:name w:val="header"/>
    <w:link w:val="CabealhoChar"/>
    <w:uiPriority w:val="99"/>
    <w:pPr>
      <w:tabs>
        <w:tab w:val="center" w:pos="4419"/>
        <w:tab w:val="right" w:pos="8838"/>
      </w:tabs>
      <w:suppressAutoHyphens/>
    </w:pPr>
    <w:rPr>
      <w:rFonts w:ascii="Calibri" w:hAnsi="Calibri" w:cs="Arial Unicode MS"/>
      <w:color w:val="000000"/>
      <w:sz w:val="22"/>
      <w:szCs w:val="22"/>
      <w:u w:color="000000"/>
      <w:lang w:val="pt-PT"/>
      <w14:textOutline w14:w="0" w14:cap="flat" w14:cmpd="sng" w14:algn="ctr">
        <w14:noFill/>
        <w14:prstDash w14:val="solid"/>
        <w14:bevel/>
      </w14:textOutline>
    </w:rPr>
  </w:style>
  <w:style w:type="paragraph" w:styleId="Rodap">
    <w:name w:val="footer"/>
    <w:pPr>
      <w:tabs>
        <w:tab w:val="center" w:pos="4419"/>
        <w:tab w:val="right" w:pos="8838"/>
      </w:tabs>
      <w:suppressAutoHyphens/>
    </w:pPr>
    <w:rPr>
      <w:rFonts w:ascii="Calibri" w:eastAsia="Calibri" w:hAnsi="Calibri" w:cs="Calibri"/>
      <w:color w:val="000000"/>
      <w:sz w:val="22"/>
      <w:szCs w:val="22"/>
      <w:u w:color="000000"/>
      <w:lang w:val="pt-PT"/>
    </w:rPr>
  </w:style>
  <w:style w:type="paragraph" w:customStyle="1" w:styleId="CabealhoeRodap">
    <w:name w:val="Cabeçalho e Rodapé"/>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rpodetexto">
    <w:name w:val="Body Text"/>
    <w:pPr>
      <w:widowControl w:val="0"/>
      <w:suppressAutoHyphens/>
    </w:pPr>
    <w:rPr>
      <w:rFonts w:ascii="Arial" w:eastAsia="Arial" w:hAnsi="Arial" w:cs="Arial"/>
      <w:color w:val="000000"/>
      <w:sz w:val="22"/>
      <w:szCs w:val="22"/>
      <w:u w:color="000000"/>
      <w:lang w:val="pt-PT"/>
    </w:rPr>
  </w:style>
  <w:style w:type="numbering" w:customStyle="1" w:styleId="WWOutlineListStyle17">
    <w:name w:val="WW_OutlineListStyle_17"/>
    <w:pPr>
      <w:numPr>
        <w:numId w:val="1"/>
      </w:numPr>
    </w:pPr>
  </w:style>
  <w:style w:type="character" w:customStyle="1" w:styleId="Link">
    <w:name w:val="Link"/>
    <w:rPr>
      <w:outline w:val="0"/>
      <w:color w:val="0563C1"/>
      <w:u w:val="single"/>
    </w:rPr>
  </w:style>
  <w:style w:type="character" w:customStyle="1" w:styleId="Hyperlink0">
    <w:name w:val="Hyperlink.0"/>
    <w:basedOn w:val="Link"/>
    <w:rPr>
      <w:rFonts w:ascii="Arial" w:eastAsia="Arial" w:hAnsi="Arial" w:cs="Arial"/>
      <w:outline w:val="0"/>
      <w:color w:val="000000"/>
      <w:u w:val="single" w:color="000000"/>
    </w:rPr>
  </w:style>
  <w:style w:type="numbering" w:customStyle="1" w:styleId="EstiloImportado1">
    <w:name w:val="Estilo Importado 1"/>
    <w:pPr>
      <w:numPr>
        <w:numId w:val="3"/>
      </w:numPr>
    </w:pPr>
  </w:style>
  <w:style w:type="paragraph" w:styleId="Legenda">
    <w:name w:val="caption"/>
    <w:next w:val="Normal"/>
    <w:pPr>
      <w:suppressAutoHyphens/>
      <w:spacing w:after="200"/>
    </w:pPr>
    <w:rPr>
      <w:rFonts w:ascii="Calibri" w:hAnsi="Calibri" w:cs="Arial Unicode MS"/>
      <w:i/>
      <w:iCs/>
      <w:color w:val="44546A"/>
      <w:sz w:val="18"/>
      <w:szCs w:val="18"/>
      <w:u w:color="44546A"/>
      <w:lang w:val="pt-PT"/>
      <w14:textOutline w14:w="0" w14:cap="flat" w14:cmpd="sng" w14:algn="ctr">
        <w14:noFill/>
        <w14:prstDash w14:val="solid"/>
        <w14:bevel/>
      </w14:textOutline>
    </w:rPr>
  </w:style>
  <w:style w:type="paragraph" w:customStyle="1" w:styleId="textojustificadorecuoprimeiralinha">
    <w:name w:val="texto_justificado_recuo_primeira_linha"/>
    <w:pPr>
      <w:spacing w:before="100" w:after="100"/>
    </w:pPr>
    <w:rPr>
      <w:rFonts w:eastAsia="Times New Roman"/>
      <w:color w:val="000000"/>
      <w:sz w:val="24"/>
      <w:szCs w:val="24"/>
      <w:u w:color="000000"/>
      <w:lang w:val="pt-PT"/>
    </w:rPr>
  </w:style>
  <w:style w:type="numbering" w:customStyle="1" w:styleId="EstiloImportado2">
    <w:name w:val="Estilo Importado 2"/>
    <w:pPr>
      <w:numPr>
        <w:numId w:val="7"/>
      </w:numPr>
    </w:pPr>
  </w:style>
  <w:style w:type="paragraph" w:customStyle="1" w:styleId="Padro">
    <w:name w:val="Padrão"/>
    <w:pPr>
      <w:spacing w:before="160" w:line="288" w:lineRule="auto"/>
    </w:pPr>
    <w:rPr>
      <w:rFonts w:ascii="Helvetica Neue" w:hAnsi="Helvetica Neue" w:cs="Arial Unicode MS"/>
      <w:color w:val="000000"/>
      <w:sz w:val="24"/>
      <w:szCs w:val="24"/>
      <w:lang w:val="pt-PT"/>
      <w14:textOutline w14:w="0" w14:cap="flat" w14:cmpd="sng" w14:algn="ctr">
        <w14:noFill/>
        <w14:prstDash w14:val="solid"/>
        <w14:bevel/>
      </w14:textOutline>
    </w:rPr>
  </w:style>
  <w:style w:type="paragraph" w:styleId="PargrafodaLista">
    <w:name w:val="List Paragraph"/>
    <w:qFormat/>
    <w:pPr>
      <w:suppressAutoHyphens/>
      <w:spacing w:after="160"/>
      <w:ind w:left="720"/>
    </w:pPr>
    <w:rPr>
      <w:rFonts w:ascii="Calibri" w:hAnsi="Calibri" w:cs="Arial Unicode MS"/>
      <w:color w:val="000000"/>
      <w:sz w:val="22"/>
      <w:szCs w:val="22"/>
      <w:u w:color="000000"/>
      <w:lang w:val="pt-PT"/>
    </w:rPr>
  </w:style>
  <w:style w:type="numbering" w:customStyle="1" w:styleId="EstiloImportado3">
    <w:name w:val="Estilo Importado 3"/>
    <w:pPr>
      <w:numPr>
        <w:numId w:val="13"/>
      </w:numPr>
    </w:pPr>
  </w:style>
  <w:style w:type="numbering" w:customStyle="1" w:styleId="EstiloImportado4">
    <w:name w:val="Estilo Importado 4"/>
    <w:pPr>
      <w:numPr>
        <w:numId w:val="17"/>
      </w:numPr>
    </w:pPr>
  </w:style>
  <w:style w:type="paragraph" w:styleId="NormalWeb">
    <w:name w:val="Normal (Web)"/>
    <w:basedOn w:val="Normal"/>
    <w:uiPriority w:val="99"/>
    <w:unhideWhenUsed/>
    <w:rsid w:val="00B220EB"/>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100" w:beforeAutospacing="1" w:after="100" w:afterAutospacing="1"/>
    </w:pPr>
    <w:rPr>
      <w:rFonts w:ascii="Times New Roman" w:eastAsia="Times New Roman" w:hAnsi="Times New Roman" w:cs="Times New Roman"/>
      <w:color w:val="auto"/>
      <w:sz w:val="24"/>
      <w:szCs w:val="24"/>
      <w:bdr w:val="none" w:sz="0" w:space="0" w:color="auto"/>
      <w:lang w:val="pt-BR"/>
      <w14:textOutline w14:w="0" w14:cap="rnd" w14:cmpd="sng" w14:algn="ctr">
        <w14:noFill/>
        <w14:prstDash w14:val="solid"/>
        <w14:bevel/>
      </w14:textOutline>
    </w:rPr>
  </w:style>
  <w:style w:type="character" w:styleId="Forte">
    <w:name w:val="Strong"/>
    <w:basedOn w:val="Fontepargpadro"/>
    <w:uiPriority w:val="22"/>
    <w:qFormat/>
    <w:rsid w:val="00B220EB"/>
    <w:rPr>
      <w:b/>
      <w:bCs/>
    </w:rPr>
  </w:style>
  <w:style w:type="character" w:customStyle="1" w:styleId="CabealhoChar">
    <w:name w:val="Cabeçalho Char"/>
    <w:basedOn w:val="Fontepargpadro"/>
    <w:link w:val="Cabealho"/>
    <w:uiPriority w:val="99"/>
    <w:rsid w:val="007734B4"/>
    <w:rPr>
      <w:rFonts w:ascii="Calibri" w:hAnsi="Calibri" w:cs="Arial Unicode MS"/>
      <w:color w:val="000000"/>
      <w:sz w:val="22"/>
      <w:szCs w:val="22"/>
      <w:u w:color="000000"/>
      <w:lang w:val="pt-PT"/>
      <w14:textOutline w14:w="0" w14:cap="flat" w14:cmpd="sng" w14:algn="ctr">
        <w14:noFill/>
        <w14:prstDash w14:val="solid"/>
        <w14:bevel/>
      </w14:textOutline>
    </w:rPr>
  </w:style>
  <w:style w:type="paragraph" w:styleId="Textodebalo">
    <w:name w:val="Balloon Text"/>
    <w:basedOn w:val="Normal"/>
    <w:link w:val="TextodebaloChar"/>
    <w:uiPriority w:val="99"/>
    <w:semiHidden/>
    <w:unhideWhenUsed/>
    <w:rsid w:val="00E74E1F"/>
    <w:pPr>
      <w:spacing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4E1F"/>
    <w:rPr>
      <w:rFonts w:ascii="Segoe UI" w:eastAsia="Calibri" w:hAnsi="Segoe UI" w:cs="Segoe UI"/>
      <w:color w:val="000000"/>
      <w:sz w:val="18"/>
      <w:szCs w:val="18"/>
      <w:u w:color="000000"/>
      <w:lang w:val="pt-PT"/>
      <w14:textOutline w14:w="0" w14:cap="flat" w14:cmpd="sng" w14:algn="ctr">
        <w14:noFill/>
        <w14:prstDash w14:val="solid"/>
        <w14:bevel/>
      </w14:textOutline>
    </w:rPr>
  </w:style>
  <w:style w:type="character" w:customStyle="1" w:styleId="fontstyle31">
    <w:name w:val="fontstyle31"/>
    <w:rsid w:val="00A74866"/>
    <w:rPr>
      <w:rFonts w:ascii="Gotham-Light" w:hAnsi="Gotham-Ligh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094115">
      <w:bodyDiv w:val="1"/>
      <w:marLeft w:val="0"/>
      <w:marRight w:val="0"/>
      <w:marTop w:val="0"/>
      <w:marBottom w:val="0"/>
      <w:divBdr>
        <w:top w:val="none" w:sz="0" w:space="0" w:color="auto"/>
        <w:left w:val="none" w:sz="0" w:space="0" w:color="auto"/>
        <w:bottom w:val="none" w:sz="0" w:space="0" w:color="auto"/>
        <w:right w:val="none" w:sz="0" w:space="0" w:color="auto"/>
      </w:divBdr>
    </w:div>
    <w:div w:id="808594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casdoceara.com.br/acoes-e-programas" TargetMode="External"/><Relationship Id="rId5" Type="http://schemas.openxmlformats.org/officeDocument/2006/relationships/footnotes" Target="footnotes.xml"/><Relationship Id="rId15" Type="http://schemas.openxmlformats.org/officeDocument/2006/relationships/hyperlink" Target="http://www.docasdoceara.com.br/acoes-e-programas"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40</Pages>
  <Words>11883</Words>
  <Characters>64171</Characters>
  <Application>Microsoft Office Word</Application>
  <DocSecurity>0</DocSecurity>
  <Lines>534</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Aylana Silva Monteiro</dc:creator>
  <cp:lastModifiedBy>Aylana Silva Monteiro</cp:lastModifiedBy>
  <cp:revision>13</cp:revision>
  <cp:lastPrinted>2026-03-12T13:40:00Z</cp:lastPrinted>
  <dcterms:created xsi:type="dcterms:W3CDTF">2026-03-11T14:27:00Z</dcterms:created>
  <dcterms:modified xsi:type="dcterms:W3CDTF">2026-03-13T15:38:00Z</dcterms:modified>
</cp:coreProperties>
</file>