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COMPANHIA DOCAS DO CEARÁ</w:t>
      </w:r>
    </w:p>
    <w:p w:rsidR="00000000" w:rsidDel="00000000" w:rsidP="00000000" w:rsidRDefault="00000000" w:rsidRPr="00000000" w14:paraId="00000002">
      <w:pPr>
        <w:spacing w:before="57" w:lineRule="auto"/>
        <w:ind w:right="1558"/>
        <w:rPr>
          <w:rFonts w:ascii="Calibri" w:cs="Calibri" w:eastAsia="Calibri" w:hAnsi="Calibri"/>
          <w:b w:val="1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rtl w:val="0"/>
        </w:rPr>
        <w:t xml:space="preserve">                                                                                                      CONSELHO DE ADMINISTRAÇÃO</w:t>
      </w:r>
    </w:p>
    <w:p w:rsidR="00000000" w:rsidDel="00000000" w:rsidP="00000000" w:rsidRDefault="00000000" w:rsidRPr="00000000" w14:paraId="00000003">
      <w:pPr>
        <w:spacing w:before="57" w:lineRule="auto"/>
        <w:ind w:left="2880" w:right="1558" w:hanging="1462"/>
        <w:rPr>
          <w:rFonts w:ascii="Calibri" w:cs="Calibri" w:eastAsia="Calibri" w:hAnsi="Calibri"/>
          <w:b w:val="1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rtl w:val="0"/>
        </w:rPr>
        <w:t xml:space="preserve">                                                                      582ª REUNIÃO ORDINÁRIA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346" w:right="1983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                            11/12/2023 às 08:30h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425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23"/>
        </w:tabs>
        <w:spacing w:after="0" w:before="0" w:line="240" w:lineRule="auto"/>
        <w:ind w:left="284" w:right="425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73"/>
        </w:tabs>
        <w:spacing w:after="0" w:before="0" w:line="240" w:lineRule="auto"/>
        <w:ind w:left="284" w:right="425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ASSUNTOS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DELIBERATIVOS: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73"/>
        </w:tabs>
        <w:spacing w:after="0" w:before="0" w:line="240" w:lineRule="auto"/>
        <w:ind w:left="529" w:right="425" w:hanging="245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Aprovação do Plano de Negócios 2024 e do Planejamento Estratégico 2024-2028.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73"/>
        </w:tabs>
        <w:spacing w:after="0" w:before="0" w:line="240" w:lineRule="auto"/>
        <w:ind w:left="284" w:right="425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Aprovação do Relatório de Gestão do Patrocínio do Plano de Benefício Previdenciário – PBP1/PORTUS (50900.000995/2023-38).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73"/>
        </w:tabs>
        <w:spacing w:after="0" w:before="0" w:line="240" w:lineRule="auto"/>
        <w:ind w:left="284" w:right="425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roposição de Metas de Gestão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– HVM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1º Tri 2024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73"/>
        </w:tabs>
        <w:spacing w:after="0" w:before="0" w:line="240" w:lineRule="auto"/>
        <w:ind w:left="284" w:right="425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Aprovação da Política Anticorrupção da CDC. (</w:t>
      </w:r>
      <w:hyperlink r:id="rId7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00"/>
            <w:sz w:val="20"/>
            <w:szCs w:val="20"/>
            <w:u w:val="none"/>
            <w:shd w:fill="auto" w:val="clear"/>
            <w:vertAlign w:val="baseline"/>
            <w:rtl w:val="0"/>
          </w:rPr>
          <w:t xml:space="preserve">50900.000700/2023-23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).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73"/>
        </w:tabs>
        <w:spacing w:after="0" w:before="0" w:line="240" w:lineRule="auto"/>
        <w:ind w:left="284" w:right="425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Aprovação da Carta de Serviços da CDC. (50900.000066/2022-48).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73"/>
        </w:tabs>
        <w:spacing w:after="0" w:before="0" w:line="240" w:lineRule="auto"/>
        <w:ind w:left="284" w:right="425" w:firstLine="0"/>
        <w:jc w:val="both"/>
        <w:rPr>
          <w:rFonts w:ascii="Calibri" w:cs="Calibri" w:eastAsia="Calibri" w:hAnsi="Calibri"/>
          <w:sz w:val="20"/>
          <w:szCs w:val="20"/>
          <w:u w:val="no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Pontuação referente ao atendimento das metas propostas pelo Consad - 4º Tri/2023.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23"/>
        </w:tabs>
        <w:spacing w:after="0" w:before="0" w:line="240" w:lineRule="auto"/>
        <w:ind w:left="671" w:right="425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23"/>
        </w:tabs>
        <w:spacing w:after="0" w:before="0" w:line="240" w:lineRule="auto"/>
        <w:ind w:left="284" w:right="425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ASSUNTOS ESTRATÉGICOS –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23"/>
        </w:tabs>
        <w:spacing w:after="0" w:before="0" w:line="240" w:lineRule="auto"/>
        <w:ind w:left="529" w:right="425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23"/>
        </w:tabs>
        <w:spacing w:after="0" w:before="0" w:line="240" w:lineRule="auto"/>
        <w:ind w:left="284" w:right="425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ASSUNTO DE ACOMPANHAMENTO MENSAL: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425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Relatório Gerencial - Novembro/2023.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425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Relatório de Receitas e Despesas – Outubro/2023.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425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Atas das reuniões da DIREXE.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425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Autorizações DIRPRE.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425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Ata do Conselho Fiscal 631ª.</w:t>
      </w:r>
    </w:p>
    <w:p w:rsidR="00000000" w:rsidDel="00000000" w:rsidP="00000000" w:rsidRDefault="00000000" w:rsidRPr="00000000" w14:paraId="00000017">
      <w:pPr>
        <w:ind w:left="284" w:right="425" w:firstLine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23"/>
        </w:tabs>
        <w:spacing w:after="0" w:before="0" w:line="240" w:lineRule="auto"/>
        <w:ind w:left="284" w:right="425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ASSUNTOS PARA CONHECIMENTO: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23"/>
        </w:tabs>
        <w:spacing w:after="0" w:before="0" w:line="240" w:lineRule="auto"/>
        <w:ind w:left="284" w:right="425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Relatório Trimestral de Correição (Processo nº 50900.000903/2021-58).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23"/>
        </w:tabs>
        <w:spacing w:after="0" w:before="0" w:line="240" w:lineRule="auto"/>
        <w:ind w:left="284" w:right="425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Ofício Circular SEI nº 1263/2023 – Classificação das empresas estatais federais quanto ao Porte. (Processo nº 50900.001544/2023-18)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23"/>
        </w:tabs>
        <w:spacing w:after="0" w:before="0" w:line="240" w:lineRule="auto"/>
        <w:ind w:left="284" w:right="425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Diligência de Pagamento AUDINT nº 04/2023 (Processo 50900.000738/2022-15).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42"/>
        </w:tabs>
        <w:spacing w:after="0" w:before="0" w:line="240" w:lineRule="auto"/>
        <w:ind w:left="284" w:right="425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23"/>
        </w:tabs>
        <w:spacing w:after="0" w:before="0" w:line="240" w:lineRule="auto"/>
        <w:ind w:left="284" w:right="425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ENCERRAMENTO DOS TRABALHOS: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23"/>
        </w:tabs>
        <w:spacing w:after="0" w:before="0" w:line="240" w:lineRule="auto"/>
        <w:ind w:left="322" w:right="425" w:hanging="222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23"/>
        </w:tabs>
        <w:spacing w:after="0" w:before="0" w:line="240" w:lineRule="auto"/>
        <w:ind w:left="322" w:right="425" w:hanging="222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40" w:w="11910" w:orient="portrait"/>
      <w:pgMar w:bottom="1560" w:top="2410" w:left="567" w:right="711" w:header="360" w:footer="100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Latha"/>
  <w:font w:name="Bookman Old Style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Bookman Old Style" w:cs="Bookman Old Style" w:eastAsia="Bookman Old Style" w:hAnsi="Bookman Old Style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column">
                <wp:posOffset>1397000</wp:posOffset>
              </wp:positionH>
              <wp:positionV relativeFrom="paragraph">
                <wp:posOffset>9906000</wp:posOffset>
              </wp:positionV>
              <wp:extent cx="4449445" cy="347980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3486085" y="3610773"/>
                        <a:ext cx="4439920" cy="338455"/>
                      </a:xfrm>
                      <a:custGeom>
                        <a:rect b="b" l="l" r="r" t="t"/>
                        <a:pathLst>
                          <a:path extrusionOk="0" h="338455" w="4439920">
                            <a:moveTo>
                              <a:pt x="0" y="0"/>
                            </a:moveTo>
                            <a:lnTo>
                              <a:pt x="0" y="338455"/>
                            </a:lnTo>
                            <a:lnTo>
                              <a:pt x="4439920" y="338455"/>
                            </a:lnTo>
                            <a:lnTo>
                              <a:pt x="443992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18.99999976158142" w:line="180"/>
                            <w:ind w:left="12.999999523162842" w:right="17.999999523162842" w:firstLine="12.999999523162842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Bookman Old Style" w:cs="Bookman Old Style" w:eastAsia="Bookman Old Style" w:hAnsi="Bookman Old Style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4"/>
                              <w:vertAlign w:val="baseline"/>
                            </w:rPr>
                            <w:t xml:space="preserve">Companhia Docas do Ceará – Ministério da Infraestrutura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20" w:right="17.999999523162842" w:firstLine="2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Bookman Old Style" w:cs="Bookman Old Style" w:eastAsia="Bookman Old Style" w:hAnsi="Bookman Old Style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Bookman Old Style" w:cs="Bookman Old Style" w:eastAsia="Bookman Old Style" w:hAnsi="Bookman Old Style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4"/>
                              <w:vertAlign w:val="baseline"/>
                            </w:rPr>
                            <w:t xml:space="preserve">Praça Amigos da Marinha, s/n, Mucuripe – CEP: 60180-422 – Fortaleza/CE – Fone: (85) 3266.8989 – www.docasdoceara.com.br</w:t>
                          </w:r>
                        </w:p>
                      </w:txbxContent>
                    </wps:txbx>
                    <wps:bodyPr anchorCtr="0" anchor="t" bIns="38100" lIns="88900" spcFirstLastPara="1" rIns="88900" wrap="square" tIns="381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column">
                <wp:posOffset>1397000</wp:posOffset>
              </wp:positionH>
              <wp:positionV relativeFrom="paragraph">
                <wp:posOffset>9906000</wp:posOffset>
              </wp:positionV>
              <wp:extent cx="4449445" cy="347980"/>
              <wp:effectExtent b="0" l="0" r="0" t="0"/>
              <wp:wrapNone/>
              <wp:docPr id="1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449445" cy="34798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-340994</wp:posOffset>
          </wp:positionH>
          <wp:positionV relativeFrom="paragraph">
            <wp:posOffset>561975</wp:posOffset>
          </wp:positionV>
          <wp:extent cx="7473315" cy="217804"/>
          <wp:effectExtent b="0" l="0" r="0" t="0"/>
          <wp:wrapNone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473315" cy="217804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Bookman Old Style" w:cs="Bookman Old Style" w:eastAsia="Bookman Old Style" w:hAnsi="Bookman Old Style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Bookman Old Style" w:cs="Bookman Old Style" w:eastAsia="Bookman Old Style" w:hAnsi="Bookman Old Style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2857500</wp:posOffset>
          </wp:positionH>
          <wp:positionV relativeFrom="page">
            <wp:posOffset>228601</wp:posOffset>
          </wp:positionV>
          <wp:extent cx="1822268" cy="1135361"/>
          <wp:effectExtent b="0" l="0" r="0" t="0"/>
          <wp:wrapNone/>
          <wp:docPr id="3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22268" cy="1135361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22" w:hanging="221"/>
      </w:pPr>
      <w:rPr>
        <w:rFonts w:ascii="Calibri" w:cs="Calibri" w:eastAsia="Calibri" w:hAnsi="Calibri"/>
        <w:b w:val="1"/>
        <w:sz w:val="22"/>
        <w:szCs w:val="22"/>
      </w:rPr>
    </w:lvl>
    <w:lvl w:ilvl="1">
      <w:start w:val="1"/>
      <w:numFmt w:val="decimal"/>
      <w:lvlText w:val="%1.%2."/>
      <w:lvlJc w:val="left"/>
      <w:pPr>
        <w:ind w:left="529" w:hanging="387.00000000000006"/>
      </w:pPr>
      <w:rPr>
        <w:rFonts w:ascii="Calibri" w:cs="Calibri" w:eastAsia="Calibri" w:hAnsi="Calibri"/>
        <w:b w:val="0"/>
        <w:color w:val="000000"/>
        <w:sz w:val="20"/>
        <w:szCs w:val="20"/>
      </w:rPr>
    </w:lvl>
    <w:lvl w:ilvl="2">
      <w:start w:val="0"/>
      <w:numFmt w:val="bullet"/>
      <w:lvlText w:val="•"/>
      <w:lvlJc w:val="left"/>
      <w:pPr>
        <w:ind w:left="1384" w:hanging="387"/>
      </w:pPr>
      <w:rPr/>
    </w:lvl>
    <w:lvl w:ilvl="3">
      <w:start w:val="0"/>
      <w:numFmt w:val="bullet"/>
      <w:lvlText w:val="•"/>
      <w:lvlJc w:val="left"/>
      <w:pPr>
        <w:ind w:left="2288" w:hanging="386.9999999999998"/>
      </w:pPr>
      <w:rPr/>
    </w:lvl>
    <w:lvl w:ilvl="4">
      <w:start w:val="0"/>
      <w:numFmt w:val="bullet"/>
      <w:lvlText w:val="•"/>
      <w:lvlJc w:val="left"/>
      <w:pPr>
        <w:ind w:left="3193" w:hanging="387"/>
      </w:pPr>
      <w:rPr/>
    </w:lvl>
    <w:lvl w:ilvl="5">
      <w:start w:val="0"/>
      <w:numFmt w:val="bullet"/>
      <w:lvlText w:val="•"/>
      <w:lvlJc w:val="left"/>
      <w:pPr>
        <w:ind w:left="4097" w:hanging="387"/>
      </w:pPr>
      <w:rPr/>
    </w:lvl>
    <w:lvl w:ilvl="6">
      <w:start w:val="0"/>
      <w:numFmt w:val="bullet"/>
      <w:lvlText w:val="•"/>
      <w:lvlJc w:val="left"/>
      <w:pPr>
        <w:ind w:left="5002" w:hanging="387"/>
      </w:pPr>
      <w:rPr/>
    </w:lvl>
    <w:lvl w:ilvl="7">
      <w:start w:val="0"/>
      <w:numFmt w:val="bullet"/>
      <w:lvlText w:val="•"/>
      <w:lvlJc w:val="left"/>
      <w:pPr>
        <w:ind w:left="5906" w:hanging="387"/>
      </w:pPr>
      <w:rPr/>
    </w:lvl>
    <w:lvl w:ilvl="8">
      <w:start w:val="0"/>
      <w:numFmt w:val="bullet"/>
      <w:lvlText w:val="•"/>
      <w:lvlJc w:val="left"/>
      <w:pPr>
        <w:ind w:left="6811" w:hanging="387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Bookman Old Style" w:cs="Bookman Old Style" w:eastAsia="Bookman Old Style" w:hAnsi="Bookman Old Style"/>
        <w:sz w:val="22"/>
        <w:szCs w:val="22"/>
        <w:lang w:val="pt-P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widowControl w:val="1"/>
    </w:pPr>
    <w:rPr>
      <w:rFonts w:ascii="Latha" w:cs="Latha" w:eastAsia="Latha" w:hAnsi="Latha"/>
      <w:b w:val="1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super.transportes.gov.br/sei/controlador.php?acao=procedimento_trabalhar&amp;acao_origem=procedimento_controlar&amp;acao_retorno=procedimento_controlar&amp;id_procedimento=7793293&amp;infra_sistema=100000100&amp;infra_unidade_atual=110001229&amp;infra_hash=185b28600d8f1b788613188780e3b9a286f3d79a71a9a0a5e53f3a1ae524d4b7" TargetMode="External"/><Relationship Id="rId8" Type="http://schemas.openxmlformats.org/officeDocument/2006/relationships/header" Target="head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/KzH5kZEahtLY5DtLiWx772UVXA==">CgMxLjAyCGguZ2pkZ3hzOAByITFfQVRvT1FYeFJJSnEzVG4wN2xXa0ZId1U2ay1ZazdKWg==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lpwstr>2019-10-28T00:00:00Z</vt:lpwstr>
  </property>
  <property fmtid="{D5CDD505-2E9C-101B-9397-08002B2CF9AE}" pid="3" name="Creator">
    <vt:lpwstr>Microsoft® Office Word 2007</vt:lpwstr>
  </property>
  <property fmtid="{D5CDD505-2E9C-101B-9397-08002B2CF9AE}" pid="4" name="Created">
    <vt:lpwstr>2019-10-23T00:00:00Z</vt:lpwstr>
  </property>
</Properties>
</file>