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4"/>
        </w:rPr>
      </w:pPr>
    </w:p>
    <w:p>
      <w:pPr>
        <w:pStyle w:val="BodyText"/>
        <w:ind w:left="401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04974" cy="108585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4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7"/>
        <w:ind w:left="3420" w:right="34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COMPANHIA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DOCAS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CEARÁ</w:t>
      </w: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pStyle w:val="Title"/>
      </w:pPr>
      <w:r>
        <w:rPr/>
        <w:t>ATA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REUNIÃO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2970" w:right="2985" w:firstLine="713"/>
        <w:jc w:val="left"/>
        <w:rPr>
          <w:sz w:val="22"/>
        </w:rPr>
      </w:pPr>
      <w:r>
        <w:rPr>
          <w:sz w:val="22"/>
        </w:rPr>
        <w:t>ATA DA 601ª REUNIÃO ORDINÁRIA DO</w:t>
      </w:r>
      <w:r>
        <w:rPr>
          <w:spacing w:val="1"/>
          <w:sz w:val="22"/>
        </w:rPr>
        <w:t> </w:t>
      </w:r>
      <w:r>
        <w:rPr>
          <w:sz w:val="22"/>
        </w:rPr>
        <w:t>CONSELHO</w:t>
      </w:r>
      <w:r>
        <w:rPr>
          <w:spacing w:val="-7"/>
          <w:sz w:val="22"/>
        </w:rPr>
        <w:t> </w:t>
      </w:r>
      <w:r>
        <w:rPr>
          <w:sz w:val="22"/>
        </w:rPr>
        <w:t>FISCAL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COMPANHIA</w:t>
      </w:r>
      <w:r>
        <w:rPr>
          <w:spacing w:val="-7"/>
          <w:sz w:val="22"/>
        </w:rPr>
        <w:t> </w:t>
      </w:r>
      <w:r>
        <w:rPr>
          <w:sz w:val="22"/>
        </w:rPr>
        <w:t>DOCAS</w:t>
      </w:r>
      <w:r>
        <w:rPr>
          <w:spacing w:val="-7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CEARÁ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7"/>
        </w:rPr>
      </w:pPr>
    </w:p>
    <w:p>
      <w:pPr>
        <w:spacing w:before="0"/>
        <w:ind w:left="160" w:right="0" w:firstLine="0"/>
        <w:jc w:val="left"/>
        <w:rPr>
          <w:sz w:val="22"/>
        </w:rPr>
      </w:pPr>
      <w:r>
        <w:rPr>
          <w:b/>
          <w:spacing w:val="-1"/>
          <w:sz w:val="22"/>
        </w:rPr>
        <w:t>DATA:</w:t>
      </w:r>
      <w:r>
        <w:rPr>
          <w:b/>
          <w:spacing w:val="-9"/>
          <w:sz w:val="22"/>
        </w:rPr>
        <w:t> </w:t>
      </w:r>
      <w:r>
        <w:rPr>
          <w:spacing w:val="-1"/>
          <w:sz w:val="22"/>
        </w:rPr>
        <w:t>28/05/2021</w:t>
      </w:r>
      <w:r>
        <w:rPr>
          <w:spacing w:val="-8"/>
          <w:sz w:val="22"/>
        </w:rPr>
        <w:t> </w:t>
      </w:r>
      <w:r>
        <w:rPr>
          <w:sz w:val="22"/>
        </w:rPr>
        <w:t>08h30min</w:t>
      </w:r>
    </w:p>
    <w:p>
      <w:pPr>
        <w:spacing w:before="2"/>
        <w:ind w:left="160" w:right="0" w:firstLine="0"/>
        <w:jc w:val="left"/>
        <w:rPr>
          <w:sz w:val="22"/>
        </w:rPr>
      </w:pPr>
      <w:r>
        <w:rPr>
          <w:b/>
          <w:sz w:val="22"/>
        </w:rPr>
        <w:t>LOCAL:</w:t>
      </w:r>
      <w:r>
        <w:rPr>
          <w:b/>
          <w:spacing w:val="-3"/>
          <w:sz w:val="22"/>
        </w:rPr>
        <w:t> </w:t>
      </w:r>
      <w:r>
        <w:rPr>
          <w:sz w:val="22"/>
        </w:rPr>
        <w:t>Sala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Reuniões</w:t>
      </w:r>
      <w:r>
        <w:rPr>
          <w:spacing w:val="-1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CDC</w:t>
      </w:r>
    </w:p>
    <w:p>
      <w:pPr>
        <w:spacing w:before="1"/>
        <w:ind w:left="160" w:right="210" w:firstLine="0"/>
        <w:jc w:val="left"/>
        <w:rPr>
          <w:sz w:val="22"/>
        </w:rPr>
      </w:pPr>
      <w:r>
        <w:rPr>
          <w:b/>
          <w:sz w:val="22"/>
        </w:rPr>
        <w:t>PRESENÇAS DOS CONSELHEIROS: </w:t>
      </w:r>
      <w:r>
        <w:rPr>
          <w:sz w:val="22"/>
        </w:rPr>
        <w:t>Rita de Cássia Vandanezi Munck, representante do Ministério da Infraestrutura;</w:t>
      </w:r>
      <w:r>
        <w:rPr>
          <w:spacing w:val="1"/>
          <w:sz w:val="22"/>
        </w:rPr>
        <w:t> </w:t>
      </w:r>
      <w:r>
        <w:rPr>
          <w:sz w:val="22"/>
        </w:rPr>
        <w:t>Cristiano</w:t>
      </w:r>
      <w:r>
        <w:rPr>
          <w:spacing w:val="-7"/>
          <w:sz w:val="22"/>
        </w:rPr>
        <w:t> </w:t>
      </w:r>
      <w:r>
        <w:rPr>
          <w:sz w:val="22"/>
        </w:rPr>
        <w:t>Hauck</w:t>
      </w:r>
      <w:r>
        <w:rPr>
          <w:spacing w:val="-6"/>
          <w:sz w:val="22"/>
        </w:rPr>
        <w:t> </w:t>
      </w:r>
      <w:r>
        <w:rPr>
          <w:sz w:val="22"/>
        </w:rPr>
        <w:t>Civitarese,</w:t>
      </w:r>
      <w:r>
        <w:rPr>
          <w:spacing w:val="-6"/>
          <w:sz w:val="22"/>
        </w:rPr>
        <w:t> </w:t>
      </w:r>
      <w:r>
        <w:rPr>
          <w:sz w:val="22"/>
        </w:rPr>
        <w:t>representante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7"/>
          <w:sz w:val="22"/>
        </w:rPr>
        <w:t> </w:t>
      </w:r>
      <w:r>
        <w:rPr>
          <w:sz w:val="22"/>
        </w:rPr>
        <w:t>Ministério</w:t>
      </w:r>
      <w:r>
        <w:rPr>
          <w:spacing w:val="-6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Infraestrutura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7"/>
          <w:sz w:val="22"/>
        </w:rPr>
        <w:t> </w:t>
      </w:r>
      <w:r>
        <w:rPr>
          <w:sz w:val="22"/>
        </w:rPr>
        <w:t>Maria</w:t>
      </w:r>
      <w:r>
        <w:rPr>
          <w:spacing w:val="-6"/>
          <w:sz w:val="22"/>
        </w:rPr>
        <w:t> </w:t>
      </w:r>
      <w:r>
        <w:rPr>
          <w:sz w:val="22"/>
        </w:rPr>
        <w:t>Aparecida</w:t>
      </w:r>
      <w:r>
        <w:rPr>
          <w:spacing w:val="-6"/>
          <w:sz w:val="22"/>
        </w:rPr>
        <w:t> </w:t>
      </w:r>
      <w:r>
        <w:rPr>
          <w:sz w:val="22"/>
        </w:rPr>
        <w:t>Carvalho,</w:t>
      </w:r>
      <w:r>
        <w:rPr>
          <w:spacing w:val="-6"/>
          <w:sz w:val="22"/>
        </w:rPr>
        <w:t> </w:t>
      </w:r>
      <w:r>
        <w:rPr>
          <w:sz w:val="22"/>
        </w:rPr>
        <w:t>representante</w:t>
      </w:r>
      <w:r>
        <w:rPr>
          <w:spacing w:val="-47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Tesouro Nacional.</w:t>
      </w:r>
    </w:p>
    <w:p>
      <w:pPr>
        <w:pStyle w:val="BodyText"/>
        <w:spacing w:before="6"/>
        <w:rPr>
          <w:sz w:val="22"/>
        </w:rPr>
      </w:pPr>
    </w:p>
    <w:p>
      <w:pPr>
        <w:spacing w:before="1"/>
        <w:ind w:left="160" w:right="0" w:firstLine="0"/>
        <w:jc w:val="left"/>
        <w:rPr>
          <w:sz w:val="22"/>
        </w:rPr>
      </w:pPr>
      <w:r>
        <w:rPr>
          <w:b/>
          <w:sz w:val="22"/>
        </w:rPr>
        <w:t>Quórum:</w:t>
      </w:r>
      <w:r>
        <w:rPr>
          <w:b/>
          <w:spacing w:val="-5"/>
          <w:sz w:val="22"/>
        </w:rPr>
        <w:t> </w:t>
      </w:r>
      <w:r>
        <w:rPr>
          <w:sz w:val="22"/>
        </w:rPr>
        <w:t>Conselheiros</w:t>
      </w:r>
      <w:r>
        <w:rPr>
          <w:spacing w:val="-3"/>
          <w:sz w:val="22"/>
        </w:rPr>
        <w:t> </w:t>
      </w:r>
      <w:r>
        <w:rPr>
          <w:sz w:val="22"/>
        </w:rPr>
        <w:t>representando</w:t>
      </w:r>
      <w:r>
        <w:rPr>
          <w:spacing w:val="-3"/>
          <w:sz w:val="22"/>
        </w:rPr>
        <w:t> </w:t>
      </w:r>
      <w:r>
        <w:rPr>
          <w:sz w:val="22"/>
        </w:rPr>
        <w:t>100%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presença.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160" w:right="0" w:firstLine="0"/>
        <w:jc w:val="left"/>
        <w:rPr>
          <w:sz w:val="22"/>
        </w:rPr>
      </w:pPr>
      <w:r>
        <w:rPr>
          <w:b/>
          <w:sz w:val="22"/>
        </w:rPr>
        <w:t>Convidada:</w:t>
      </w:r>
      <w:r>
        <w:rPr>
          <w:b/>
          <w:spacing w:val="-4"/>
          <w:sz w:val="22"/>
        </w:rPr>
        <w:t> </w:t>
      </w:r>
      <w:r>
        <w:rPr>
          <w:sz w:val="22"/>
        </w:rPr>
        <w:t>Theury</w:t>
      </w:r>
      <w:r>
        <w:rPr>
          <w:spacing w:val="-3"/>
          <w:sz w:val="22"/>
        </w:rPr>
        <w:t> </w:t>
      </w:r>
      <w:r>
        <w:rPr>
          <w:sz w:val="22"/>
        </w:rPr>
        <w:t>Gomes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Oliveira</w:t>
      </w:r>
      <w:r>
        <w:rPr>
          <w:spacing w:val="-3"/>
          <w:sz w:val="22"/>
        </w:rPr>
        <w:t> </w:t>
      </w:r>
      <w:r>
        <w:rPr>
          <w:sz w:val="22"/>
        </w:rPr>
        <w:t>Gonçalves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Coordenadora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Auditoria</w:t>
      </w:r>
      <w:r>
        <w:rPr>
          <w:spacing w:val="-3"/>
          <w:sz w:val="22"/>
        </w:rPr>
        <w:t> </w:t>
      </w:r>
      <w:r>
        <w:rPr>
          <w:sz w:val="22"/>
        </w:rPr>
        <w:t>Interna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ABERTURA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TRABALHOS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2204" w:val="left" w:leader="none"/>
        </w:tabs>
        <w:spacing w:line="232" w:lineRule="auto" w:before="1" w:after="0"/>
        <w:ind w:left="220" w:right="237" w:firstLine="1417"/>
        <w:jc w:val="both"/>
        <w:rPr>
          <w:sz w:val="24"/>
        </w:rPr>
      </w:pPr>
      <w:r>
        <w:rPr>
          <w:sz w:val="24"/>
        </w:rPr>
        <w:t>Tendo em vista a pandemia do novo coronavírus (COVID-19), o Governo Federal,</w:t>
      </w:r>
      <w:r>
        <w:rPr>
          <w:spacing w:val="1"/>
          <w:sz w:val="24"/>
        </w:rPr>
        <w:t> </w:t>
      </w:r>
      <w:r>
        <w:rPr>
          <w:sz w:val="24"/>
        </w:rPr>
        <w:t>estados e municípios anunciaram diversas medidas para tentar conter a transmissão da doença no Brasil.</w:t>
      </w:r>
      <w:r>
        <w:rPr>
          <w:spacing w:val="-52"/>
          <w:sz w:val="24"/>
        </w:rPr>
        <w:t> </w:t>
      </w:r>
      <w:r>
        <w:rPr>
          <w:sz w:val="24"/>
        </w:rPr>
        <w:t>Diante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exposto,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Fiscal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CDC</w:t>
      </w:r>
      <w:r>
        <w:rPr>
          <w:spacing w:val="1"/>
          <w:sz w:val="24"/>
        </w:rPr>
        <w:t> </w:t>
      </w:r>
      <w:r>
        <w:rPr>
          <w:sz w:val="24"/>
        </w:rPr>
        <w:t>deu</w:t>
      </w:r>
      <w:r>
        <w:rPr>
          <w:spacing w:val="1"/>
          <w:sz w:val="24"/>
        </w:rPr>
        <w:t> </w:t>
      </w:r>
      <w:r>
        <w:rPr>
          <w:sz w:val="24"/>
        </w:rPr>
        <w:t>boas-vindas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todos,</w:t>
      </w:r>
      <w:r>
        <w:rPr>
          <w:spacing w:val="1"/>
          <w:sz w:val="24"/>
        </w:rPr>
        <w:t> </w:t>
      </w:r>
      <w:r>
        <w:rPr>
          <w:sz w:val="24"/>
        </w:rPr>
        <w:t>justificou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realização, em caráter excepcional, da reunião por meio de videoconferência para prevenir a propagação</w:t>
      </w:r>
      <w:r>
        <w:rPr>
          <w:spacing w:val="-5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novo</w:t>
      </w:r>
      <w:r>
        <w:rPr>
          <w:spacing w:val="1"/>
          <w:sz w:val="24"/>
        </w:rPr>
        <w:t> </w:t>
      </w:r>
      <w:r>
        <w:rPr>
          <w:sz w:val="24"/>
        </w:rPr>
        <w:t>coronavírus</w:t>
      </w:r>
      <w:r>
        <w:rPr>
          <w:spacing w:val="1"/>
          <w:sz w:val="24"/>
        </w:rPr>
        <w:t> </w:t>
      </w:r>
      <w:r>
        <w:rPr>
          <w:sz w:val="24"/>
        </w:rPr>
        <w:t>(COVID-19),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determinações</w:t>
      </w:r>
      <w:r>
        <w:rPr>
          <w:spacing w:val="1"/>
          <w:sz w:val="24"/>
        </w:rPr>
        <w:t> </w:t>
      </w:r>
      <w:r>
        <w:rPr>
          <w:sz w:val="24"/>
        </w:rPr>
        <w:t>constantes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Ofício</w:t>
      </w:r>
      <w:r>
        <w:rPr>
          <w:spacing w:val="1"/>
          <w:sz w:val="24"/>
        </w:rPr>
        <w:t> </w:t>
      </w:r>
      <w:r>
        <w:rPr>
          <w:sz w:val="24"/>
        </w:rPr>
        <w:t>Circular</w:t>
      </w:r>
      <w:r>
        <w:rPr>
          <w:spacing w:val="1"/>
          <w:sz w:val="24"/>
        </w:rPr>
        <w:t> </w:t>
      </w:r>
      <w:r>
        <w:rPr>
          <w:sz w:val="24"/>
        </w:rPr>
        <w:t>SEI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825/2020/ME,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13/03/2020,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Ministério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Economia,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Ofício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Circular</w:t>
      </w:r>
      <w:r>
        <w:rPr>
          <w:spacing w:val="1"/>
          <w:sz w:val="24"/>
        </w:rPr>
        <w:t> </w:t>
      </w:r>
      <w:r>
        <w:rPr>
          <w:sz w:val="24"/>
        </w:rPr>
        <w:t>n°</w:t>
      </w:r>
      <w:r>
        <w:rPr>
          <w:spacing w:val="1"/>
          <w:sz w:val="24"/>
        </w:rPr>
        <w:t> </w:t>
      </w:r>
      <w:r>
        <w:rPr>
          <w:sz w:val="24"/>
        </w:rPr>
        <w:t>379/2020/SE,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13/03/2020, do Ministério da Infraestrutura, e no Decreto do Estado do Ceará nº 34.067, de 15/05/2021,</w:t>
      </w:r>
      <w:r>
        <w:rPr>
          <w:spacing w:val="-52"/>
          <w:sz w:val="24"/>
        </w:rPr>
        <w:t> </w:t>
      </w:r>
      <w:r>
        <w:rPr>
          <w:sz w:val="24"/>
        </w:rPr>
        <w:t>referente</w:t>
      </w:r>
      <w:r>
        <w:rPr>
          <w:spacing w:val="-2"/>
          <w:sz w:val="24"/>
        </w:rPr>
        <w:t> </w:t>
      </w:r>
      <w:r>
        <w:rPr>
          <w:sz w:val="24"/>
        </w:rPr>
        <w:t>às</w:t>
      </w:r>
      <w:r>
        <w:rPr>
          <w:spacing w:val="-1"/>
          <w:sz w:val="24"/>
        </w:rPr>
        <w:t> </w:t>
      </w:r>
      <w:r>
        <w:rPr>
          <w:sz w:val="24"/>
        </w:rPr>
        <w:t>recomendações,</w:t>
      </w:r>
      <w:r>
        <w:rPr>
          <w:spacing w:val="-1"/>
          <w:sz w:val="24"/>
        </w:rPr>
        <w:t> </w:t>
      </w:r>
      <w:r>
        <w:rPr>
          <w:sz w:val="24"/>
        </w:rPr>
        <w:t>medidas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ações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prevenção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-1"/>
          <w:sz w:val="24"/>
        </w:rPr>
        <w:t> </w:t>
      </w:r>
      <w:r>
        <w:rPr>
          <w:sz w:val="24"/>
        </w:rPr>
        <w:t>disseminação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COVID-19.</w:t>
      </w:r>
    </w:p>
    <w:p>
      <w:pPr>
        <w:pStyle w:val="ListParagraph"/>
        <w:numPr>
          <w:ilvl w:val="0"/>
          <w:numId w:val="2"/>
        </w:numPr>
        <w:tabs>
          <w:tab w:pos="2092" w:val="left" w:leader="none"/>
        </w:tabs>
        <w:spacing w:line="240" w:lineRule="auto" w:before="120" w:after="0"/>
        <w:ind w:left="2091" w:right="0" w:hanging="454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passou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primeiro</w:t>
      </w:r>
      <w:r>
        <w:rPr>
          <w:spacing w:val="-2"/>
          <w:sz w:val="24"/>
        </w:rPr>
        <w:t> </w:t>
      </w:r>
      <w:r>
        <w:rPr>
          <w:sz w:val="24"/>
        </w:rPr>
        <w:t>item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pauta.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ORDEM DO DIA: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pStyle w:val="ListParagraph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both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Análise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Balancete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fevereiro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2021</w:t>
      </w:r>
    </w:p>
    <w:p>
      <w:pPr>
        <w:pStyle w:val="ListParagraph"/>
        <w:numPr>
          <w:ilvl w:val="0"/>
          <w:numId w:val="2"/>
        </w:numPr>
        <w:tabs>
          <w:tab w:pos="1823" w:val="left" w:leader="none"/>
        </w:tabs>
        <w:spacing w:line="232" w:lineRule="auto" w:before="119" w:after="0"/>
        <w:ind w:left="220" w:right="237" w:firstLine="1473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1"/>
          <w:sz w:val="24"/>
        </w:rPr>
        <w:t> </w:t>
      </w:r>
      <w:r>
        <w:rPr>
          <w:sz w:val="24"/>
        </w:rPr>
        <w:t>recebeu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Relatório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Análise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Contas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Balancete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Companhia</w:t>
      </w:r>
      <w:r>
        <w:rPr>
          <w:spacing w:val="-1"/>
          <w:sz w:val="24"/>
        </w:rPr>
        <w:t> </w:t>
      </w:r>
      <w:r>
        <w:rPr>
          <w:sz w:val="24"/>
        </w:rPr>
        <w:t>Docas</w:t>
      </w:r>
      <w:r>
        <w:rPr>
          <w:spacing w:val="-5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Ceará,</w:t>
      </w:r>
      <w:r>
        <w:rPr>
          <w:spacing w:val="1"/>
          <w:sz w:val="24"/>
        </w:rPr>
        <w:t> </w:t>
      </w:r>
      <w:r>
        <w:rPr>
          <w:sz w:val="24"/>
        </w:rPr>
        <w:t>referente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mês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fevereiro/2021,</w:t>
      </w:r>
      <w:r>
        <w:rPr>
          <w:spacing w:val="1"/>
          <w:sz w:val="24"/>
        </w:rPr>
        <w:t> </w:t>
      </w:r>
      <w:r>
        <w:rPr>
          <w:sz w:val="24"/>
        </w:rPr>
        <w:t>apresentado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Controller</w:t>
      </w:r>
      <w:r>
        <w:rPr>
          <w:spacing w:val="1"/>
          <w:sz w:val="24"/>
        </w:rPr>
        <w:t> </w:t>
      </w:r>
      <w:r>
        <w:rPr>
          <w:sz w:val="24"/>
        </w:rPr>
        <w:t>Auditoria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Assessoria</w:t>
      </w:r>
      <w:r>
        <w:rPr>
          <w:spacing w:val="1"/>
          <w:sz w:val="24"/>
        </w:rPr>
        <w:t> </w:t>
      </w:r>
      <w:r>
        <w:rPr>
          <w:sz w:val="24"/>
        </w:rPr>
        <w:t>Contábil S/S, que assessora este Colegiado. O coordenador da CODFIN, Edgar Ribeiro, compareceu à</w:t>
      </w:r>
      <w:r>
        <w:rPr>
          <w:spacing w:val="1"/>
          <w:sz w:val="24"/>
        </w:rPr>
        <w:t> </w:t>
      </w:r>
      <w:r>
        <w:rPr>
          <w:sz w:val="24"/>
        </w:rPr>
        <w:t>reunião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CONFIS e</w:t>
      </w:r>
      <w:r>
        <w:rPr>
          <w:spacing w:val="-1"/>
          <w:sz w:val="24"/>
        </w:rPr>
        <w:t> </w:t>
      </w:r>
      <w:r>
        <w:rPr>
          <w:sz w:val="24"/>
        </w:rPr>
        <w:t>prestou</w:t>
      </w:r>
      <w:r>
        <w:rPr>
          <w:spacing w:val="-1"/>
          <w:sz w:val="24"/>
        </w:rPr>
        <w:t> </w:t>
      </w:r>
      <w:r>
        <w:rPr>
          <w:sz w:val="24"/>
        </w:rPr>
        <w:t>esclarecimentos acerca</w:t>
      </w:r>
      <w:r>
        <w:rPr>
          <w:spacing w:val="-1"/>
          <w:sz w:val="24"/>
        </w:rPr>
        <w:t> </w:t>
      </w:r>
      <w:r>
        <w:rPr>
          <w:sz w:val="24"/>
        </w:rPr>
        <w:t>do balancete</w:t>
      </w:r>
      <w:r>
        <w:rPr>
          <w:spacing w:val="-1"/>
          <w:sz w:val="24"/>
        </w:rPr>
        <w:t> </w:t>
      </w:r>
      <w:r>
        <w:rPr>
          <w:sz w:val="24"/>
        </w:rPr>
        <w:t>analisado.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pStyle w:val="Heading1"/>
        <w:numPr>
          <w:ilvl w:val="1"/>
          <w:numId w:val="1"/>
        </w:numPr>
        <w:tabs>
          <w:tab w:pos="2024" w:val="left" w:leader="none"/>
        </w:tabs>
        <w:spacing w:line="232" w:lineRule="auto" w:before="0" w:after="0"/>
        <w:ind w:left="220" w:right="248" w:firstLine="1417"/>
        <w:jc w:val="left"/>
      </w:pPr>
      <w:r>
        <w:rPr/>
        <w:t>–</w:t>
      </w:r>
      <w:r>
        <w:rPr>
          <w:spacing w:val="20"/>
        </w:rPr>
        <w:t> </w:t>
      </w:r>
      <w:r>
        <w:rPr/>
        <w:t>Acompanhamentos</w:t>
      </w:r>
      <w:r>
        <w:rPr>
          <w:spacing w:val="20"/>
        </w:rPr>
        <w:t> </w:t>
      </w:r>
      <w:r>
        <w:rPr/>
        <w:t>mensais</w:t>
      </w:r>
      <w:r>
        <w:rPr>
          <w:spacing w:val="21"/>
        </w:rPr>
        <w:t> </w:t>
      </w:r>
      <w:r>
        <w:rPr/>
        <w:t>dos</w:t>
      </w:r>
      <w:r>
        <w:rPr>
          <w:spacing w:val="20"/>
        </w:rPr>
        <w:t> </w:t>
      </w:r>
      <w:r>
        <w:rPr/>
        <w:t>resultados</w:t>
      </w:r>
      <w:r>
        <w:rPr>
          <w:spacing w:val="20"/>
        </w:rPr>
        <w:t> </w:t>
      </w:r>
      <w:r>
        <w:rPr/>
        <w:t>econômicos</w:t>
      </w:r>
      <w:r>
        <w:rPr>
          <w:spacing w:val="21"/>
        </w:rPr>
        <w:t> </w:t>
      </w:r>
      <w:r>
        <w:rPr/>
        <w:t>–</w:t>
      </w:r>
      <w:r>
        <w:rPr>
          <w:spacing w:val="20"/>
        </w:rPr>
        <w:t> </w:t>
      </w:r>
      <w:r>
        <w:rPr/>
        <w:t>ﬁnanceiros</w:t>
      </w:r>
      <w:r>
        <w:rPr>
          <w:spacing w:val="20"/>
        </w:rPr>
        <w:t> </w:t>
      </w:r>
      <w:r>
        <w:rPr/>
        <w:t>–</w:t>
      </w:r>
      <w:r>
        <w:rPr>
          <w:spacing w:val="21"/>
        </w:rPr>
        <w:t> </w:t>
      </w:r>
      <w:r>
        <w:rPr/>
        <w:t>receitas</w:t>
      </w:r>
      <w:r>
        <w:rPr>
          <w:spacing w:val="20"/>
        </w:rPr>
        <w:t> </w:t>
      </w:r>
      <w:r>
        <w:rPr/>
        <w:t>e</w:t>
      </w:r>
      <w:r>
        <w:rPr>
          <w:spacing w:val="-51"/>
        </w:rPr>
        <w:t> </w:t>
      </w:r>
      <w:r>
        <w:rPr/>
        <w:t>despesas</w:t>
      </w:r>
      <w:r>
        <w:rPr>
          <w:spacing w:val="-1"/>
        </w:rPr>
        <w:t> </w:t>
      </w:r>
      <w:r>
        <w:rPr/>
        <w:t>– fevereiro / 2021</w:t>
      </w:r>
    </w:p>
    <w:p>
      <w:pPr>
        <w:pStyle w:val="ListParagraph"/>
        <w:numPr>
          <w:ilvl w:val="0"/>
          <w:numId w:val="2"/>
        </w:numPr>
        <w:tabs>
          <w:tab w:pos="1996" w:val="left" w:leader="none"/>
        </w:tabs>
        <w:spacing w:line="232" w:lineRule="auto" w:before="122" w:after="0"/>
        <w:ind w:left="220" w:right="240" w:firstLine="1417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coordenador</w:t>
      </w:r>
      <w:r>
        <w:rPr>
          <w:spacing w:val="1"/>
          <w:sz w:val="24"/>
        </w:rPr>
        <w:t> </w:t>
      </w:r>
      <w:r>
        <w:rPr>
          <w:sz w:val="24"/>
        </w:rPr>
        <w:t>financeiro,</w:t>
      </w:r>
      <w:r>
        <w:rPr>
          <w:spacing w:val="1"/>
          <w:sz w:val="24"/>
        </w:rPr>
        <w:t> </w:t>
      </w:r>
      <w:r>
        <w:rPr>
          <w:sz w:val="24"/>
        </w:rPr>
        <w:t>Edgar</w:t>
      </w:r>
      <w:r>
        <w:rPr>
          <w:spacing w:val="1"/>
          <w:sz w:val="24"/>
        </w:rPr>
        <w:t> </w:t>
      </w:r>
      <w:r>
        <w:rPr>
          <w:sz w:val="24"/>
        </w:rPr>
        <w:t>Ribeiro,</w:t>
      </w:r>
      <w:r>
        <w:rPr>
          <w:spacing w:val="1"/>
          <w:sz w:val="24"/>
        </w:rPr>
        <w:t> </w:t>
      </w:r>
      <w:r>
        <w:rPr>
          <w:sz w:val="24"/>
        </w:rPr>
        <w:t>participou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reunião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apresentou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6"/>
          <w:sz w:val="24"/>
        </w:rPr>
        <w:t> </w:t>
      </w:r>
      <w:r>
        <w:rPr>
          <w:sz w:val="24"/>
        </w:rPr>
        <w:t>mensal</w:t>
      </w:r>
      <w:r>
        <w:rPr>
          <w:spacing w:val="7"/>
          <w:sz w:val="24"/>
        </w:rPr>
        <w:t> </w:t>
      </w:r>
      <w:r>
        <w:rPr>
          <w:sz w:val="24"/>
        </w:rPr>
        <w:t>do</w:t>
      </w:r>
      <w:r>
        <w:rPr>
          <w:spacing w:val="6"/>
          <w:sz w:val="24"/>
        </w:rPr>
        <w:t> </w:t>
      </w:r>
      <w:r>
        <w:rPr>
          <w:sz w:val="24"/>
        </w:rPr>
        <w:t>resultado</w:t>
      </w:r>
      <w:r>
        <w:rPr>
          <w:spacing w:val="7"/>
          <w:sz w:val="24"/>
        </w:rPr>
        <w:t> </w:t>
      </w:r>
      <w:r>
        <w:rPr>
          <w:sz w:val="24"/>
        </w:rPr>
        <w:t>econômico</w:t>
      </w:r>
      <w:r>
        <w:rPr>
          <w:spacing w:val="7"/>
          <w:sz w:val="24"/>
        </w:rPr>
        <w:t> </w:t>
      </w:r>
      <w:r>
        <w:rPr>
          <w:sz w:val="24"/>
        </w:rPr>
        <w:t>–</w:t>
      </w:r>
      <w:r>
        <w:rPr>
          <w:spacing w:val="6"/>
          <w:sz w:val="24"/>
        </w:rPr>
        <w:t> </w:t>
      </w:r>
      <w:r>
        <w:rPr>
          <w:sz w:val="24"/>
        </w:rPr>
        <w:t>financeiro,</w:t>
      </w:r>
      <w:r>
        <w:rPr>
          <w:spacing w:val="7"/>
          <w:sz w:val="24"/>
        </w:rPr>
        <w:t> </w:t>
      </w:r>
      <w:r>
        <w:rPr>
          <w:sz w:val="24"/>
        </w:rPr>
        <w:t>referente</w:t>
      </w:r>
      <w:r>
        <w:rPr>
          <w:spacing w:val="6"/>
          <w:sz w:val="24"/>
        </w:rPr>
        <w:t> </w:t>
      </w:r>
      <w:r>
        <w:rPr>
          <w:sz w:val="24"/>
        </w:rPr>
        <w:t>às</w:t>
      </w:r>
      <w:r>
        <w:rPr>
          <w:spacing w:val="7"/>
          <w:sz w:val="24"/>
        </w:rPr>
        <w:t> </w:t>
      </w:r>
      <w:r>
        <w:rPr>
          <w:sz w:val="24"/>
        </w:rPr>
        <w:t>receitas</w:t>
      </w:r>
      <w:r>
        <w:rPr>
          <w:spacing w:val="7"/>
          <w:sz w:val="24"/>
        </w:rPr>
        <w:t> </w:t>
      </w:r>
      <w:r>
        <w:rPr>
          <w:sz w:val="24"/>
        </w:rPr>
        <w:t>e</w:t>
      </w:r>
      <w:r>
        <w:rPr>
          <w:spacing w:val="6"/>
          <w:sz w:val="24"/>
        </w:rPr>
        <w:t> </w:t>
      </w:r>
      <w:r>
        <w:rPr>
          <w:sz w:val="24"/>
        </w:rPr>
        <w:t>despesas</w:t>
      </w:r>
      <w:r>
        <w:rPr>
          <w:spacing w:val="7"/>
          <w:sz w:val="24"/>
        </w:rPr>
        <w:t> </w:t>
      </w:r>
      <w:r>
        <w:rPr>
          <w:sz w:val="24"/>
        </w:rPr>
        <w:t>da</w:t>
      </w:r>
      <w:r>
        <w:rPr>
          <w:spacing w:val="7"/>
          <w:sz w:val="24"/>
        </w:rPr>
        <w:t> </w:t>
      </w:r>
      <w:r>
        <w:rPr>
          <w:sz w:val="24"/>
        </w:rPr>
        <w:t>CDC</w:t>
      </w:r>
    </w:p>
    <w:p>
      <w:pPr>
        <w:spacing w:after="0" w:line="232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00" w:h="16840"/>
          <w:pgMar w:header="274" w:footer="285" w:top="520" w:bottom="480" w:left="600" w:right="560"/>
          <w:pgNumType w:start="1"/>
        </w:sectPr>
      </w:pPr>
    </w:p>
    <w:p>
      <w:pPr>
        <w:pStyle w:val="BodyText"/>
        <w:spacing w:before="41"/>
        <w:ind w:left="220"/>
      </w:pPr>
      <w:r>
        <w:rPr/>
        <w:t>do</w:t>
      </w:r>
      <w:r>
        <w:rPr>
          <w:spacing w:val="-3"/>
        </w:rPr>
        <w:t> </w:t>
      </w:r>
      <w:r>
        <w:rPr/>
        <w:t>mês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fevereiro</w:t>
      </w:r>
      <w:r>
        <w:rPr>
          <w:spacing w:val="-3"/>
        </w:rPr>
        <w:t> </w:t>
      </w:r>
      <w:r>
        <w:rPr/>
        <w:t>/</w:t>
      </w:r>
      <w:r>
        <w:rPr>
          <w:spacing w:val="-2"/>
        </w:rPr>
        <w:t> </w:t>
      </w:r>
      <w:r>
        <w:rPr/>
        <w:t>2021,</w:t>
      </w:r>
      <w:r>
        <w:rPr>
          <w:spacing w:val="-3"/>
        </w:rPr>
        <w:t> </w:t>
      </w:r>
      <w:r>
        <w:rPr/>
        <w:t>esclarecendo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dúvidas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conselheiros.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4"/>
        </w:rPr>
        <w:t> </w:t>
      </w:r>
      <w:r>
        <w:rPr/>
        <w:t>Juros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multas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fevereiro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1785" w:val="left" w:leader="none"/>
        </w:tabs>
        <w:spacing w:line="232" w:lineRule="auto" w:before="119" w:after="0"/>
        <w:ind w:left="220" w:right="250" w:firstLine="1417"/>
        <w:jc w:val="left"/>
        <w:rPr>
          <w:sz w:val="24"/>
        </w:rPr>
      </w:pPr>
      <w:r>
        <w:rPr>
          <w:sz w:val="24"/>
        </w:rPr>
        <w:t>O</w:t>
      </w:r>
      <w:r>
        <w:rPr>
          <w:spacing w:val="14"/>
          <w:sz w:val="24"/>
        </w:rPr>
        <w:t> </w:t>
      </w:r>
      <w:r>
        <w:rPr>
          <w:sz w:val="24"/>
        </w:rPr>
        <w:t>Conselho</w:t>
      </w:r>
      <w:r>
        <w:rPr>
          <w:spacing w:val="14"/>
          <w:sz w:val="24"/>
        </w:rPr>
        <w:t> </w:t>
      </w:r>
      <w:r>
        <w:rPr>
          <w:sz w:val="24"/>
        </w:rPr>
        <w:t>recebeu</w:t>
      </w:r>
      <w:r>
        <w:rPr>
          <w:spacing w:val="15"/>
          <w:sz w:val="24"/>
        </w:rPr>
        <w:t> </w:t>
      </w:r>
      <w:r>
        <w:rPr>
          <w:sz w:val="24"/>
        </w:rPr>
        <w:t>relatório</w:t>
      </w:r>
      <w:r>
        <w:rPr>
          <w:spacing w:val="14"/>
          <w:sz w:val="24"/>
        </w:rPr>
        <w:t> </w:t>
      </w:r>
      <w:r>
        <w:rPr>
          <w:sz w:val="24"/>
        </w:rPr>
        <w:t>contendo</w:t>
      </w:r>
      <w:r>
        <w:rPr>
          <w:spacing w:val="14"/>
          <w:sz w:val="24"/>
        </w:rPr>
        <w:t> </w:t>
      </w:r>
      <w:r>
        <w:rPr>
          <w:sz w:val="24"/>
        </w:rPr>
        <w:t>os</w:t>
      </w:r>
      <w:r>
        <w:rPr>
          <w:spacing w:val="15"/>
          <w:sz w:val="24"/>
        </w:rPr>
        <w:t> </w:t>
      </w:r>
      <w:r>
        <w:rPr>
          <w:sz w:val="24"/>
        </w:rPr>
        <w:t>acompanhamentos</w:t>
      </w:r>
      <w:r>
        <w:rPr>
          <w:spacing w:val="14"/>
          <w:sz w:val="24"/>
        </w:rPr>
        <w:t> </w:t>
      </w:r>
      <w:r>
        <w:rPr>
          <w:sz w:val="24"/>
        </w:rPr>
        <w:t>das</w:t>
      </w:r>
      <w:r>
        <w:rPr>
          <w:spacing w:val="14"/>
          <w:sz w:val="24"/>
        </w:rPr>
        <w:t> </w:t>
      </w:r>
      <w:r>
        <w:rPr>
          <w:sz w:val="24"/>
        </w:rPr>
        <w:t>apurações</w:t>
      </w:r>
      <w:r>
        <w:rPr>
          <w:spacing w:val="15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juros</w:t>
      </w:r>
      <w:r>
        <w:rPr>
          <w:spacing w:val="15"/>
          <w:sz w:val="24"/>
        </w:rPr>
        <w:t> </w:t>
      </w:r>
      <w:r>
        <w:rPr>
          <w:sz w:val="24"/>
        </w:rPr>
        <w:t>e</w:t>
      </w:r>
      <w:r>
        <w:rPr>
          <w:spacing w:val="-52"/>
          <w:sz w:val="24"/>
        </w:rPr>
        <w:t> </w:t>
      </w:r>
      <w:r>
        <w:rPr>
          <w:sz w:val="24"/>
        </w:rPr>
        <w:t>multas</w:t>
      </w:r>
      <w:r>
        <w:rPr>
          <w:spacing w:val="-1"/>
          <w:sz w:val="24"/>
        </w:rPr>
        <w:t> </w:t>
      </w:r>
      <w:r>
        <w:rPr>
          <w:sz w:val="24"/>
        </w:rPr>
        <w:t>do mês de fevereiro de</w:t>
      </w:r>
      <w:r>
        <w:rPr>
          <w:spacing w:val="-1"/>
          <w:sz w:val="24"/>
        </w:rPr>
        <w:t> </w:t>
      </w:r>
      <w:r>
        <w:rPr>
          <w:sz w:val="24"/>
        </w:rPr>
        <w:t>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–</w:t>
      </w:r>
      <w:r>
        <w:rPr>
          <w:spacing w:val="-2"/>
        </w:rPr>
        <w:t> </w:t>
      </w:r>
      <w:r>
        <w:rPr/>
        <w:t>Certidões</w:t>
      </w:r>
      <w:r>
        <w:rPr>
          <w:spacing w:val="-1"/>
        </w:rPr>
        <w:t> </w:t>
      </w:r>
      <w:r>
        <w:rPr/>
        <w:t>de Regularidade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maio /</w:t>
      </w:r>
      <w:r>
        <w:rPr>
          <w:spacing w:val="-1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1851" w:val="left" w:leader="none"/>
        </w:tabs>
        <w:spacing w:line="232" w:lineRule="auto" w:before="119" w:after="0"/>
        <w:ind w:left="220" w:right="249" w:firstLine="1417"/>
        <w:jc w:val="left"/>
        <w:rPr>
          <w:sz w:val="24"/>
        </w:rPr>
      </w:pPr>
      <w:r>
        <w:rPr>
          <w:sz w:val="24"/>
        </w:rPr>
        <w:t>O</w:t>
      </w:r>
      <w:r>
        <w:rPr>
          <w:spacing w:val="12"/>
          <w:sz w:val="24"/>
        </w:rPr>
        <w:t> </w:t>
      </w:r>
      <w:r>
        <w:rPr>
          <w:sz w:val="24"/>
        </w:rPr>
        <w:t>Conselho</w:t>
      </w:r>
      <w:r>
        <w:rPr>
          <w:spacing w:val="12"/>
          <w:sz w:val="24"/>
        </w:rPr>
        <w:t> </w:t>
      </w:r>
      <w:r>
        <w:rPr>
          <w:sz w:val="24"/>
        </w:rPr>
        <w:t>recebeu</w:t>
      </w:r>
      <w:r>
        <w:rPr>
          <w:spacing w:val="12"/>
          <w:sz w:val="24"/>
        </w:rPr>
        <w:t> </w:t>
      </w:r>
      <w:r>
        <w:rPr>
          <w:sz w:val="24"/>
        </w:rPr>
        <w:t>as</w:t>
      </w:r>
      <w:r>
        <w:rPr>
          <w:spacing w:val="12"/>
          <w:sz w:val="24"/>
        </w:rPr>
        <w:t> </w:t>
      </w:r>
      <w:r>
        <w:rPr>
          <w:sz w:val="24"/>
        </w:rPr>
        <w:t>certidões</w:t>
      </w:r>
      <w:r>
        <w:rPr>
          <w:spacing w:val="12"/>
          <w:sz w:val="24"/>
        </w:rPr>
        <w:t> </w:t>
      </w:r>
      <w:r>
        <w:rPr>
          <w:sz w:val="24"/>
        </w:rPr>
        <w:t>municipais,</w:t>
      </w:r>
      <w:r>
        <w:rPr>
          <w:spacing w:val="12"/>
          <w:sz w:val="24"/>
        </w:rPr>
        <w:t> </w:t>
      </w:r>
      <w:r>
        <w:rPr>
          <w:sz w:val="24"/>
        </w:rPr>
        <w:t>estaduais</w:t>
      </w:r>
      <w:r>
        <w:rPr>
          <w:spacing w:val="12"/>
          <w:sz w:val="24"/>
        </w:rPr>
        <w:t> </w:t>
      </w:r>
      <w:r>
        <w:rPr>
          <w:sz w:val="24"/>
        </w:rPr>
        <w:t>e</w:t>
      </w:r>
      <w:r>
        <w:rPr>
          <w:spacing w:val="12"/>
          <w:sz w:val="24"/>
        </w:rPr>
        <w:t> </w:t>
      </w:r>
      <w:r>
        <w:rPr>
          <w:sz w:val="24"/>
        </w:rPr>
        <w:t>federais</w:t>
      </w:r>
      <w:r>
        <w:rPr>
          <w:spacing w:val="12"/>
          <w:sz w:val="24"/>
        </w:rPr>
        <w:t> </w:t>
      </w:r>
      <w:r>
        <w:rPr>
          <w:sz w:val="24"/>
        </w:rPr>
        <w:t>solicitadas,</w:t>
      </w:r>
      <w:r>
        <w:rPr>
          <w:spacing w:val="12"/>
          <w:sz w:val="24"/>
        </w:rPr>
        <w:t> </w:t>
      </w:r>
      <w:r>
        <w:rPr>
          <w:sz w:val="24"/>
        </w:rPr>
        <w:t>expedidas</w:t>
      </w:r>
      <w:r>
        <w:rPr>
          <w:spacing w:val="-51"/>
          <w:sz w:val="24"/>
        </w:rPr>
        <w:t> </w:t>
      </w:r>
      <w:r>
        <w:rPr>
          <w:sz w:val="24"/>
        </w:rPr>
        <w:t>no mês de maio/2021.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4"/>
        </w:rPr>
        <w:t> </w:t>
      </w:r>
      <w:r>
        <w:rPr/>
        <w:t>NEFIL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Orçamentária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fevereiro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março/</w:t>
      </w:r>
      <w:r>
        <w:rPr>
          <w:spacing w:val="-4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1816" w:val="left" w:leader="none"/>
        </w:tabs>
        <w:spacing w:line="232" w:lineRule="auto" w:before="119" w:after="0"/>
        <w:ind w:left="220" w:right="246" w:firstLine="1417"/>
        <w:jc w:val="left"/>
        <w:rPr>
          <w:sz w:val="24"/>
        </w:rPr>
      </w:pPr>
      <w:r>
        <w:rPr>
          <w:sz w:val="24"/>
        </w:rPr>
        <w:t>O</w:t>
      </w:r>
      <w:r>
        <w:rPr>
          <w:spacing w:val="44"/>
          <w:sz w:val="24"/>
        </w:rPr>
        <w:t> </w:t>
      </w:r>
      <w:r>
        <w:rPr>
          <w:sz w:val="24"/>
        </w:rPr>
        <w:t>Conselho</w:t>
      </w:r>
      <w:r>
        <w:rPr>
          <w:spacing w:val="45"/>
          <w:sz w:val="24"/>
        </w:rPr>
        <w:t> </w:t>
      </w:r>
      <w:r>
        <w:rPr>
          <w:sz w:val="24"/>
        </w:rPr>
        <w:t>recebeu</w:t>
      </w:r>
      <w:r>
        <w:rPr>
          <w:spacing w:val="44"/>
          <w:sz w:val="24"/>
        </w:rPr>
        <w:t> </w:t>
      </w:r>
      <w:r>
        <w:rPr>
          <w:sz w:val="24"/>
        </w:rPr>
        <w:t>o</w:t>
      </w:r>
      <w:r>
        <w:rPr>
          <w:spacing w:val="45"/>
          <w:sz w:val="24"/>
        </w:rPr>
        <w:t> </w:t>
      </w:r>
      <w:r>
        <w:rPr>
          <w:sz w:val="24"/>
        </w:rPr>
        <w:t>NEFIL</w:t>
      </w:r>
      <w:r>
        <w:rPr>
          <w:spacing w:val="44"/>
          <w:sz w:val="24"/>
        </w:rPr>
        <w:t> </w:t>
      </w:r>
      <w:r>
        <w:rPr>
          <w:sz w:val="24"/>
        </w:rPr>
        <w:t>e</w:t>
      </w:r>
      <w:r>
        <w:rPr>
          <w:spacing w:val="45"/>
          <w:sz w:val="24"/>
        </w:rPr>
        <w:t> </w:t>
      </w:r>
      <w:r>
        <w:rPr>
          <w:sz w:val="24"/>
        </w:rPr>
        <w:t>o</w:t>
      </w:r>
      <w:r>
        <w:rPr>
          <w:spacing w:val="44"/>
          <w:sz w:val="24"/>
        </w:rPr>
        <w:t> </w:t>
      </w:r>
      <w:r>
        <w:rPr>
          <w:sz w:val="24"/>
        </w:rPr>
        <w:t>relatório</w:t>
      </w:r>
      <w:r>
        <w:rPr>
          <w:spacing w:val="45"/>
          <w:sz w:val="24"/>
        </w:rPr>
        <w:t> </w:t>
      </w:r>
      <w:r>
        <w:rPr>
          <w:sz w:val="24"/>
        </w:rPr>
        <w:t>de</w:t>
      </w:r>
      <w:r>
        <w:rPr>
          <w:spacing w:val="44"/>
          <w:sz w:val="24"/>
        </w:rPr>
        <w:t> </w:t>
      </w:r>
      <w:r>
        <w:rPr>
          <w:sz w:val="24"/>
        </w:rPr>
        <w:t>Execução</w:t>
      </w:r>
      <w:r>
        <w:rPr>
          <w:spacing w:val="45"/>
          <w:sz w:val="24"/>
        </w:rPr>
        <w:t> </w:t>
      </w:r>
      <w:r>
        <w:rPr>
          <w:sz w:val="24"/>
        </w:rPr>
        <w:t>Orçamentária</w:t>
      </w:r>
      <w:r>
        <w:rPr>
          <w:spacing w:val="44"/>
          <w:sz w:val="24"/>
        </w:rPr>
        <w:t> </w:t>
      </w:r>
      <w:r>
        <w:rPr>
          <w:sz w:val="24"/>
        </w:rPr>
        <w:t>referentes</w:t>
      </w:r>
      <w:r>
        <w:rPr>
          <w:spacing w:val="45"/>
          <w:sz w:val="24"/>
        </w:rPr>
        <w:t> </w:t>
      </w:r>
      <w:r>
        <w:rPr>
          <w:sz w:val="24"/>
        </w:rPr>
        <w:t>aos</w:t>
      </w:r>
      <w:r>
        <w:rPr>
          <w:spacing w:val="-52"/>
          <w:sz w:val="24"/>
        </w:rPr>
        <w:t> </w:t>
      </w:r>
      <w:r>
        <w:rPr>
          <w:sz w:val="24"/>
        </w:rPr>
        <w:t>meses</w:t>
      </w:r>
      <w:r>
        <w:rPr>
          <w:spacing w:val="-1"/>
          <w:sz w:val="24"/>
        </w:rPr>
        <w:t> </w:t>
      </w:r>
      <w:r>
        <w:rPr>
          <w:sz w:val="24"/>
        </w:rPr>
        <w:t>de fevereiro e março/2021.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4"/>
        </w:rPr>
        <w:t> </w:t>
      </w:r>
      <w:r>
        <w:rPr/>
        <w:t>Relatório</w:t>
      </w:r>
      <w:r>
        <w:rPr>
          <w:spacing w:val="-2"/>
        </w:rPr>
        <w:t> </w:t>
      </w:r>
      <w:r>
        <w:rPr/>
        <w:t>Gerencial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abril/2021</w:t>
      </w:r>
    </w:p>
    <w:p>
      <w:pPr>
        <w:pStyle w:val="ListParagraph"/>
        <w:numPr>
          <w:ilvl w:val="0"/>
          <w:numId w:val="2"/>
        </w:numPr>
        <w:tabs>
          <w:tab w:pos="1823" w:val="left" w:leader="none"/>
        </w:tabs>
        <w:spacing w:line="232" w:lineRule="auto" w:before="119" w:after="0"/>
        <w:ind w:left="220" w:right="245" w:firstLine="1417"/>
        <w:jc w:val="left"/>
        <w:rPr>
          <w:sz w:val="24"/>
        </w:rPr>
      </w:pPr>
      <w:r>
        <w:rPr>
          <w:sz w:val="24"/>
        </w:rPr>
        <w:t>O</w:t>
      </w:r>
      <w:r>
        <w:rPr>
          <w:spacing w:val="51"/>
          <w:sz w:val="24"/>
        </w:rPr>
        <w:t> </w:t>
      </w:r>
      <w:r>
        <w:rPr>
          <w:sz w:val="24"/>
        </w:rPr>
        <w:t>Diretor</w:t>
      </w:r>
      <w:r>
        <w:rPr>
          <w:spacing w:val="51"/>
          <w:sz w:val="24"/>
        </w:rPr>
        <w:t> </w:t>
      </w:r>
      <w:r>
        <w:rPr>
          <w:sz w:val="24"/>
        </w:rPr>
        <w:t>Comercial,</w:t>
      </w:r>
      <w:r>
        <w:rPr>
          <w:spacing w:val="52"/>
          <w:sz w:val="24"/>
        </w:rPr>
        <w:t> </w:t>
      </w:r>
      <w:r>
        <w:rPr>
          <w:sz w:val="24"/>
        </w:rPr>
        <w:t>Mário</w:t>
      </w:r>
      <w:r>
        <w:rPr>
          <w:spacing w:val="51"/>
          <w:sz w:val="24"/>
        </w:rPr>
        <w:t> </w:t>
      </w:r>
      <w:r>
        <w:rPr>
          <w:sz w:val="24"/>
        </w:rPr>
        <w:t>Jorge</w:t>
      </w:r>
      <w:r>
        <w:rPr>
          <w:spacing w:val="52"/>
          <w:sz w:val="24"/>
        </w:rPr>
        <w:t> </w:t>
      </w:r>
      <w:r>
        <w:rPr>
          <w:sz w:val="24"/>
        </w:rPr>
        <w:t>Cavalcanti,</w:t>
      </w:r>
      <w:r>
        <w:rPr>
          <w:spacing w:val="51"/>
          <w:sz w:val="24"/>
        </w:rPr>
        <w:t> </w:t>
      </w:r>
      <w:r>
        <w:rPr>
          <w:sz w:val="24"/>
        </w:rPr>
        <w:t>compareceu</w:t>
      </w:r>
      <w:r>
        <w:rPr>
          <w:spacing w:val="52"/>
          <w:sz w:val="24"/>
        </w:rPr>
        <w:t> </w:t>
      </w:r>
      <w:r>
        <w:rPr>
          <w:sz w:val="24"/>
        </w:rPr>
        <w:t>à</w:t>
      </w:r>
      <w:r>
        <w:rPr>
          <w:spacing w:val="51"/>
          <w:sz w:val="24"/>
        </w:rPr>
        <w:t> </w:t>
      </w:r>
      <w:r>
        <w:rPr>
          <w:sz w:val="24"/>
        </w:rPr>
        <w:t>reunião</w:t>
      </w:r>
      <w:r>
        <w:rPr>
          <w:spacing w:val="51"/>
          <w:sz w:val="24"/>
        </w:rPr>
        <w:t> </w:t>
      </w:r>
      <w:r>
        <w:rPr>
          <w:sz w:val="24"/>
        </w:rPr>
        <w:t>e</w:t>
      </w:r>
      <w:r>
        <w:rPr>
          <w:spacing w:val="52"/>
          <w:sz w:val="24"/>
        </w:rPr>
        <w:t> </w:t>
      </w:r>
      <w:r>
        <w:rPr>
          <w:sz w:val="24"/>
        </w:rPr>
        <w:t>apresentou</w:t>
      </w:r>
      <w:r>
        <w:rPr>
          <w:spacing w:val="51"/>
          <w:sz w:val="24"/>
        </w:rPr>
        <w:t> </w:t>
      </w:r>
      <w:r>
        <w:rPr>
          <w:sz w:val="24"/>
        </w:rPr>
        <w:t>o</w:t>
      </w:r>
      <w:r>
        <w:rPr>
          <w:spacing w:val="-51"/>
          <w:sz w:val="24"/>
        </w:rPr>
        <w:t> </w:t>
      </w:r>
      <w:r>
        <w:rPr>
          <w:sz w:val="24"/>
        </w:rPr>
        <w:t>Relatório</w:t>
      </w:r>
      <w:r>
        <w:rPr>
          <w:spacing w:val="-1"/>
          <w:sz w:val="24"/>
        </w:rPr>
        <w:t> </w:t>
      </w:r>
      <w:r>
        <w:rPr>
          <w:sz w:val="24"/>
        </w:rPr>
        <w:t>Gerencial de abril de 2021.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pStyle w:val="Heading1"/>
        <w:numPr>
          <w:ilvl w:val="1"/>
          <w:numId w:val="1"/>
        </w:numPr>
        <w:tabs>
          <w:tab w:pos="2047" w:val="left" w:leader="none"/>
        </w:tabs>
        <w:spacing w:line="232" w:lineRule="auto" w:before="0" w:after="0"/>
        <w:ind w:left="220" w:right="243" w:firstLine="1417"/>
        <w:jc w:val="left"/>
      </w:pPr>
      <w:r>
        <w:rPr/>
        <w:t>–</w:t>
      </w:r>
      <w:r>
        <w:rPr>
          <w:spacing w:val="43"/>
        </w:rPr>
        <w:t> </w:t>
      </w:r>
      <w:r>
        <w:rPr/>
        <w:t>Atas</w:t>
      </w:r>
      <w:r>
        <w:rPr>
          <w:spacing w:val="43"/>
        </w:rPr>
        <w:t> </w:t>
      </w:r>
      <w:r>
        <w:rPr/>
        <w:t>das</w:t>
      </w:r>
      <w:r>
        <w:rPr>
          <w:spacing w:val="43"/>
        </w:rPr>
        <w:t> </w:t>
      </w:r>
      <w:r>
        <w:rPr/>
        <w:t>2320ª</w:t>
      </w:r>
      <w:r>
        <w:rPr>
          <w:spacing w:val="43"/>
        </w:rPr>
        <w:t> </w:t>
      </w:r>
      <w:r>
        <w:rPr/>
        <w:t>a</w:t>
      </w:r>
      <w:r>
        <w:rPr>
          <w:spacing w:val="43"/>
        </w:rPr>
        <w:t> </w:t>
      </w:r>
      <w:r>
        <w:rPr/>
        <w:t>2324ª</w:t>
      </w:r>
      <w:r>
        <w:rPr>
          <w:spacing w:val="43"/>
        </w:rPr>
        <w:t> </w:t>
      </w:r>
      <w:r>
        <w:rPr/>
        <w:t>Reuniões</w:t>
      </w:r>
      <w:r>
        <w:rPr>
          <w:spacing w:val="43"/>
        </w:rPr>
        <w:t> </w:t>
      </w:r>
      <w:r>
        <w:rPr/>
        <w:t>Ordinárias</w:t>
      </w:r>
      <w:r>
        <w:rPr>
          <w:spacing w:val="43"/>
        </w:rPr>
        <w:t> </w:t>
      </w:r>
      <w:r>
        <w:rPr/>
        <w:t>da</w:t>
      </w:r>
      <w:r>
        <w:rPr>
          <w:spacing w:val="43"/>
        </w:rPr>
        <w:t> </w:t>
      </w:r>
      <w:r>
        <w:rPr/>
        <w:t>DIREXE</w:t>
      </w:r>
      <w:r>
        <w:rPr>
          <w:spacing w:val="43"/>
        </w:rPr>
        <w:t> </w:t>
      </w:r>
      <w:r>
        <w:rPr/>
        <w:t>e</w:t>
      </w:r>
      <w:r>
        <w:rPr>
          <w:spacing w:val="43"/>
        </w:rPr>
        <w:t> </w:t>
      </w:r>
      <w:r>
        <w:rPr/>
        <w:t>Autorizações</w:t>
      </w:r>
      <w:r>
        <w:rPr>
          <w:spacing w:val="43"/>
        </w:rPr>
        <w:t> </w:t>
      </w:r>
      <w:r>
        <w:rPr/>
        <w:t>DIRPRE</w:t>
      </w:r>
      <w:r>
        <w:rPr>
          <w:spacing w:val="-51"/>
        </w:rPr>
        <w:t> </w:t>
      </w:r>
      <w:r>
        <w:rPr/>
        <w:t>realizadas</w:t>
      </w:r>
      <w:r>
        <w:rPr>
          <w:spacing w:val="-1"/>
        </w:rPr>
        <w:t> </w:t>
      </w:r>
      <w:r>
        <w:rPr/>
        <w:t>em abril / 2021</w:t>
      </w:r>
    </w:p>
    <w:p>
      <w:pPr>
        <w:pStyle w:val="ListParagraph"/>
        <w:numPr>
          <w:ilvl w:val="0"/>
          <w:numId w:val="2"/>
        </w:numPr>
        <w:tabs>
          <w:tab w:pos="1788" w:val="left" w:leader="none"/>
        </w:tabs>
        <w:spacing w:line="232" w:lineRule="auto" w:before="122" w:after="0"/>
        <w:ind w:left="220" w:right="243" w:firstLine="1417"/>
        <w:jc w:val="left"/>
        <w:rPr>
          <w:sz w:val="24"/>
        </w:rPr>
      </w:pPr>
      <w:r>
        <w:rPr>
          <w:sz w:val="24"/>
        </w:rPr>
        <w:t>Os</w:t>
      </w:r>
      <w:r>
        <w:rPr>
          <w:spacing w:val="19"/>
          <w:sz w:val="24"/>
        </w:rPr>
        <w:t> </w:t>
      </w:r>
      <w:r>
        <w:rPr>
          <w:sz w:val="24"/>
        </w:rPr>
        <w:t>conselheiros</w:t>
      </w:r>
      <w:r>
        <w:rPr>
          <w:spacing w:val="19"/>
          <w:sz w:val="24"/>
        </w:rPr>
        <w:t> </w:t>
      </w:r>
      <w:r>
        <w:rPr>
          <w:sz w:val="24"/>
        </w:rPr>
        <w:t>analisaram</w:t>
      </w:r>
      <w:r>
        <w:rPr>
          <w:spacing w:val="19"/>
          <w:sz w:val="24"/>
        </w:rPr>
        <w:t> </w:t>
      </w:r>
      <w:r>
        <w:rPr>
          <w:sz w:val="24"/>
        </w:rPr>
        <w:t>as</w:t>
      </w:r>
      <w:r>
        <w:rPr>
          <w:spacing w:val="19"/>
          <w:sz w:val="24"/>
        </w:rPr>
        <w:t> </w:t>
      </w:r>
      <w:r>
        <w:rPr>
          <w:sz w:val="24"/>
        </w:rPr>
        <w:t>atas</w:t>
      </w:r>
      <w:r>
        <w:rPr>
          <w:spacing w:val="19"/>
          <w:sz w:val="24"/>
        </w:rPr>
        <w:t> </w:t>
      </w:r>
      <w:r>
        <w:rPr>
          <w:sz w:val="24"/>
        </w:rPr>
        <w:t>das</w:t>
      </w:r>
      <w:r>
        <w:rPr>
          <w:spacing w:val="19"/>
          <w:sz w:val="24"/>
        </w:rPr>
        <w:t> </w:t>
      </w:r>
      <w:r>
        <w:rPr>
          <w:sz w:val="24"/>
        </w:rPr>
        <w:t>2320ª</w:t>
      </w:r>
      <w:r>
        <w:rPr>
          <w:spacing w:val="19"/>
          <w:sz w:val="24"/>
        </w:rPr>
        <w:t> </w:t>
      </w:r>
      <w:r>
        <w:rPr>
          <w:sz w:val="24"/>
        </w:rPr>
        <w:t>a</w:t>
      </w:r>
      <w:r>
        <w:rPr>
          <w:spacing w:val="19"/>
          <w:sz w:val="24"/>
        </w:rPr>
        <w:t> </w:t>
      </w:r>
      <w:r>
        <w:rPr>
          <w:sz w:val="24"/>
        </w:rPr>
        <w:t>2324ª</w:t>
      </w:r>
      <w:r>
        <w:rPr>
          <w:spacing w:val="19"/>
          <w:sz w:val="24"/>
        </w:rPr>
        <w:t> </w:t>
      </w:r>
      <w:r>
        <w:rPr>
          <w:sz w:val="24"/>
        </w:rPr>
        <w:t>Reuniões</w:t>
      </w:r>
      <w:r>
        <w:rPr>
          <w:spacing w:val="19"/>
          <w:sz w:val="24"/>
        </w:rPr>
        <w:t> </w:t>
      </w:r>
      <w:r>
        <w:rPr>
          <w:sz w:val="24"/>
        </w:rPr>
        <w:t>Ordinárias</w:t>
      </w:r>
      <w:r>
        <w:rPr>
          <w:spacing w:val="19"/>
          <w:sz w:val="24"/>
        </w:rPr>
        <w:t> </w:t>
      </w:r>
      <w:r>
        <w:rPr>
          <w:sz w:val="24"/>
        </w:rPr>
        <w:t>da</w:t>
      </w:r>
      <w:r>
        <w:rPr>
          <w:spacing w:val="19"/>
          <w:sz w:val="24"/>
        </w:rPr>
        <w:t> </w:t>
      </w:r>
      <w:r>
        <w:rPr>
          <w:sz w:val="24"/>
        </w:rPr>
        <w:t>DIREXE</w:t>
      </w:r>
      <w:r>
        <w:rPr>
          <w:spacing w:val="19"/>
          <w:sz w:val="24"/>
        </w:rPr>
        <w:t> </w:t>
      </w:r>
      <w:r>
        <w:rPr>
          <w:sz w:val="24"/>
        </w:rPr>
        <w:t>e</w:t>
      </w:r>
      <w:r>
        <w:rPr>
          <w:spacing w:val="-51"/>
          <w:sz w:val="24"/>
        </w:rPr>
        <w:t> </w:t>
      </w:r>
      <w:r>
        <w:rPr>
          <w:sz w:val="24"/>
        </w:rPr>
        <w:t>Autorizações</w:t>
      </w:r>
      <w:r>
        <w:rPr>
          <w:spacing w:val="-1"/>
          <w:sz w:val="24"/>
        </w:rPr>
        <w:t> </w:t>
      </w:r>
      <w:r>
        <w:rPr>
          <w:sz w:val="24"/>
        </w:rPr>
        <w:t>DIRPRE realizadas em abril/2021.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after="0"/>
        <w:rPr>
          <w:sz w:val="18"/>
        </w:rPr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  <w:ind w:left="220"/>
      </w:pPr>
      <w:r>
        <w:rPr/>
        <w:t>CONSAD.</w:t>
      </w:r>
    </w:p>
    <w:p>
      <w:pPr>
        <w:pStyle w:val="Heading1"/>
        <w:numPr>
          <w:ilvl w:val="1"/>
          <w:numId w:val="1"/>
        </w:numPr>
        <w:tabs>
          <w:tab w:pos="582" w:val="left" w:leader="none"/>
        </w:tabs>
        <w:spacing w:line="240" w:lineRule="auto" w:before="52" w:after="0"/>
        <w:ind w:left="581" w:right="0" w:hanging="362"/>
        <w:jc w:val="left"/>
      </w:pPr>
      <w:r>
        <w:rPr/>
        <w:br w:type="column"/>
      </w:r>
      <w:r>
        <w:rPr/>
        <w:t>–</w:t>
      </w:r>
      <w:r>
        <w:rPr>
          <w:spacing w:val="-4"/>
        </w:rPr>
        <w:t> </w:t>
      </w:r>
      <w:r>
        <w:rPr/>
        <w:t>Atas</w:t>
      </w:r>
      <w:r>
        <w:rPr>
          <w:spacing w:val="-2"/>
        </w:rPr>
        <w:t> </w:t>
      </w:r>
      <w:r>
        <w:rPr/>
        <w:t>das</w:t>
      </w:r>
      <w:r>
        <w:rPr>
          <w:spacing w:val="-2"/>
        </w:rPr>
        <w:t> </w:t>
      </w:r>
      <w:r>
        <w:rPr/>
        <w:t>548ª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550ª</w:t>
      </w:r>
      <w:r>
        <w:rPr>
          <w:spacing w:val="-3"/>
        </w:rPr>
        <w:t> </w:t>
      </w:r>
      <w:r>
        <w:rPr/>
        <w:t>Reuniões</w:t>
      </w:r>
      <w:r>
        <w:rPr>
          <w:spacing w:val="-2"/>
        </w:rPr>
        <w:t> </w:t>
      </w:r>
      <w:r>
        <w:rPr/>
        <w:t>Ordinárias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CONSAD</w:t>
      </w:r>
    </w:p>
    <w:p>
      <w:pPr>
        <w:pStyle w:val="ListParagraph"/>
        <w:numPr>
          <w:ilvl w:val="0"/>
          <w:numId w:val="3"/>
        </w:numPr>
        <w:tabs>
          <w:tab w:pos="408" w:val="left" w:leader="none"/>
        </w:tabs>
        <w:spacing w:line="240" w:lineRule="auto" w:before="112" w:after="0"/>
        <w:ind w:left="407" w:right="0" w:hanging="188"/>
        <w:jc w:val="left"/>
        <w:rPr>
          <w:sz w:val="24"/>
        </w:rPr>
      </w:pPr>
      <w:r>
        <w:rPr>
          <w:sz w:val="24"/>
        </w:rPr>
        <w:t>Em</w:t>
      </w:r>
      <w:r>
        <w:rPr>
          <w:spacing w:val="12"/>
          <w:sz w:val="24"/>
        </w:rPr>
        <w:t> </w:t>
      </w:r>
      <w:r>
        <w:rPr>
          <w:sz w:val="24"/>
        </w:rPr>
        <w:t>seguida,</w:t>
      </w:r>
      <w:r>
        <w:rPr>
          <w:spacing w:val="65"/>
          <w:sz w:val="24"/>
        </w:rPr>
        <w:t> </w:t>
      </w:r>
      <w:r>
        <w:rPr>
          <w:sz w:val="24"/>
        </w:rPr>
        <w:t>o</w:t>
      </w:r>
      <w:r>
        <w:rPr>
          <w:spacing w:val="65"/>
          <w:sz w:val="24"/>
        </w:rPr>
        <w:t> </w:t>
      </w:r>
      <w:r>
        <w:rPr>
          <w:sz w:val="24"/>
        </w:rPr>
        <w:t>Conselho</w:t>
      </w:r>
      <w:r>
        <w:rPr>
          <w:spacing w:val="65"/>
          <w:sz w:val="24"/>
        </w:rPr>
        <w:t> </w:t>
      </w:r>
      <w:r>
        <w:rPr>
          <w:sz w:val="24"/>
        </w:rPr>
        <w:t>analisou</w:t>
      </w:r>
      <w:r>
        <w:rPr>
          <w:spacing w:val="65"/>
          <w:sz w:val="24"/>
        </w:rPr>
        <w:t> </w:t>
      </w:r>
      <w:r>
        <w:rPr>
          <w:sz w:val="24"/>
        </w:rPr>
        <w:t>as</w:t>
      </w:r>
      <w:r>
        <w:rPr>
          <w:spacing w:val="65"/>
          <w:sz w:val="24"/>
        </w:rPr>
        <w:t> </w:t>
      </w:r>
      <w:r>
        <w:rPr>
          <w:sz w:val="24"/>
        </w:rPr>
        <w:t>atas</w:t>
      </w:r>
      <w:r>
        <w:rPr>
          <w:spacing w:val="65"/>
          <w:sz w:val="24"/>
        </w:rPr>
        <w:t> </w:t>
      </w:r>
      <w:r>
        <w:rPr>
          <w:sz w:val="24"/>
        </w:rPr>
        <w:t>das</w:t>
      </w:r>
      <w:r>
        <w:rPr>
          <w:spacing w:val="66"/>
          <w:sz w:val="24"/>
        </w:rPr>
        <w:t> </w:t>
      </w:r>
      <w:r>
        <w:rPr>
          <w:sz w:val="24"/>
        </w:rPr>
        <w:t>548ª</w:t>
      </w:r>
      <w:r>
        <w:rPr>
          <w:spacing w:val="65"/>
          <w:sz w:val="24"/>
        </w:rPr>
        <w:t> </w:t>
      </w:r>
      <w:r>
        <w:rPr>
          <w:sz w:val="24"/>
        </w:rPr>
        <w:t>a</w:t>
      </w:r>
      <w:r>
        <w:rPr>
          <w:spacing w:val="65"/>
          <w:sz w:val="24"/>
        </w:rPr>
        <w:t> </w:t>
      </w:r>
      <w:r>
        <w:rPr>
          <w:sz w:val="24"/>
        </w:rPr>
        <w:t>550ª</w:t>
      </w:r>
      <w:r>
        <w:rPr>
          <w:spacing w:val="65"/>
          <w:sz w:val="24"/>
        </w:rPr>
        <w:t> </w:t>
      </w:r>
      <w:r>
        <w:rPr>
          <w:sz w:val="24"/>
        </w:rPr>
        <w:t>Reuniões</w:t>
      </w:r>
      <w:r>
        <w:rPr>
          <w:spacing w:val="65"/>
          <w:sz w:val="24"/>
        </w:rPr>
        <w:t> </w:t>
      </w:r>
      <w:r>
        <w:rPr>
          <w:sz w:val="24"/>
        </w:rPr>
        <w:t>Ordinárias</w:t>
      </w:r>
      <w:r>
        <w:rPr>
          <w:spacing w:val="65"/>
          <w:sz w:val="24"/>
        </w:rPr>
        <w:t> </w:t>
      </w:r>
      <w:r>
        <w:rPr>
          <w:sz w:val="24"/>
        </w:rPr>
        <w:t>do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00" w:h="16840"/>
          <w:pgMar w:top="520" w:bottom="480" w:left="600" w:right="560"/>
          <w:cols w:num="2" w:equalWidth="0">
            <w:col w:w="1151" w:space="267"/>
            <w:col w:w="932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52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Pendências</w:t>
      </w:r>
      <w:r>
        <w:rPr>
          <w:spacing w:val="-1"/>
        </w:rPr>
        <w:t> </w:t>
      </w:r>
      <w:r>
        <w:rPr/>
        <w:t>–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1"/>
          <w:numId w:val="3"/>
        </w:numPr>
        <w:tabs>
          <w:tab w:pos="1766" w:val="left" w:leader="none"/>
        </w:tabs>
        <w:spacing w:line="232" w:lineRule="auto" w:before="0" w:after="0"/>
        <w:ind w:left="220" w:right="243" w:firstLine="1417"/>
        <w:jc w:val="both"/>
        <w:rPr>
          <w:sz w:val="24"/>
        </w:rPr>
      </w:pPr>
      <w:r>
        <w:rPr>
          <w:b/>
          <w:sz w:val="24"/>
          <w:u w:val="single"/>
        </w:rPr>
        <w:t>Relatório de Auditoria Interna nº 05/2020 – Passivo / Entidade Fechada de Previdência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Com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lementar –</w:t>
      </w:r>
      <w:r>
        <w:rPr>
          <w:b/>
          <w:sz w:val="24"/>
        </w:rPr>
        <w:t> </w:t>
      </w:r>
      <w:r>
        <w:rPr>
          <w:sz w:val="24"/>
        </w:rPr>
        <w:t>O Conselho recebeu o acompanhamento mensal enviado pela AUDINT. Tendo em vista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assunto</w:t>
      </w:r>
      <w:r>
        <w:rPr>
          <w:spacing w:val="-2"/>
          <w:sz w:val="24"/>
        </w:rPr>
        <w:t> </w:t>
      </w:r>
      <w:r>
        <w:rPr>
          <w:sz w:val="24"/>
        </w:rPr>
        <w:t>será</w:t>
      </w:r>
      <w:r>
        <w:rPr>
          <w:spacing w:val="-2"/>
          <w:sz w:val="24"/>
        </w:rPr>
        <w:t> </w:t>
      </w:r>
      <w:r>
        <w:rPr>
          <w:sz w:val="24"/>
        </w:rPr>
        <w:t>acompanhado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outro</w:t>
      </w:r>
      <w:r>
        <w:rPr>
          <w:spacing w:val="-2"/>
          <w:sz w:val="24"/>
        </w:rPr>
        <w:t> </w:t>
      </w:r>
      <w:r>
        <w:rPr>
          <w:sz w:val="24"/>
        </w:rPr>
        <w:t>item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pauta,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retira</w:t>
      </w:r>
      <w:r>
        <w:rPr>
          <w:spacing w:val="-2"/>
          <w:sz w:val="24"/>
        </w:rPr>
        <w:t> </w:t>
      </w:r>
      <w:r>
        <w:rPr>
          <w:sz w:val="24"/>
        </w:rPr>
        <w:t>este</w:t>
      </w:r>
      <w:r>
        <w:rPr>
          <w:spacing w:val="-2"/>
          <w:sz w:val="24"/>
        </w:rPr>
        <w:t> </w:t>
      </w:r>
      <w:r>
        <w:rPr>
          <w:sz w:val="24"/>
        </w:rPr>
        <w:t>item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pendências.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796" w:val="left" w:leader="none"/>
        </w:tabs>
        <w:spacing w:line="232" w:lineRule="auto" w:before="0" w:after="0"/>
        <w:ind w:left="220" w:right="239" w:firstLine="1417"/>
        <w:jc w:val="both"/>
        <w:rPr>
          <w:sz w:val="24"/>
        </w:rPr>
      </w:pPr>
      <w:r>
        <w:rPr>
          <w:b/>
          <w:sz w:val="24"/>
          <w:u w:val="single"/>
        </w:rPr>
        <w:t>Análise dos balancetes de</w:t>
      </w:r>
      <w:r>
        <w:rPr>
          <w:b/>
          <w:sz w:val="24"/>
        </w:rPr>
        <w:t> j</w:t>
      </w:r>
      <w:r>
        <w:rPr>
          <w:b/>
          <w:sz w:val="24"/>
          <w:u w:val="single"/>
        </w:rPr>
        <w:t>unho e julho / 2019 – Ponto eletrônico </w:t>
      </w:r>
      <w:r>
        <w:rPr>
          <w:sz w:val="24"/>
          <w:u w:val="single"/>
        </w:rPr>
        <w:t>–</w:t>
      </w:r>
      <w:r>
        <w:rPr>
          <w:sz w:val="24"/>
        </w:rPr>
        <w:t> A COADMI, por</w:t>
      </w:r>
      <w:r>
        <w:rPr>
          <w:spacing w:val="1"/>
          <w:sz w:val="24"/>
        </w:rPr>
        <w:t> </w:t>
      </w:r>
      <w:r>
        <w:rPr>
          <w:sz w:val="24"/>
        </w:rPr>
        <w:t>meio do Comunicado SEI nº 113/2021/COADMI-CDC/DIAFIN-CDC, informou que foi finalizado o processo</w:t>
      </w:r>
      <w:r>
        <w:rPr>
          <w:spacing w:val="1"/>
          <w:sz w:val="24"/>
        </w:rPr>
        <w:t> </w:t>
      </w:r>
      <w:r>
        <w:rPr>
          <w:sz w:val="24"/>
        </w:rPr>
        <w:t>de contratação da empresa por parte da CODCOL, seguindo nestes autos comprovação de publicação do</w:t>
      </w:r>
      <w:r>
        <w:rPr>
          <w:spacing w:val="1"/>
          <w:sz w:val="24"/>
        </w:rPr>
        <w:t> </w:t>
      </w:r>
      <w:r>
        <w:rPr>
          <w:sz w:val="24"/>
        </w:rPr>
        <w:t>contrato no Diário Oficial da União em 13.05.2021, portanto, a retomada do uso do ponto eletrônico</w:t>
      </w:r>
      <w:r>
        <w:rPr>
          <w:spacing w:val="1"/>
          <w:sz w:val="24"/>
        </w:rPr>
        <w:t> </w:t>
      </w:r>
      <w:r>
        <w:rPr>
          <w:sz w:val="24"/>
        </w:rPr>
        <w:t>ocorrerá</w:t>
      </w:r>
      <w:r>
        <w:rPr>
          <w:spacing w:val="-1"/>
          <w:sz w:val="24"/>
        </w:rPr>
        <w:t> </w:t>
      </w:r>
      <w:r>
        <w:rPr>
          <w:sz w:val="24"/>
        </w:rPr>
        <w:t>em 01.06.2021.</w:t>
      </w:r>
      <w:r>
        <w:rPr>
          <w:spacing w:val="-1"/>
          <w:sz w:val="24"/>
        </w:rPr>
        <w:t> </w:t>
      </w:r>
      <w:r>
        <w:rPr>
          <w:sz w:val="24"/>
        </w:rPr>
        <w:t>O Conselho</w:t>
      </w:r>
      <w:r>
        <w:rPr>
          <w:spacing w:val="-1"/>
          <w:sz w:val="24"/>
        </w:rPr>
        <w:t> </w:t>
      </w:r>
      <w:r>
        <w:rPr>
          <w:sz w:val="24"/>
        </w:rPr>
        <w:t>continuará acompanhando</w:t>
      </w:r>
      <w:r>
        <w:rPr>
          <w:spacing w:val="-1"/>
          <w:sz w:val="24"/>
        </w:rPr>
        <w:t> </w:t>
      </w:r>
      <w:r>
        <w:rPr>
          <w:sz w:val="24"/>
        </w:rPr>
        <w:t>a questão.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811" w:val="left" w:leader="none"/>
        </w:tabs>
        <w:spacing w:line="232" w:lineRule="auto" w:before="1" w:after="0"/>
        <w:ind w:left="220" w:right="238" w:firstLine="1417"/>
        <w:jc w:val="both"/>
        <w:rPr>
          <w:sz w:val="24"/>
        </w:rPr>
      </w:pPr>
      <w:r>
        <w:rPr>
          <w:b/>
          <w:sz w:val="24"/>
          <w:u w:val="single"/>
        </w:rPr>
        <w:t>Relatório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Auditoria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nº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02/2017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Exame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Demonstra</w:t>
      </w:r>
      <w:r>
        <w:rPr>
          <w:b/>
          <w:sz w:val="24"/>
        </w:rPr>
        <w:t>ç</w:t>
      </w:r>
      <w:r>
        <w:rPr>
          <w:b/>
          <w:sz w:val="24"/>
          <w:u w:val="single"/>
        </w:rPr>
        <w:t>ões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Contábeis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2016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-52"/>
          <w:sz w:val="24"/>
        </w:rPr>
        <w:t> </w:t>
      </w:r>
      <w:r>
        <w:rPr>
          <w:b/>
          <w:sz w:val="24"/>
          <w:u w:val="single"/>
        </w:rPr>
        <w:t>CONVÊNIO CVT -</w:t>
      </w:r>
      <w:r>
        <w:rPr>
          <w:b/>
          <w:sz w:val="24"/>
        </w:rPr>
        <w:t> </w:t>
      </w:r>
      <w:r>
        <w:rPr>
          <w:sz w:val="24"/>
        </w:rPr>
        <w:t>A CODJUR, através do comunicado SEI nº 63/2021/CODJUR-CDC/DIRPRECDC, informou</w:t>
      </w:r>
      <w:r>
        <w:rPr>
          <w:spacing w:val="1"/>
          <w:sz w:val="24"/>
        </w:rPr>
        <w:t> </w:t>
      </w:r>
      <w:r>
        <w:rPr>
          <w:sz w:val="24"/>
        </w:rPr>
        <w:t>que quanto ao processo judicial que gerou o bloqueio na conta destinada à custódia dos recursos do</w:t>
      </w:r>
      <w:r>
        <w:rPr>
          <w:spacing w:val="1"/>
          <w:sz w:val="24"/>
        </w:rPr>
        <w:t> </w:t>
      </w:r>
      <w:r>
        <w:rPr>
          <w:sz w:val="24"/>
        </w:rPr>
        <w:t>citado convênio, o mesmo está em sua fase de avaliação e revisão da consolidação do REFIS, onde está</w:t>
      </w:r>
      <w:r>
        <w:rPr>
          <w:spacing w:val="1"/>
          <w:sz w:val="24"/>
        </w:rPr>
        <w:t> </w:t>
      </w:r>
      <w:r>
        <w:rPr>
          <w:sz w:val="24"/>
        </w:rPr>
        <w:t>sendo</w:t>
      </w:r>
      <w:r>
        <w:rPr>
          <w:spacing w:val="35"/>
          <w:sz w:val="24"/>
        </w:rPr>
        <w:t> </w:t>
      </w:r>
      <w:r>
        <w:rPr>
          <w:sz w:val="24"/>
        </w:rPr>
        <w:t>apurada</w:t>
      </w:r>
      <w:r>
        <w:rPr>
          <w:spacing w:val="36"/>
          <w:sz w:val="24"/>
        </w:rPr>
        <w:t> </w:t>
      </w:r>
      <w:r>
        <w:rPr>
          <w:sz w:val="24"/>
        </w:rPr>
        <w:t>a</w:t>
      </w:r>
      <w:r>
        <w:rPr>
          <w:spacing w:val="35"/>
          <w:sz w:val="24"/>
        </w:rPr>
        <w:t> </w:t>
      </w:r>
      <w:r>
        <w:rPr>
          <w:sz w:val="24"/>
        </w:rPr>
        <w:t>existência</w:t>
      </w:r>
      <w:r>
        <w:rPr>
          <w:spacing w:val="36"/>
          <w:sz w:val="24"/>
        </w:rPr>
        <w:t> </w:t>
      </w:r>
      <w:r>
        <w:rPr>
          <w:sz w:val="24"/>
        </w:rPr>
        <w:t>de</w:t>
      </w:r>
      <w:r>
        <w:rPr>
          <w:spacing w:val="36"/>
          <w:sz w:val="24"/>
        </w:rPr>
        <w:t> </w:t>
      </w:r>
      <w:r>
        <w:rPr>
          <w:sz w:val="24"/>
        </w:rPr>
        <w:t>qualquer</w:t>
      </w:r>
      <w:r>
        <w:rPr>
          <w:spacing w:val="35"/>
          <w:sz w:val="24"/>
        </w:rPr>
        <w:t> </w:t>
      </w:r>
      <w:r>
        <w:rPr>
          <w:sz w:val="24"/>
        </w:rPr>
        <w:t>débito</w:t>
      </w:r>
      <w:r>
        <w:rPr>
          <w:spacing w:val="36"/>
          <w:sz w:val="24"/>
        </w:rPr>
        <w:t> </w:t>
      </w:r>
      <w:r>
        <w:rPr>
          <w:sz w:val="24"/>
        </w:rPr>
        <w:t>remanescente</w:t>
      </w:r>
      <w:r>
        <w:rPr>
          <w:spacing w:val="36"/>
          <w:sz w:val="24"/>
        </w:rPr>
        <w:t> </w:t>
      </w:r>
      <w:r>
        <w:rPr>
          <w:sz w:val="24"/>
        </w:rPr>
        <w:t>além</w:t>
      </w:r>
      <w:r>
        <w:rPr>
          <w:spacing w:val="35"/>
          <w:sz w:val="24"/>
        </w:rPr>
        <w:t> </w:t>
      </w:r>
      <w:r>
        <w:rPr>
          <w:sz w:val="24"/>
        </w:rPr>
        <w:t>dos</w:t>
      </w:r>
      <w:r>
        <w:rPr>
          <w:spacing w:val="36"/>
          <w:sz w:val="24"/>
        </w:rPr>
        <w:t> </w:t>
      </w:r>
      <w:r>
        <w:rPr>
          <w:sz w:val="24"/>
        </w:rPr>
        <w:t>valores</w:t>
      </w:r>
      <w:r>
        <w:rPr>
          <w:spacing w:val="36"/>
          <w:sz w:val="24"/>
        </w:rPr>
        <w:t> </w:t>
      </w:r>
      <w:r>
        <w:rPr>
          <w:sz w:val="24"/>
        </w:rPr>
        <w:t>já</w:t>
      </w:r>
      <w:r>
        <w:rPr>
          <w:spacing w:val="35"/>
          <w:sz w:val="24"/>
        </w:rPr>
        <w:t> </w:t>
      </w:r>
      <w:r>
        <w:rPr>
          <w:sz w:val="24"/>
        </w:rPr>
        <w:t>pagos.</w:t>
      </w:r>
      <w:r>
        <w:rPr>
          <w:spacing w:val="36"/>
          <w:sz w:val="24"/>
        </w:rPr>
        <w:t> </w:t>
      </w:r>
      <w:r>
        <w:rPr>
          <w:sz w:val="24"/>
        </w:rPr>
        <w:t>A</w:t>
      </w:r>
      <w:r>
        <w:rPr>
          <w:spacing w:val="36"/>
          <w:sz w:val="24"/>
        </w:rPr>
        <w:t> </w:t>
      </w:r>
      <w:r>
        <w:rPr>
          <w:sz w:val="24"/>
        </w:rPr>
        <w:t>partir</w:t>
      </w:r>
      <w:r>
        <w:rPr>
          <w:spacing w:val="35"/>
          <w:sz w:val="24"/>
        </w:rPr>
        <w:t> </w:t>
      </w:r>
      <w:r>
        <w:rPr>
          <w:sz w:val="24"/>
        </w:rPr>
        <w:t>do</w:t>
      </w:r>
    </w:p>
    <w:p>
      <w:pPr>
        <w:spacing w:after="0" w:line="232" w:lineRule="auto"/>
        <w:jc w:val="both"/>
        <w:rPr>
          <w:sz w:val="24"/>
        </w:rPr>
        <w:sectPr>
          <w:type w:val="continuous"/>
          <w:pgSz w:w="11900" w:h="16840"/>
          <w:pgMar w:top="520" w:bottom="480" w:left="600" w:right="560"/>
        </w:sectPr>
      </w:pPr>
    </w:p>
    <w:p>
      <w:pPr>
        <w:pStyle w:val="BodyText"/>
        <w:spacing w:line="232" w:lineRule="auto" w:before="48"/>
        <w:ind w:left="220" w:right="237"/>
        <w:jc w:val="both"/>
      </w:pPr>
      <w:r>
        <w:rPr/>
        <w:t>resultado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RFB,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CDC</w:t>
      </w:r>
      <w:r>
        <w:rPr>
          <w:spacing w:val="1"/>
        </w:rPr>
        <w:t> </w:t>
      </w:r>
      <w:r>
        <w:rPr/>
        <w:t>verificará,</w:t>
      </w:r>
      <w:r>
        <w:rPr>
          <w:spacing w:val="1"/>
        </w:rPr>
        <w:t> </w:t>
      </w:r>
      <w:r>
        <w:rPr/>
        <w:t>ao</w:t>
      </w:r>
      <w:r>
        <w:rPr>
          <w:spacing w:val="1"/>
        </w:rPr>
        <w:t> </w:t>
      </w:r>
      <w:r>
        <w:rPr/>
        <w:t>certo,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questão</w:t>
      </w:r>
      <w:r>
        <w:rPr>
          <w:spacing w:val="1"/>
        </w:rPr>
        <w:t> </w:t>
      </w:r>
      <w:r>
        <w:rPr/>
        <w:t>poderão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desbloqueados ou se haverá a necessidade de utilização dos mesmos para quitação do residual. Ao final</w:t>
      </w:r>
      <w:r>
        <w:rPr>
          <w:spacing w:val="1"/>
        </w:rPr>
        <w:t> </w:t>
      </w:r>
      <w:r>
        <w:rPr/>
        <w:t>da apuração acima citada, caso a CDC tenha que utilizar os valores decorrentes do bloqueio para fins de</w:t>
      </w:r>
      <w:r>
        <w:rPr>
          <w:spacing w:val="1"/>
        </w:rPr>
        <w:t> </w:t>
      </w:r>
      <w:r>
        <w:rPr/>
        <w:t>quitação do REFIS, acarretará que o ressarcimento do convênio deverá ocorrer com “recursos próprios”.</w:t>
      </w:r>
      <w:r>
        <w:rPr>
          <w:spacing w:val="1"/>
        </w:rPr>
        <w:t> </w:t>
      </w:r>
      <w:r>
        <w:rPr/>
        <w:t>Situação atual: O juiz despachou no processo nº 003510026.1996.5.07.0005 determinando novamente a</w:t>
      </w:r>
      <w:r>
        <w:rPr>
          <w:spacing w:val="1"/>
        </w:rPr>
        <w:t> </w:t>
      </w:r>
      <w:r>
        <w:rPr/>
        <w:t>intimação da Receita Federal, a fim de que se pronuncie acerca dos recolhimentos das contribuições</w:t>
      </w:r>
      <w:r>
        <w:rPr>
          <w:spacing w:val="1"/>
        </w:rPr>
        <w:t> </w:t>
      </w:r>
      <w:r>
        <w:rPr/>
        <w:t>previdenciárias, para aferir se estes foram devidamente apropriados pelo sistema. A Receita Federal</w:t>
      </w:r>
      <w:r>
        <w:rPr>
          <w:spacing w:val="1"/>
        </w:rPr>
        <w:t> </w:t>
      </w:r>
      <w:r>
        <w:rPr/>
        <w:t>manifestou-se informando ao juízo que o recolhimento das contribuições previdenciárias realizado em</w:t>
      </w:r>
      <w:r>
        <w:rPr>
          <w:spacing w:val="1"/>
        </w:rPr>
        <w:t> </w:t>
      </w:r>
      <w:r>
        <w:rPr/>
        <w:t>28/11/2016 no valor de R$ 1.274.910,83 encontra-se devidamente apropriado pelo sistema. Diante desta</w:t>
      </w:r>
      <w:r>
        <w:rPr>
          <w:spacing w:val="-52"/>
        </w:rPr>
        <w:t> </w:t>
      </w:r>
      <w:r>
        <w:rPr/>
        <w:t>informação, a CODJUR já peticionou nos autos, requerendo a extinção da execução e o consequente</w:t>
      </w:r>
      <w:r>
        <w:rPr>
          <w:spacing w:val="1"/>
        </w:rPr>
        <w:t> </w:t>
      </w:r>
      <w:r>
        <w:rPr/>
        <w:t>levantamento de saldo ainda bloqueado. Juiz despachou em 01/07/2020, sobrestando o processo por 60</w:t>
      </w:r>
      <w:r>
        <w:rPr>
          <w:spacing w:val="1"/>
        </w:rPr>
        <w:t> </w:t>
      </w:r>
      <w:r>
        <w:rPr/>
        <w:t>dias alegando que para proceder ao despacho será necessária a análise dos autos físicos do processo e as</w:t>
      </w:r>
      <w:r>
        <w:rPr>
          <w:spacing w:val="-52"/>
        </w:rPr>
        <w:t> </w:t>
      </w:r>
      <w:r>
        <w:rPr/>
        <w:t>secretarias estão fechadas em virtude da pandemia. A CODJUR entrou em contato, via e-mail (DOC SEI</w:t>
      </w:r>
      <w:r>
        <w:rPr>
          <w:spacing w:val="1"/>
        </w:rPr>
        <w:t> </w:t>
      </w:r>
      <w:r>
        <w:rPr/>
        <w:t>2879141), com a vara, haja vista o atendimento presencial estar suspenso, para verificar a possibilidade</w:t>
      </w:r>
      <w:r>
        <w:rPr>
          <w:spacing w:val="1"/>
        </w:rPr>
        <w:t> </w:t>
      </w:r>
      <w:r>
        <w:rPr/>
        <w:t>de andamento do pedido anteriormente realizado. Em 15/10/2020, foi publicado despacho intimando a</w:t>
      </w:r>
      <w:r>
        <w:rPr>
          <w:spacing w:val="1"/>
        </w:rPr>
        <w:t> </w:t>
      </w:r>
      <w:r>
        <w:rPr/>
        <w:t>CDC</w:t>
      </w:r>
      <w:r>
        <w:rPr>
          <w:spacing w:val="-2"/>
        </w:rPr>
        <w:t> </w:t>
      </w:r>
      <w:r>
        <w:rPr/>
        <w:t>(SEI</w:t>
      </w:r>
      <w:r>
        <w:rPr>
          <w:spacing w:val="-2"/>
        </w:rPr>
        <w:t> </w:t>
      </w:r>
      <w:r>
        <w:rPr/>
        <w:t>2893000)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indicar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folhas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volume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encontra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bloqueio,</w:t>
      </w:r>
      <w:r>
        <w:rPr>
          <w:spacing w:val="-2"/>
        </w:rPr>
        <w:t> </w:t>
      </w:r>
      <w:r>
        <w:rPr/>
        <w:t>tendo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vista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52"/>
        </w:rPr>
        <w:t> </w:t>
      </w:r>
      <w:r>
        <w:rPr/>
        <w:t>processo possui vários volumes. O juiz despachou e sentenciou afirmando que a execução foi extinta por</w:t>
      </w:r>
      <w:r>
        <w:rPr>
          <w:spacing w:val="1"/>
        </w:rPr>
        <w:t> </w:t>
      </w:r>
      <w:r>
        <w:rPr/>
        <w:t>satisfação da obrigação (janeiro/2021), contudo a CDC apresentou Embargos de Declaração quanto à</w:t>
      </w:r>
      <w:r>
        <w:rPr>
          <w:spacing w:val="1"/>
        </w:rPr>
        <w:t> </w:t>
      </w:r>
      <w:r>
        <w:rPr/>
        <w:t>decisão de não expedição do alvará, pois o juiz determinou que o valor remanescente, que se encontra</w:t>
      </w:r>
      <w:r>
        <w:rPr>
          <w:spacing w:val="1"/>
        </w:rPr>
        <w:t> </w:t>
      </w:r>
      <w:r>
        <w:rPr/>
        <w:t>bloqueado, fosse disponibilizado para garantir outras execuções da CDC. A CODJUR peticionou para</w:t>
      </w:r>
      <w:r>
        <w:rPr>
          <w:spacing w:val="1"/>
        </w:rPr>
        <w:t> </w:t>
      </w:r>
      <w:r>
        <w:rPr/>
        <w:t>demonstrar que tal procedimento não é cabível neste caso e que a CDC não tem nenhuma inadimplência</w:t>
      </w:r>
      <w:r>
        <w:rPr>
          <w:spacing w:val="-52"/>
        </w:rPr>
        <w:t> </w:t>
      </w:r>
      <w:r>
        <w:rPr/>
        <w:t>estando todas as suas execuções garantidas. Assim, inobstante a decisão proferida do não levantamento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bloqueio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sua</w:t>
      </w:r>
      <w:r>
        <w:rPr>
          <w:spacing w:val="1"/>
        </w:rPr>
        <w:t> </w:t>
      </w:r>
      <w:r>
        <w:rPr/>
        <w:t>remessa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outras</w:t>
      </w:r>
      <w:r>
        <w:rPr>
          <w:spacing w:val="1"/>
        </w:rPr>
        <w:t> </w:t>
      </w:r>
      <w:r>
        <w:rPr/>
        <w:t>execuções,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CDC</w:t>
      </w:r>
      <w:r>
        <w:rPr>
          <w:spacing w:val="1"/>
        </w:rPr>
        <w:t> </w:t>
      </w:r>
      <w:r>
        <w:rPr/>
        <w:t>atingiu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maior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foi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reconhecimento da quitação desta execução, não havendo mais nenhum valor a ser exigido da CDC na</w:t>
      </w:r>
      <w:r>
        <w:rPr>
          <w:spacing w:val="1"/>
        </w:rPr>
        <w:t> </w:t>
      </w:r>
      <w:r>
        <w:rPr/>
        <w:t>mesma. A CODJUR continua aguardando a manifestação do juízo quanto ao levantamento do valor. Em</w:t>
      </w:r>
      <w:r>
        <w:rPr>
          <w:spacing w:val="1"/>
        </w:rPr>
        <w:t> </w:t>
      </w:r>
      <w:r>
        <w:rPr/>
        <w:t>relação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convênio</w:t>
      </w:r>
      <w:r>
        <w:rPr>
          <w:spacing w:val="-3"/>
        </w:rPr>
        <w:t> </w:t>
      </w:r>
      <w:r>
        <w:rPr/>
        <w:t>nº</w:t>
      </w:r>
      <w:r>
        <w:rPr>
          <w:spacing w:val="-3"/>
        </w:rPr>
        <w:t> </w:t>
      </w:r>
      <w:r>
        <w:rPr/>
        <w:t>007/2008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SIAFI</w:t>
      </w:r>
      <w:r>
        <w:rPr>
          <w:spacing w:val="-3"/>
        </w:rPr>
        <w:t> </w:t>
      </w:r>
      <w:r>
        <w:rPr/>
        <w:t>640244,</w:t>
      </w:r>
      <w:r>
        <w:rPr>
          <w:spacing w:val="-3"/>
        </w:rPr>
        <w:t> </w:t>
      </w:r>
      <w:r>
        <w:rPr/>
        <w:t>celebrado</w:t>
      </w:r>
      <w:r>
        <w:rPr>
          <w:spacing w:val="-3"/>
        </w:rPr>
        <w:t> </w:t>
      </w:r>
      <w:r>
        <w:rPr/>
        <w:t>entre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Secretaria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Portos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Presidência</w:t>
      </w:r>
      <w:r>
        <w:rPr>
          <w:spacing w:val="-2"/>
        </w:rPr>
        <w:t> </w:t>
      </w:r>
      <w:r>
        <w:rPr/>
        <w:t>da</w:t>
      </w:r>
      <w:r>
        <w:rPr>
          <w:spacing w:val="-52"/>
        </w:rPr>
        <w:t> </w:t>
      </w:r>
      <w:r>
        <w:rPr/>
        <w:t>República - SEP/PR e a Companhia Docas do Ceará - CDC, cujo objeto era a "Implantação de um Centro</w:t>
      </w:r>
      <w:r>
        <w:rPr>
          <w:spacing w:val="1"/>
        </w:rPr>
        <w:t> </w:t>
      </w:r>
      <w:r>
        <w:rPr/>
        <w:t>Vocacional Tecnológico na Companhia Docas do Ceará", o mesmo foi aprovado, concluído e efetivado os</w:t>
      </w:r>
      <w:r>
        <w:rPr>
          <w:spacing w:val="1"/>
        </w:rPr>
        <w:t> </w:t>
      </w:r>
      <w:r>
        <w:rPr/>
        <w:t>registros da prestação de contas final, não restando providências a serem adotadas por parte desta</w:t>
      </w:r>
      <w:r>
        <w:rPr>
          <w:spacing w:val="1"/>
        </w:rPr>
        <w:t> </w:t>
      </w:r>
      <w:r>
        <w:rPr/>
        <w:t>Companhia</w:t>
      </w:r>
      <w:r>
        <w:rPr>
          <w:spacing w:val="-1"/>
        </w:rPr>
        <w:t> </w:t>
      </w:r>
      <w:r>
        <w:rPr/>
        <w:t>Docas do</w:t>
      </w:r>
      <w:r>
        <w:rPr>
          <w:spacing w:val="-1"/>
        </w:rPr>
        <w:t> </w:t>
      </w:r>
      <w:r>
        <w:rPr/>
        <w:t>Ceará. O</w:t>
      </w:r>
      <w:r>
        <w:rPr>
          <w:spacing w:val="-1"/>
        </w:rPr>
        <w:t> </w:t>
      </w:r>
      <w:r>
        <w:rPr/>
        <w:t>Conselho continuará</w:t>
      </w:r>
      <w:r>
        <w:rPr>
          <w:spacing w:val="-1"/>
        </w:rPr>
        <w:t> </w:t>
      </w:r>
      <w:r>
        <w:rPr/>
        <w:t>acompanhando a</w:t>
      </w:r>
      <w:r>
        <w:rPr>
          <w:spacing w:val="-1"/>
        </w:rPr>
        <w:t> </w:t>
      </w:r>
      <w:r>
        <w:rPr/>
        <w:t>questão.</w:t>
      </w:r>
    </w:p>
    <w:p>
      <w:pPr>
        <w:pStyle w:val="BodyText"/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1"/>
          <w:numId w:val="3"/>
        </w:numPr>
        <w:tabs>
          <w:tab w:pos="1835" w:val="left" w:leader="none"/>
        </w:tabs>
        <w:spacing w:line="232" w:lineRule="auto" w:before="1" w:after="0"/>
        <w:ind w:left="220" w:right="242" w:firstLine="1417"/>
        <w:jc w:val="both"/>
        <w:rPr>
          <w:sz w:val="24"/>
        </w:rPr>
      </w:pPr>
      <w:r>
        <w:rPr>
          <w:b/>
          <w:sz w:val="24"/>
          <w:u w:val="single"/>
        </w:rPr>
        <w:t>Ata da 544ª Reunião Ordinária do CONSAD –</w:t>
      </w:r>
      <w:r>
        <w:rPr>
          <w:b/>
          <w:sz w:val="24"/>
        </w:rPr>
        <w:t> p</w:t>
      </w:r>
      <w:r>
        <w:rPr>
          <w:b/>
          <w:sz w:val="24"/>
          <w:u w:val="single"/>
        </w:rPr>
        <w:t>endências RFB –</w:t>
      </w:r>
      <w:r>
        <w:rPr>
          <w:b/>
          <w:sz w:val="24"/>
        </w:rPr>
        <w:t> </w:t>
      </w:r>
      <w:r>
        <w:rPr>
          <w:sz w:val="24"/>
        </w:rPr>
        <w:t>A CODTEI, por meio 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38/2021/CODTEI-CDC/DIEGEP-CDC,</w:t>
      </w:r>
      <w:r>
        <w:rPr>
          <w:spacing w:val="1"/>
          <w:sz w:val="24"/>
        </w:rPr>
        <w:t> </w:t>
      </w:r>
      <w:r>
        <w:rPr>
          <w:sz w:val="24"/>
        </w:rPr>
        <w:t>encaminhou</w:t>
      </w:r>
      <w:r>
        <w:rPr>
          <w:spacing w:val="1"/>
          <w:sz w:val="24"/>
        </w:rPr>
        <w:t> </w:t>
      </w:r>
      <w:r>
        <w:rPr>
          <w:sz w:val="24"/>
        </w:rPr>
        <w:t>planos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ação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resposta</w:t>
      </w:r>
      <w:r>
        <w:rPr>
          <w:spacing w:val="55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solicitação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contribuição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atualização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andamento</w:t>
      </w:r>
      <w:r>
        <w:rPr>
          <w:spacing w:val="1"/>
          <w:sz w:val="24"/>
        </w:rPr>
        <w:t> </w:t>
      </w:r>
      <w:r>
        <w:rPr>
          <w:sz w:val="24"/>
        </w:rPr>
        <w:t>quanto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demandas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RFB.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continuará</w:t>
      </w:r>
      <w:r>
        <w:rPr>
          <w:spacing w:val="-1"/>
          <w:sz w:val="24"/>
        </w:rPr>
        <w:t> </w:t>
      </w:r>
      <w:r>
        <w:rPr>
          <w:sz w:val="24"/>
        </w:rPr>
        <w:t>acompanhando a questão.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796" w:val="left" w:leader="none"/>
        </w:tabs>
        <w:spacing w:line="232" w:lineRule="auto" w:before="0" w:after="0"/>
        <w:ind w:left="220" w:right="237" w:firstLine="1417"/>
        <w:jc w:val="both"/>
        <w:rPr>
          <w:sz w:val="24"/>
        </w:rPr>
      </w:pPr>
      <w:r>
        <w:rPr>
          <w:b/>
          <w:sz w:val="24"/>
          <w:u w:val="single"/>
        </w:rPr>
        <w:t>Ata da 2231ª Reunião Ordinária da DIREXE</w:t>
      </w:r>
      <w:r>
        <w:rPr>
          <w:b/>
          <w:sz w:val="24"/>
        </w:rPr>
        <w:t>,</w:t>
      </w:r>
      <w:r>
        <w:rPr>
          <w:b/>
          <w:sz w:val="24"/>
          <w:u w:val="single"/>
        </w:rPr>
        <w:t> ocorrida em maio/2019 – Comissão de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Sindicância</w:t>
      </w:r>
      <w:r>
        <w:rPr>
          <w:b/>
          <w:spacing w:val="41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48"/>
          <w:sz w:val="24"/>
        </w:rPr>
        <w:t> </w:t>
      </w:r>
      <w:r>
        <w:rPr>
          <w:sz w:val="24"/>
        </w:rPr>
        <w:t>A</w:t>
      </w:r>
      <w:r>
        <w:rPr>
          <w:spacing w:val="48"/>
          <w:sz w:val="24"/>
        </w:rPr>
        <w:t> </w:t>
      </w:r>
      <w:r>
        <w:rPr>
          <w:sz w:val="24"/>
        </w:rPr>
        <w:t>Comissão</w:t>
      </w:r>
      <w:r>
        <w:rPr>
          <w:spacing w:val="48"/>
          <w:sz w:val="24"/>
        </w:rPr>
        <w:t> </w:t>
      </w:r>
      <w:r>
        <w:rPr>
          <w:sz w:val="24"/>
        </w:rPr>
        <w:t>de</w:t>
      </w:r>
      <w:r>
        <w:rPr>
          <w:spacing w:val="47"/>
          <w:sz w:val="24"/>
        </w:rPr>
        <w:t> </w:t>
      </w:r>
      <w:r>
        <w:rPr>
          <w:sz w:val="24"/>
        </w:rPr>
        <w:t>Sindicância</w:t>
      </w:r>
      <w:r>
        <w:rPr>
          <w:spacing w:val="48"/>
          <w:sz w:val="24"/>
        </w:rPr>
        <w:t> </w:t>
      </w:r>
      <w:r>
        <w:rPr>
          <w:sz w:val="24"/>
        </w:rPr>
        <w:t>referente</w:t>
      </w:r>
      <w:r>
        <w:rPr>
          <w:spacing w:val="48"/>
          <w:sz w:val="24"/>
        </w:rPr>
        <w:t> </w:t>
      </w:r>
      <w:r>
        <w:rPr>
          <w:sz w:val="24"/>
        </w:rPr>
        <w:t>aos</w:t>
      </w:r>
      <w:r>
        <w:rPr>
          <w:spacing w:val="48"/>
          <w:sz w:val="24"/>
        </w:rPr>
        <w:t> </w:t>
      </w:r>
      <w:r>
        <w:rPr>
          <w:sz w:val="24"/>
        </w:rPr>
        <w:t>juros</w:t>
      </w:r>
      <w:r>
        <w:rPr>
          <w:spacing w:val="47"/>
          <w:sz w:val="24"/>
        </w:rPr>
        <w:t> </w:t>
      </w:r>
      <w:r>
        <w:rPr>
          <w:sz w:val="24"/>
        </w:rPr>
        <w:t>e</w:t>
      </w:r>
      <w:r>
        <w:rPr>
          <w:spacing w:val="48"/>
          <w:sz w:val="24"/>
        </w:rPr>
        <w:t> </w:t>
      </w:r>
      <w:r>
        <w:rPr>
          <w:sz w:val="24"/>
        </w:rPr>
        <w:t>multas,</w:t>
      </w:r>
      <w:r>
        <w:rPr>
          <w:spacing w:val="48"/>
          <w:sz w:val="24"/>
        </w:rPr>
        <w:t> </w:t>
      </w:r>
      <w:r>
        <w:rPr>
          <w:sz w:val="24"/>
        </w:rPr>
        <w:t>por</w:t>
      </w:r>
      <w:r>
        <w:rPr>
          <w:spacing w:val="48"/>
          <w:sz w:val="24"/>
        </w:rPr>
        <w:t> </w:t>
      </w:r>
      <w:r>
        <w:rPr>
          <w:sz w:val="24"/>
        </w:rPr>
        <w:t>meio</w:t>
      </w:r>
      <w:r>
        <w:rPr>
          <w:spacing w:val="47"/>
          <w:sz w:val="24"/>
        </w:rPr>
        <w:t> </w:t>
      </w:r>
      <w:r>
        <w:rPr>
          <w:sz w:val="24"/>
        </w:rPr>
        <w:t>do</w:t>
      </w:r>
      <w:r>
        <w:rPr>
          <w:spacing w:val="48"/>
          <w:sz w:val="24"/>
        </w:rPr>
        <w:t> </w:t>
      </w:r>
      <w:r>
        <w:rPr>
          <w:sz w:val="24"/>
        </w:rPr>
        <w:t>comunicado</w:t>
      </w:r>
      <w:r>
        <w:rPr>
          <w:spacing w:val="48"/>
          <w:sz w:val="24"/>
        </w:rPr>
        <w:t> </w:t>
      </w:r>
      <w:r>
        <w:rPr>
          <w:sz w:val="24"/>
        </w:rPr>
        <w:t>SEI</w:t>
      </w:r>
      <w:r>
        <w:rPr>
          <w:spacing w:val="-52"/>
          <w:sz w:val="24"/>
        </w:rPr>
        <w:t> </w:t>
      </w:r>
      <w:r>
        <w:rPr>
          <w:sz w:val="24"/>
        </w:rPr>
        <w:t>nº 98/2021/CODFIN-CDC/DIAFIN-CDC, informou que após análise do relatório final da sindicância, enviou</w:t>
      </w:r>
      <w:r>
        <w:rPr>
          <w:spacing w:val="-52"/>
          <w:sz w:val="24"/>
        </w:rPr>
        <w:t> </w:t>
      </w:r>
      <w:r>
        <w:rPr>
          <w:sz w:val="24"/>
        </w:rPr>
        <w:t>Nota Técnica no processo SEI n° 50900.000166/2021-93, para análise da DIREXE, que proferiu a Decisão</w:t>
      </w:r>
      <w:r>
        <w:rPr>
          <w:spacing w:val="1"/>
          <w:sz w:val="24"/>
        </w:rPr>
        <w:t> </w:t>
      </w:r>
      <w:r>
        <w:rPr>
          <w:sz w:val="24"/>
        </w:rPr>
        <w:t>nº 40/2021 encerrando assim os trabalhos da sindicância em relação ao referido processo. O Conselho</w:t>
      </w:r>
      <w:r>
        <w:rPr>
          <w:spacing w:val="1"/>
          <w:sz w:val="24"/>
        </w:rPr>
        <w:t> </w:t>
      </w:r>
      <w:r>
        <w:rPr>
          <w:sz w:val="24"/>
        </w:rPr>
        <w:t>dá-se</w:t>
      </w:r>
      <w:r>
        <w:rPr>
          <w:spacing w:val="-1"/>
          <w:sz w:val="24"/>
        </w:rPr>
        <w:t> </w:t>
      </w:r>
      <w:r>
        <w:rPr>
          <w:sz w:val="24"/>
        </w:rPr>
        <w:t>por satisfeito.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796" w:val="left" w:leader="none"/>
        </w:tabs>
        <w:spacing w:line="232" w:lineRule="auto" w:before="0" w:after="0"/>
        <w:ind w:left="220" w:right="246" w:firstLine="1417"/>
        <w:jc w:val="both"/>
        <w:rPr>
          <w:sz w:val="24"/>
        </w:rPr>
      </w:pPr>
      <w:r>
        <w:rPr>
          <w:b/>
          <w:sz w:val="24"/>
          <w:u w:val="single"/>
        </w:rPr>
        <w:t>Relatório de dia</w:t>
      </w:r>
      <w:r>
        <w:rPr>
          <w:b/>
          <w:sz w:val="24"/>
        </w:rPr>
        <w:t>g</w:t>
      </w:r>
      <w:r>
        <w:rPr>
          <w:b/>
          <w:sz w:val="24"/>
          <w:u w:val="single"/>
        </w:rPr>
        <w:t>nóstico / Plano de ação – DIAFIN –</w:t>
      </w:r>
      <w:r>
        <w:rPr>
          <w:b/>
          <w:sz w:val="24"/>
        </w:rPr>
        <w:t> </w:t>
      </w:r>
      <w:r>
        <w:rPr>
          <w:sz w:val="24"/>
        </w:rPr>
        <w:t>O Diretor da DIAFIN, Humberto</w:t>
      </w:r>
      <w:r>
        <w:rPr>
          <w:spacing w:val="1"/>
          <w:sz w:val="24"/>
        </w:rPr>
        <w:t> </w:t>
      </w:r>
      <w:r>
        <w:rPr>
          <w:sz w:val="24"/>
        </w:rPr>
        <w:t>Castelo Branco, realizou apresentação referente ao diagnóstico e plano de ação da área, conforme</w:t>
      </w:r>
      <w:r>
        <w:rPr>
          <w:spacing w:val="1"/>
          <w:sz w:val="24"/>
        </w:rPr>
        <w:t> </w:t>
      </w:r>
      <w:r>
        <w:rPr>
          <w:sz w:val="24"/>
        </w:rPr>
        <w:t>solicitado</w:t>
      </w:r>
      <w:r>
        <w:rPr>
          <w:spacing w:val="-1"/>
          <w:sz w:val="24"/>
        </w:rPr>
        <w:t> </w:t>
      </w:r>
      <w:r>
        <w:rPr>
          <w:sz w:val="24"/>
        </w:rPr>
        <w:t>pelo CONFIS. O Conselho</w:t>
      </w:r>
      <w:r>
        <w:rPr>
          <w:spacing w:val="-1"/>
          <w:sz w:val="24"/>
        </w:rPr>
        <w:t> </w:t>
      </w:r>
      <w:r>
        <w:rPr>
          <w:sz w:val="24"/>
        </w:rPr>
        <w:t>dá-se por satisfeito.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766" w:val="left" w:leader="none"/>
        </w:tabs>
        <w:spacing w:line="232" w:lineRule="auto" w:before="0" w:after="0"/>
        <w:ind w:left="220" w:right="239" w:firstLine="1417"/>
        <w:jc w:val="both"/>
        <w:rPr>
          <w:sz w:val="24"/>
        </w:rPr>
      </w:pPr>
      <w:r>
        <w:rPr>
          <w:b/>
          <w:sz w:val="24"/>
          <w:u w:val="single"/>
        </w:rPr>
        <w:t>Relatório de Auditoria Interna nº 05/2020 – Passivo / Entidade Fechada de Previdência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Com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lementar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COADMI,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SEI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114/2021/CODFIN-CDC/DIAFIN-CDC,</w:t>
      </w:r>
      <w:r>
        <w:rPr>
          <w:spacing w:val="1"/>
          <w:sz w:val="24"/>
        </w:rPr>
        <w:t> </w:t>
      </w:r>
      <w:r>
        <w:rPr>
          <w:sz w:val="24"/>
        </w:rPr>
        <w:t>informou que foi realizada a análise de cada um dos pontos do relatório, tendo sido estabelecido plano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3"/>
          <w:sz w:val="24"/>
        </w:rPr>
        <w:t> </w:t>
      </w:r>
      <w:r>
        <w:rPr>
          <w:sz w:val="24"/>
        </w:rPr>
        <w:t>ação,</w:t>
      </w:r>
      <w:r>
        <w:rPr>
          <w:spacing w:val="14"/>
          <w:sz w:val="24"/>
        </w:rPr>
        <w:t> </w:t>
      </w:r>
      <w:r>
        <w:rPr>
          <w:sz w:val="24"/>
        </w:rPr>
        <w:t>onde</w:t>
      </w:r>
      <w:r>
        <w:rPr>
          <w:spacing w:val="14"/>
          <w:sz w:val="24"/>
        </w:rPr>
        <w:t> </w:t>
      </w:r>
      <w:r>
        <w:rPr>
          <w:sz w:val="24"/>
        </w:rPr>
        <w:t>se</w:t>
      </w:r>
      <w:r>
        <w:rPr>
          <w:spacing w:val="14"/>
          <w:sz w:val="24"/>
        </w:rPr>
        <w:t> </w:t>
      </w:r>
      <w:r>
        <w:rPr>
          <w:sz w:val="24"/>
        </w:rPr>
        <w:t>estabeleceu</w:t>
      </w:r>
      <w:r>
        <w:rPr>
          <w:spacing w:val="14"/>
          <w:sz w:val="24"/>
        </w:rPr>
        <w:t> </w:t>
      </w:r>
      <w:r>
        <w:rPr>
          <w:sz w:val="24"/>
        </w:rPr>
        <w:t>prazo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3"/>
          <w:sz w:val="24"/>
        </w:rPr>
        <w:t> </w:t>
      </w:r>
      <w:r>
        <w:rPr>
          <w:sz w:val="24"/>
        </w:rPr>
        <w:t>conclusão</w:t>
      </w:r>
      <w:r>
        <w:rPr>
          <w:spacing w:val="14"/>
          <w:sz w:val="24"/>
        </w:rPr>
        <w:t> </w:t>
      </w:r>
      <w:r>
        <w:rPr>
          <w:sz w:val="24"/>
        </w:rPr>
        <w:t>até</w:t>
      </w:r>
      <w:r>
        <w:rPr>
          <w:spacing w:val="14"/>
          <w:sz w:val="24"/>
        </w:rPr>
        <w:t> </w:t>
      </w:r>
      <w:r>
        <w:rPr>
          <w:sz w:val="24"/>
        </w:rPr>
        <w:t>o</w:t>
      </w:r>
      <w:r>
        <w:rPr>
          <w:spacing w:val="14"/>
          <w:sz w:val="24"/>
        </w:rPr>
        <w:t> </w:t>
      </w:r>
      <w:r>
        <w:rPr>
          <w:sz w:val="24"/>
        </w:rPr>
        <w:t>final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maio/2021.</w:t>
      </w:r>
      <w:r>
        <w:rPr>
          <w:spacing w:val="14"/>
          <w:sz w:val="24"/>
        </w:rPr>
        <w:t> </w:t>
      </w:r>
      <w:r>
        <w:rPr>
          <w:sz w:val="24"/>
        </w:rPr>
        <w:t>O</w:t>
      </w:r>
      <w:r>
        <w:rPr>
          <w:spacing w:val="13"/>
          <w:sz w:val="24"/>
        </w:rPr>
        <w:t> </w:t>
      </w:r>
      <w:r>
        <w:rPr>
          <w:sz w:val="24"/>
        </w:rPr>
        <w:t>prazo</w:t>
      </w:r>
      <w:r>
        <w:rPr>
          <w:spacing w:val="14"/>
          <w:sz w:val="24"/>
        </w:rPr>
        <w:t> </w:t>
      </w:r>
      <w:r>
        <w:rPr>
          <w:sz w:val="24"/>
        </w:rPr>
        <w:t>estipulado</w:t>
      </w:r>
      <w:r>
        <w:rPr>
          <w:spacing w:val="14"/>
          <w:sz w:val="24"/>
        </w:rPr>
        <w:t> </w:t>
      </w:r>
      <w:r>
        <w:rPr>
          <w:sz w:val="24"/>
        </w:rPr>
        <w:t>leva</w:t>
      </w:r>
      <w:r>
        <w:rPr>
          <w:spacing w:val="14"/>
          <w:sz w:val="24"/>
        </w:rPr>
        <w:t> </w:t>
      </w:r>
      <w:r>
        <w:rPr>
          <w:sz w:val="24"/>
        </w:rPr>
        <w:t>em</w:t>
      </w:r>
    </w:p>
    <w:p>
      <w:pPr>
        <w:spacing w:after="0" w:line="232" w:lineRule="auto"/>
        <w:jc w:val="both"/>
        <w:rPr>
          <w:sz w:val="24"/>
        </w:rPr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  <w:spacing w:line="232" w:lineRule="auto" w:before="48"/>
        <w:ind w:left="220" w:right="239"/>
        <w:jc w:val="both"/>
      </w:pPr>
      <w:r>
        <w:rPr/>
        <w:t>consideração que alguns dos itens constantes se relacionam com atos de 2014/2015, portanto, sendo</w:t>
      </w:r>
      <w:r>
        <w:rPr>
          <w:spacing w:val="1"/>
        </w:rPr>
        <w:t> </w:t>
      </w:r>
      <w:r>
        <w:rPr/>
        <w:t>necessário</w:t>
      </w:r>
      <w:r>
        <w:rPr>
          <w:spacing w:val="1"/>
        </w:rPr>
        <w:t> </w:t>
      </w:r>
      <w:r>
        <w:rPr/>
        <w:t>tempo</w:t>
      </w:r>
      <w:r>
        <w:rPr>
          <w:spacing w:val="1"/>
        </w:rPr>
        <w:t> </w:t>
      </w:r>
      <w:r>
        <w:rPr/>
        <w:t>adequado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devida</w:t>
      </w:r>
      <w:r>
        <w:rPr>
          <w:spacing w:val="1"/>
        </w:rPr>
        <w:t> </w:t>
      </w:r>
      <w:r>
        <w:rPr/>
        <w:t>conferência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documentos.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Conselho</w:t>
      </w:r>
      <w:r>
        <w:rPr>
          <w:spacing w:val="1"/>
        </w:rPr>
        <w:t> </w:t>
      </w:r>
      <w:r>
        <w:rPr/>
        <w:t>continuará</w:t>
      </w:r>
      <w:r>
        <w:rPr>
          <w:spacing w:val="1"/>
        </w:rPr>
        <w:t> </w:t>
      </w:r>
      <w:r>
        <w:rPr/>
        <w:t>acompanhando</w:t>
      </w:r>
      <w:r>
        <w:rPr>
          <w:spacing w:val="-1"/>
        </w:rPr>
        <w:t> </w:t>
      </w:r>
      <w:r>
        <w:rPr/>
        <w:t>a questão.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781" w:val="left" w:leader="none"/>
        </w:tabs>
        <w:spacing w:line="232" w:lineRule="auto" w:before="0" w:after="0"/>
        <w:ind w:left="220" w:right="237" w:firstLine="1417"/>
        <w:jc w:val="both"/>
        <w:rPr>
          <w:sz w:val="24"/>
        </w:rPr>
      </w:pPr>
      <w:r>
        <w:rPr>
          <w:b/>
          <w:sz w:val="24"/>
          <w:u w:val="single"/>
        </w:rPr>
        <w:t>Ata da 544ª Reunião Ordinária do CONSAD – 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endências RFB –</w:t>
      </w:r>
      <w:r>
        <w:rPr>
          <w:b/>
          <w:sz w:val="24"/>
        </w:rPr>
        <w:t> </w:t>
      </w:r>
      <w:r>
        <w:rPr>
          <w:sz w:val="24"/>
        </w:rPr>
        <w:t>A DIEGEP, por e-mail,</w:t>
      </w:r>
      <w:r>
        <w:rPr>
          <w:spacing w:val="1"/>
          <w:sz w:val="24"/>
        </w:rPr>
        <w:t> </w:t>
      </w:r>
      <w:r>
        <w:rPr>
          <w:sz w:val="24"/>
        </w:rPr>
        <w:t>informou que quanto à adequação do controle de acesso de veículos e pessoas ao berço 106, no dia</w:t>
      </w:r>
      <w:r>
        <w:rPr>
          <w:spacing w:val="1"/>
          <w:sz w:val="24"/>
        </w:rPr>
        <w:t> </w:t>
      </w:r>
      <w:r>
        <w:rPr>
          <w:sz w:val="24"/>
        </w:rPr>
        <w:t>10/05/2021,</w:t>
      </w:r>
      <w:r>
        <w:rPr>
          <w:spacing w:val="50"/>
          <w:sz w:val="24"/>
        </w:rPr>
        <w:t> </w:t>
      </w:r>
      <w:r>
        <w:rPr>
          <w:sz w:val="24"/>
        </w:rPr>
        <w:t>no</w:t>
      </w:r>
      <w:r>
        <w:rPr>
          <w:spacing w:val="51"/>
          <w:sz w:val="24"/>
        </w:rPr>
        <w:t> </w:t>
      </w:r>
      <w:r>
        <w:rPr>
          <w:sz w:val="24"/>
        </w:rPr>
        <w:t>período</w:t>
      </w:r>
      <w:r>
        <w:rPr>
          <w:spacing w:val="51"/>
          <w:sz w:val="24"/>
        </w:rPr>
        <w:t> </w:t>
      </w:r>
      <w:r>
        <w:rPr>
          <w:sz w:val="24"/>
        </w:rPr>
        <w:t>noturno,</w:t>
      </w:r>
      <w:r>
        <w:rPr>
          <w:spacing w:val="51"/>
          <w:sz w:val="24"/>
        </w:rPr>
        <w:t> </w:t>
      </w:r>
      <w:r>
        <w:rPr>
          <w:sz w:val="24"/>
        </w:rPr>
        <w:t>uma</w:t>
      </w:r>
      <w:r>
        <w:rPr>
          <w:spacing w:val="51"/>
          <w:sz w:val="24"/>
        </w:rPr>
        <w:t> </w:t>
      </w:r>
      <w:r>
        <w:rPr>
          <w:sz w:val="24"/>
        </w:rPr>
        <w:t>máquina</w:t>
      </w:r>
      <w:r>
        <w:rPr>
          <w:spacing w:val="50"/>
          <w:sz w:val="24"/>
        </w:rPr>
        <w:t> </w:t>
      </w:r>
      <w:r>
        <w:rPr>
          <w:sz w:val="24"/>
        </w:rPr>
        <w:t>da</w:t>
      </w:r>
      <w:r>
        <w:rPr>
          <w:spacing w:val="51"/>
          <w:sz w:val="24"/>
        </w:rPr>
        <w:t> </w:t>
      </w:r>
      <w:r>
        <w:rPr>
          <w:sz w:val="24"/>
        </w:rPr>
        <w:t>operação</w:t>
      </w:r>
      <w:r>
        <w:rPr>
          <w:spacing w:val="51"/>
          <w:sz w:val="24"/>
        </w:rPr>
        <w:t> </w:t>
      </w:r>
      <w:r>
        <w:rPr>
          <w:sz w:val="24"/>
        </w:rPr>
        <w:t>pertencente</w:t>
      </w:r>
      <w:r>
        <w:rPr>
          <w:spacing w:val="51"/>
          <w:sz w:val="24"/>
        </w:rPr>
        <w:t> </w:t>
      </w:r>
      <w:r>
        <w:rPr>
          <w:sz w:val="24"/>
        </w:rPr>
        <w:t>à</w:t>
      </w:r>
      <w:r>
        <w:rPr>
          <w:spacing w:val="51"/>
          <w:sz w:val="24"/>
        </w:rPr>
        <w:t> </w:t>
      </w:r>
      <w:r>
        <w:rPr>
          <w:sz w:val="24"/>
        </w:rPr>
        <w:t>empresa</w:t>
      </w:r>
      <w:r>
        <w:rPr>
          <w:spacing w:val="50"/>
          <w:sz w:val="24"/>
        </w:rPr>
        <w:t> </w:t>
      </w:r>
      <w:r>
        <w:rPr>
          <w:sz w:val="24"/>
        </w:rPr>
        <w:t>Brandão</w:t>
      </w:r>
      <w:r>
        <w:rPr>
          <w:spacing w:val="51"/>
          <w:sz w:val="24"/>
        </w:rPr>
        <w:t> </w:t>
      </w:r>
      <w:r>
        <w:rPr>
          <w:sz w:val="24"/>
        </w:rPr>
        <w:t>Filho</w:t>
      </w:r>
      <w:r>
        <w:rPr>
          <w:spacing w:val="-52"/>
          <w:sz w:val="24"/>
        </w:rPr>
        <w:t> </w:t>
      </w:r>
      <w:r>
        <w:rPr>
          <w:sz w:val="24"/>
        </w:rPr>
        <w:t>colidiu com a edificação da guarita existente, situada na extremidade do muro que separa o cais velho e</w:t>
      </w:r>
      <w:r>
        <w:rPr>
          <w:spacing w:val="1"/>
          <w:sz w:val="24"/>
        </w:rPr>
        <w:t> </w:t>
      </w:r>
      <w:r>
        <w:rPr>
          <w:sz w:val="24"/>
        </w:rPr>
        <w:t>do cais novo, causando danos à estrutura. A DIEGEP está avaliando as condições de estabilidade e</w:t>
      </w:r>
      <w:r>
        <w:rPr>
          <w:spacing w:val="1"/>
          <w:sz w:val="24"/>
        </w:rPr>
        <w:t> </w:t>
      </w:r>
      <w:r>
        <w:rPr>
          <w:sz w:val="24"/>
        </w:rPr>
        <w:t>segurança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mesma,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assim</w:t>
      </w:r>
      <w:r>
        <w:rPr>
          <w:spacing w:val="1"/>
          <w:sz w:val="24"/>
        </w:rPr>
        <w:t> </w:t>
      </w:r>
      <w:r>
        <w:rPr>
          <w:sz w:val="24"/>
        </w:rPr>
        <w:t>deliberar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solução</w:t>
      </w:r>
      <w:r>
        <w:rPr>
          <w:spacing w:val="1"/>
          <w:sz w:val="24"/>
        </w:rPr>
        <w:t> </w:t>
      </w:r>
      <w:r>
        <w:rPr>
          <w:sz w:val="24"/>
        </w:rPr>
        <w:t>adequada.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este</w:t>
      </w:r>
      <w:r>
        <w:rPr>
          <w:spacing w:val="1"/>
          <w:sz w:val="24"/>
        </w:rPr>
        <w:t> </w:t>
      </w:r>
      <w:r>
        <w:rPr>
          <w:sz w:val="24"/>
        </w:rPr>
        <w:t>motivo,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prazo</w:t>
      </w:r>
      <w:r>
        <w:rPr>
          <w:spacing w:val="1"/>
          <w:sz w:val="24"/>
        </w:rPr>
        <w:t> </w:t>
      </w:r>
      <w:r>
        <w:rPr>
          <w:sz w:val="24"/>
        </w:rPr>
        <w:t>apresentado para execução do serviço da nova guarita poderá ser impactado. O Conselho continuará</w:t>
      </w:r>
      <w:r>
        <w:rPr>
          <w:spacing w:val="1"/>
          <w:sz w:val="24"/>
        </w:rPr>
        <w:t> </w:t>
      </w:r>
      <w:r>
        <w:rPr>
          <w:sz w:val="24"/>
        </w:rPr>
        <w:t>acompanhando</w:t>
      </w:r>
      <w:r>
        <w:rPr>
          <w:spacing w:val="-1"/>
          <w:sz w:val="24"/>
        </w:rPr>
        <w:t> </w:t>
      </w:r>
      <w:r>
        <w:rPr>
          <w:sz w:val="24"/>
        </w:rPr>
        <w:t>o assunto.</w:t>
      </w: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896" w:val="left" w:leader="none"/>
        </w:tabs>
        <w:spacing w:line="232" w:lineRule="auto" w:before="0" w:after="0"/>
        <w:ind w:left="220" w:right="251" w:firstLine="1417"/>
        <w:jc w:val="both"/>
        <w:rPr>
          <w:sz w:val="24"/>
        </w:rPr>
      </w:pPr>
      <w:r>
        <w:rPr>
          <w:b/>
          <w:sz w:val="24"/>
          <w:u w:val="single"/>
        </w:rPr>
        <w:t>Relatório de dia</w:t>
      </w:r>
      <w:r>
        <w:rPr>
          <w:b/>
          <w:sz w:val="24"/>
        </w:rPr>
        <w:t>g</w:t>
      </w:r>
      <w:r>
        <w:rPr>
          <w:b/>
          <w:sz w:val="24"/>
          <w:u w:val="single"/>
        </w:rPr>
        <w:t>nóstico / Plano de ação – DIRCOM -</w:t>
      </w:r>
      <w:r>
        <w:rPr>
          <w:b/>
          <w:sz w:val="24"/>
        </w:rPr>
        <w:t> </w:t>
      </w:r>
      <w:r>
        <w:rPr>
          <w:sz w:val="24"/>
        </w:rPr>
        <w:t>O assunto será analisado na</w:t>
      </w:r>
      <w:r>
        <w:rPr>
          <w:spacing w:val="1"/>
          <w:sz w:val="24"/>
        </w:rPr>
        <w:t> </w:t>
      </w:r>
      <w:r>
        <w:rPr>
          <w:sz w:val="24"/>
        </w:rPr>
        <w:t>próxima</w:t>
      </w:r>
      <w:r>
        <w:rPr>
          <w:spacing w:val="-1"/>
          <w:sz w:val="24"/>
        </w:rPr>
        <w:t> </w:t>
      </w:r>
      <w:r>
        <w:rPr>
          <w:sz w:val="24"/>
        </w:rPr>
        <w:t>reunião.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826" w:val="left" w:leader="none"/>
        </w:tabs>
        <w:spacing w:line="232" w:lineRule="auto" w:before="1" w:after="0"/>
        <w:ind w:left="220" w:right="237" w:firstLine="1417"/>
        <w:jc w:val="both"/>
        <w:rPr>
          <w:sz w:val="24"/>
        </w:rPr>
      </w:pPr>
      <w:r>
        <w:rPr>
          <w:b/>
          <w:sz w:val="24"/>
          <w:u w:val="single"/>
        </w:rPr>
        <w:t>Relatório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Auditoria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Externa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referente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ao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2º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trimestre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2019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Contrata</w:t>
      </w:r>
      <w:r>
        <w:rPr>
          <w:b/>
          <w:sz w:val="24"/>
        </w:rPr>
        <w:t>ç</w:t>
      </w:r>
      <w:r>
        <w:rPr>
          <w:b/>
          <w:sz w:val="24"/>
          <w:u w:val="single"/>
        </w:rPr>
        <w:t>ões:</w:t>
      </w:r>
      <w:r>
        <w:rPr>
          <w:b/>
          <w:spacing w:val="-52"/>
          <w:sz w:val="24"/>
        </w:rPr>
        <w:t> </w:t>
      </w:r>
      <w:r>
        <w:rPr>
          <w:b/>
          <w:sz w:val="24"/>
          <w:u w:val="single"/>
        </w:rPr>
        <w:t>recu</w:t>
      </w:r>
      <w:r>
        <w:rPr>
          <w:b/>
          <w:sz w:val="24"/>
        </w:rPr>
        <w:t>p</w:t>
      </w:r>
      <w:r>
        <w:rPr>
          <w:b/>
          <w:sz w:val="24"/>
          <w:u w:val="single"/>
        </w:rPr>
        <w:t>eração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redução</w:t>
      </w:r>
      <w:r>
        <w:rPr>
          <w:b/>
          <w:spacing w:val="54"/>
          <w:sz w:val="24"/>
          <w:u w:val="single"/>
        </w:rPr>
        <w:t> </w:t>
      </w:r>
      <w:r>
        <w:rPr>
          <w:b/>
          <w:sz w:val="24"/>
          <w:u w:val="single"/>
        </w:rPr>
        <w:t>tributária</w:t>
      </w:r>
      <w:r>
        <w:rPr>
          <w:b/>
          <w:spacing w:val="54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54"/>
          <w:sz w:val="24"/>
          <w:u w:val="single"/>
        </w:rPr>
        <w:t> </w:t>
      </w:r>
      <w:r>
        <w:rPr>
          <w:b/>
          <w:sz w:val="24"/>
          <w:u w:val="single"/>
        </w:rPr>
        <w:t>assessoria</w:t>
      </w:r>
      <w:r>
        <w:rPr>
          <w:b/>
          <w:spacing w:val="55"/>
          <w:sz w:val="24"/>
          <w:u w:val="single"/>
        </w:rPr>
        <w:t> </w:t>
      </w:r>
      <w:r>
        <w:rPr>
          <w:b/>
          <w:sz w:val="24"/>
          <w:u w:val="single"/>
        </w:rPr>
        <w:t>contábil</w:t>
      </w:r>
      <w:r>
        <w:rPr>
          <w:b/>
          <w:spacing w:val="54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54"/>
          <w:sz w:val="24"/>
        </w:rPr>
        <w:t> </w:t>
      </w:r>
      <w:r>
        <w:rPr>
          <w:sz w:val="24"/>
        </w:rPr>
        <w:t>A</w:t>
      </w:r>
      <w:r>
        <w:rPr>
          <w:spacing w:val="54"/>
          <w:sz w:val="24"/>
        </w:rPr>
        <w:t> </w:t>
      </w:r>
      <w:r>
        <w:rPr>
          <w:sz w:val="24"/>
        </w:rPr>
        <w:t>CODFIN,</w:t>
      </w:r>
      <w:r>
        <w:rPr>
          <w:spacing w:val="55"/>
          <w:sz w:val="24"/>
        </w:rPr>
        <w:t> </w:t>
      </w:r>
      <w:r>
        <w:rPr>
          <w:sz w:val="24"/>
        </w:rPr>
        <w:t>por</w:t>
      </w:r>
      <w:r>
        <w:rPr>
          <w:spacing w:val="54"/>
          <w:sz w:val="24"/>
        </w:rPr>
        <w:t> </w:t>
      </w:r>
      <w:r>
        <w:rPr>
          <w:sz w:val="24"/>
        </w:rPr>
        <w:t>meio</w:t>
      </w:r>
      <w:r>
        <w:rPr>
          <w:spacing w:val="54"/>
          <w:sz w:val="24"/>
        </w:rPr>
        <w:t> </w:t>
      </w:r>
      <w:r>
        <w:rPr>
          <w:sz w:val="24"/>
        </w:rPr>
        <w:t>do</w:t>
      </w:r>
      <w:r>
        <w:rPr>
          <w:spacing w:val="54"/>
          <w:sz w:val="24"/>
        </w:rPr>
        <w:t> </w:t>
      </w:r>
      <w:r>
        <w:rPr>
          <w:sz w:val="24"/>
        </w:rPr>
        <w:t>comunicado</w:t>
      </w:r>
      <w:r>
        <w:rPr>
          <w:spacing w:val="55"/>
          <w:sz w:val="24"/>
        </w:rPr>
        <w:t> </w:t>
      </w:r>
      <w:r>
        <w:rPr>
          <w:sz w:val="24"/>
        </w:rPr>
        <w:t>SEI</w:t>
      </w:r>
      <w:r>
        <w:rPr>
          <w:spacing w:val="1"/>
          <w:sz w:val="24"/>
        </w:rPr>
        <w:t> </w:t>
      </w:r>
      <w:r>
        <w:rPr>
          <w:sz w:val="24"/>
        </w:rPr>
        <w:t>nº 118/2021/CODFIN-CDC/DIAFIN-CDC, informou que o processo referente à contratação da Assessoria</w:t>
      </w:r>
      <w:r>
        <w:rPr>
          <w:spacing w:val="1"/>
          <w:sz w:val="24"/>
        </w:rPr>
        <w:t> </w:t>
      </w:r>
      <w:r>
        <w:rPr>
          <w:sz w:val="24"/>
        </w:rPr>
        <w:t>Contábil</w:t>
      </w:r>
      <w:r>
        <w:rPr>
          <w:spacing w:val="-3"/>
          <w:sz w:val="24"/>
        </w:rPr>
        <w:t> </w:t>
      </w:r>
      <w:r>
        <w:rPr>
          <w:sz w:val="24"/>
        </w:rPr>
        <w:t>encontra-se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CODCOL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ser</w:t>
      </w:r>
      <w:r>
        <w:rPr>
          <w:spacing w:val="-3"/>
          <w:sz w:val="24"/>
        </w:rPr>
        <w:t> </w:t>
      </w:r>
      <w:r>
        <w:rPr>
          <w:sz w:val="24"/>
        </w:rPr>
        <w:t>licitado,</w:t>
      </w:r>
      <w:r>
        <w:rPr>
          <w:spacing w:val="-3"/>
          <w:sz w:val="24"/>
        </w:rPr>
        <w:t> </w:t>
      </w:r>
      <w:r>
        <w:rPr>
          <w:sz w:val="24"/>
        </w:rPr>
        <w:t>sendo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data</w:t>
      </w:r>
      <w:r>
        <w:rPr>
          <w:spacing w:val="-3"/>
          <w:sz w:val="24"/>
        </w:rPr>
        <w:t> </w:t>
      </w:r>
      <w:r>
        <w:rPr>
          <w:sz w:val="24"/>
        </w:rPr>
        <w:t>prevista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licitação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dia</w:t>
      </w:r>
      <w:r>
        <w:rPr>
          <w:spacing w:val="-3"/>
          <w:sz w:val="24"/>
        </w:rPr>
        <w:t> </w:t>
      </w:r>
      <w:r>
        <w:rPr>
          <w:sz w:val="24"/>
        </w:rPr>
        <w:t>31/05/2021</w:t>
      </w:r>
      <w:r>
        <w:rPr>
          <w:spacing w:val="-51"/>
          <w:sz w:val="24"/>
        </w:rPr>
        <w:t> </w:t>
      </w:r>
      <w:r>
        <w:rPr>
          <w:sz w:val="24"/>
        </w:rPr>
        <w:t>(processo</w:t>
      </w:r>
      <w:r>
        <w:rPr>
          <w:spacing w:val="-1"/>
          <w:sz w:val="24"/>
        </w:rPr>
        <w:t> </w:t>
      </w:r>
      <w:r>
        <w:rPr>
          <w:sz w:val="24"/>
        </w:rPr>
        <w:t>SEI</w:t>
      </w:r>
      <w:r>
        <w:rPr>
          <w:spacing w:val="-1"/>
          <w:sz w:val="24"/>
        </w:rPr>
        <w:t> </w:t>
      </w:r>
      <w:r>
        <w:rPr>
          <w:sz w:val="24"/>
        </w:rPr>
        <w:t>n°</w:t>
      </w:r>
      <w:r>
        <w:rPr>
          <w:spacing w:val="-1"/>
          <w:sz w:val="24"/>
        </w:rPr>
        <w:t> </w:t>
      </w:r>
      <w:r>
        <w:rPr>
          <w:sz w:val="24"/>
        </w:rPr>
        <w:t>50900.000429/2020-83). O</w:t>
      </w:r>
      <w:r>
        <w:rPr>
          <w:spacing w:val="-1"/>
          <w:sz w:val="24"/>
        </w:rPr>
        <w:t> </w:t>
      </w:r>
      <w:r>
        <w:rPr>
          <w:sz w:val="24"/>
        </w:rPr>
        <w:t>Conselho</w:t>
      </w:r>
      <w:r>
        <w:rPr>
          <w:spacing w:val="-1"/>
          <w:sz w:val="24"/>
        </w:rPr>
        <w:t> </w:t>
      </w:r>
      <w:r>
        <w:rPr>
          <w:sz w:val="24"/>
        </w:rPr>
        <w:t>continuará acompanhando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questão.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781" w:val="left" w:leader="none"/>
        </w:tabs>
        <w:spacing w:line="232" w:lineRule="auto" w:before="1" w:after="0"/>
        <w:ind w:left="220" w:right="243" w:firstLine="1417"/>
        <w:jc w:val="both"/>
        <w:rPr>
          <w:sz w:val="24"/>
        </w:rPr>
      </w:pPr>
      <w:r>
        <w:rPr>
          <w:b/>
          <w:sz w:val="24"/>
          <w:u w:val="single"/>
        </w:rPr>
        <w:t>Certidões</w:t>
      </w:r>
      <w:r>
        <w:rPr>
          <w:b/>
          <w:spacing w:val="22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b/>
          <w:spacing w:val="22"/>
          <w:sz w:val="24"/>
          <w:u w:val="single"/>
        </w:rPr>
        <w:t> </w:t>
      </w:r>
      <w:r>
        <w:rPr>
          <w:b/>
          <w:sz w:val="24"/>
          <w:u w:val="single"/>
        </w:rPr>
        <w:t>re</w:t>
      </w:r>
      <w:r>
        <w:rPr>
          <w:b/>
          <w:sz w:val="24"/>
        </w:rPr>
        <w:t>g</w:t>
      </w:r>
      <w:r>
        <w:rPr>
          <w:b/>
          <w:sz w:val="24"/>
          <w:u w:val="single"/>
        </w:rPr>
        <w:t>ularidade</w:t>
      </w:r>
      <w:r>
        <w:rPr>
          <w:b/>
          <w:spacing w:val="22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22"/>
          <w:sz w:val="24"/>
          <w:u w:val="single"/>
        </w:rPr>
        <w:t> </w:t>
      </w:r>
      <w:r>
        <w:rPr>
          <w:b/>
          <w:sz w:val="24"/>
          <w:u w:val="single"/>
        </w:rPr>
        <w:t>dezembro/2020</w:t>
      </w:r>
      <w:r>
        <w:rPr>
          <w:b/>
          <w:spacing w:val="22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13"/>
          <w:sz w:val="24"/>
        </w:rPr>
        <w:t> </w:t>
      </w:r>
      <w:r>
        <w:rPr>
          <w:sz w:val="24"/>
        </w:rPr>
        <w:t>A</w:t>
      </w:r>
      <w:r>
        <w:rPr>
          <w:spacing w:val="25"/>
          <w:sz w:val="24"/>
        </w:rPr>
        <w:t> </w:t>
      </w:r>
      <w:r>
        <w:rPr>
          <w:sz w:val="24"/>
        </w:rPr>
        <w:t>CODFIN,</w:t>
      </w:r>
      <w:r>
        <w:rPr>
          <w:spacing w:val="25"/>
          <w:sz w:val="24"/>
        </w:rPr>
        <w:t> </w:t>
      </w:r>
      <w:r>
        <w:rPr>
          <w:sz w:val="24"/>
        </w:rPr>
        <w:t>por</w:t>
      </w:r>
      <w:r>
        <w:rPr>
          <w:spacing w:val="26"/>
          <w:sz w:val="24"/>
        </w:rPr>
        <w:t> </w:t>
      </w:r>
      <w:r>
        <w:rPr>
          <w:sz w:val="24"/>
        </w:rPr>
        <w:t>meio</w:t>
      </w:r>
      <w:r>
        <w:rPr>
          <w:spacing w:val="25"/>
          <w:sz w:val="24"/>
        </w:rPr>
        <w:t> </w:t>
      </w:r>
      <w:r>
        <w:rPr>
          <w:sz w:val="24"/>
        </w:rPr>
        <w:t>do</w:t>
      </w:r>
      <w:r>
        <w:rPr>
          <w:spacing w:val="25"/>
          <w:sz w:val="24"/>
        </w:rPr>
        <w:t> </w:t>
      </w:r>
      <w:r>
        <w:rPr>
          <w:sz w:val="24"/>
        </w:rPr>
        <w:t>comunicado</w:t>
      </w:r>
      <w:r>
        <w:rPr>
          <w:spacing w:val="26"/>
          <w:sz w:val="24"/>
        </w:rPr>
        <w:t> </w:t>
      </w:r>
      <w:r>
        <w:rPr>
          <w:sz w:val="24"/>
        </w:rPr>
        <w:t>SEI</w:t>
      </w:r>
      <w:r>
        <w:rPr>
          <w:spacing w:val="-52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118/2021/CODFIN-CDC/DIAFIN-CDC,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certidões</w:t>
      </w:r>
      <w:r>
        <w:rPr>
          <w:spacing w:val="1"/>
          <w:sz w:val="24"/>
        </w:rPr>
        <w:t> </w:t>
      </w:r>
      <w:r>
        <w:rPr>
          <w:sz w:val="24"/>
        </w:rPr>
        <w:t>pendentes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CDC</w:t>
      </w:r>
      <w:r>
        <w:rPr>
          <w:spacing w:val="1"/>
          <w:sz w:val="24"/>
        </w:rPr>
        <w:t> </w:t>
      </w:r>
      <w:r>
        <w:rPr>
          <w:sz w:val="24"/>
        </w:rPr>
        <w:t>foram</w:t>
      </w:r>
      <w:r>
        <w:rPr>
          <w:spacing w:val="1"/>
          <w:sz w:val="24"/>
        </w:rPr>
        <w:t> </w:t>
      </w:r>
      <w:r>
        <w:rPr>
          <w:sz w:val="24"/>
        </w:rPr>
        <w:t>regularizadas.</w:t>
      </w:r>
      <w:r>
        <w:rPr>
          <w:spacing w:val="-1"/>
          <w:sz w:val="24"/>
        </w:rPr>
        <w:t> </w:t>
      </w:r>
      <w:r>
        <w:rPr>
          <w:sz w:val="24"/>
        </w:rPr>
        <w:t>O Conselho dá-se por</w:t>
      </w:r>
      <w:r>
        <w:rPr>
          <w:spacing w:val="-1"/>
          <w:sz w:val="24"/>
        </w:rPr>
        <w:t> </w:t>
      </w:r>
      <w:r>
        <w:rPr>
          <w:sz w:val="24"/>
        </w:rPr>
        <w:t>satisfeito.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781" w:val="left" w:leader="none"/>
        </w:tabs>
        <w:spacing w:line="232" w:lineRule="auto" w:before="0" w:after="0"/>
        <w:ind w:left="220" w:right="241" w:firstLine="1417"/>
        <w:jc w:val="both"/>
        <w:rPr>
          <w:sz w:val="24"/>
        </w:rPr>
      </w:pPr>
      <w:r>
        <w:rPr>
          <w:b/>
          <w:sz w:val="24"/>
          <w:u w:val="single"/>
        </w:rPr>
        <w:t>Relatório Auditoria Externa – 1º trimestre/2020 -</w:t>
      </w:r>
      <w:r>
        <w:rPr>
          <w:b/>
          <w:sz w:val="24"/>
        </w:rPr>
        <w:t> </w:t>
      </w:r>
      <w:r>
        <w:rPr>
          <w:sz w:val="24"/>
        </w:rPr>
        <w:t>A CODFIN, por meio do comunicado</w:t>
      </w:r>
      <w:r>
        <w:rPr>
          <w:spacing w:val="1"/>
          <w:sz w:val="24"/>
        </w:rPr>
        <w:t> </w:t>
      </w:r>
      <w:r>
        <w:rPr>
          <w:sz w:val="24"/>
        </w:rPr>
        <w:t>SEI nº 118/2021/CODFIN-CDC/DIAFIN-CDC, informou que continua trabalhando “na identificação dos</w:t>
      </w:r>
      <w:r>
        <w:rPr>
          <w:spacing w:val="1"/>
          <w:sz w:val="24"/>
        </w:rPr>
        <w:t> </w:t>
      </w:r>
      <w:r>
        <w:rPr>
          <w:sz w:val="24"/>
        </w:rPr>
        <w:t>créditos não identificados, gerando notas de créditos e aguarda a implantação do Sistema de ERP que</w:t>
      </w:r>
      <w:r>
        <w:rPr>
          <w:spacing w:val="1"/>
          <w:sz w:val="24"/>
        </w:rPr>
        <w:t> </w:t>
      </w:r>
      <w:r>
        <w:rPr>
          <w:sz w:val="24"/>
        </w:rPr>
        <w:t>contemplará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Sistema</w:t>
      </w:r>
      <w:r>
        <w:rPr>
          <w:spacing w:val="1"/>
          <w:sz w:val="24"/>
        </w:rPr>
        <w:t> </w:t>
      </w:r>
      <w:r>
        <w:rPr>
          <w:sz w:val="24"/>
        </w:rPr>
        <w:t>Financeiro,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proceder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registro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PCLD”.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continuará</w:t>
      </w:r>
      <w:r>
        <w:rPr>
          <w:spacing w:val="-52"/>
          <w:sz w:val="24"/>
        </w:rPr>
        <w:t> </w:t>
      </w:r>
      <w:r>
        <w:rPr>
          <w:sz w:val="24"/>
        </w:rPr>
        <w:t>acompanhando</w:t>
      </w:r>
      <w:r>
        <w:rPr>
          <w:spacing w:val="-1"/>
          <w:sz w:val="24"/>
        </w:rPr>
        <w:t> </w:t>
      </w:r>
      <w:r>
        <w:rPr>
          <w:sz w:val="24"/>
        </w:rPr>
        <w:t>o assunto.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995" w:val="left" w:leader="none"/>
        </w:tabs>
        <w:spacing w:line="232" w:lineRule="auto" w:before="0" w:after="0"/>
        <w:ind w:left="220" w:right="240" w:firstLine="1417"/>
        <w:jc w:val="both"/>
        <w:rPr>
          <w:sz w:val="24"/>
        </w:rPr>
      </w:pPr>
      <w:r>
        <w:rPr>
          <w:b/>
          <w:sz w:val="24"/>
          <w:u w:val="single"/>
        </w:rPr>
        <w:t>Relatório da Auditoria Externa referente ao 2º trimestre/2020 – Sistema contas a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receber -</w:t>
      </w:r>
      <w:r>
        <w:rPr>
          <w:b/>
          <w:sz w:val="24"/>
        </w:rPr>
        <w:t> </w:t>
      </w:r>
      <w:r>
        <w:rPr>
          <w:sz w:val="24"/>
        </w:rPr>
        <w:t>A CODFIN, por meio do comunicado SEI nº 118/2021/CODFIN-CDC/DIAFIN-CDC, ratificou que</w:t>
      </w:r>
      <w:r>
        <w:rPr>
          <w:spacing w:val="1"/>
          <w:sz w:val="24"/>
        </w:rPr>
        <w:t> </w:t>
      </w:r>
      <w:r>
        <w:rPr>
          <w:sz w:val="24"/>
        </w:rPr>
        <w:t>está acompanhando junto à CODTEI a contratação de uma ERP, para resolver a questão do Sistema de</w:t>
      </w:r>
      <w:r>
        <w:rPr>
          <w:spacing w:val="1"/>
          <w:sz w:val="24"/>
        </w:rPr>
        <w:t> </w:t>
      </w:r>
      <w:r>
        <w:rPr>
          <w:sz w:val="24"/>
        </w:rPr>
        <w:t>contas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receber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trabalhando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sanar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créditos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identificados.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continuará</w:t>
      </w:r>
      <w:r>
        <w:rPr>
          <w:spacing w:val="1"/>
          <w:sz w:val="24"/>
        </w:rPr>
        <w:t> </w:t>
      </w:r>
      <w:r>
        <w:rPr>
          <w:sz w:val="24"/>
        </w:rPr>
        <w:t>acompanhando</w:t>
      </w:r>
      <w:r>
        <w:rPr>
          <w:spacing w:val="-1"/>
          <w:sz w:val="24"/>
        </w:rPr>
        <w:t> </w:t>
      </w:r>
      <w:r>
        <w:rPr>
          <w:sz w:val="24"/>
        </w:rPr>
        <w:t>a questão.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866" w:val="left" w:leader="none"/>
        </w:tabs>
        <w:spacing w:line="232" w:lineRule="auto" w:before="0" w:after="0"/>
        <w:ind w:left="220" w:right="239" w:firstLine="1417"/>
        <w:jc w:val="both"/>
        <w:rPr>
          <w:sz w:val="24"/>
        </w:rPr>
      </w:pPr>
      <w:r>
        <w:rPr>
          <w:b/>
          <w:sz w:val="24"/>
          <w:u w:val="single"/>
        </w:rPr>
        <w:t>Relatório de dia</w:t>
      </w:r>
      <w:r>
        <w:rPr>
          <w:b/>
          <w:sz w:val="24"/>
        </w:rPr>
        <w:t>g</w:t>
      </w:r>
      <w:r>
        <w:rPr>
          <w:b/>
          <w:sz w:val="24"/>
          <w:u w:val="single"/>
        </w:rPr>
        <w:t>nóstico / Plano de ação – DIRPRE –</w:t>
      </w:r>
      <w:r>
        <w:rPr>
          <w:b/>
          <w:sz w:val="24"/>
        </w:rPr>
        <w:t> </w:t>
      </w:r>
      <w:r>
        <w:rPr>
          <w:sz w:val="24"/>
        </w:rPr>
        <w:t>A Diretora Presidente, Mayhara</w:t>
      </w:r>
      <w:r>
        <w:rPr>
          <w:spacing w:val="1"/>
          <w:sz w:val="24"/>
        </w:rPr>
        <w:t> </w:t>
      </w:r>
      <w:r>
        <w:rPr>
          <w:sz w:val="24"/>
        </w:rPr>
        <w:t>Chaves,</w:t>
      </w:r>
      <w:r>
        <w:rPr>
          <w:spacing w:val="-4"/>
          <w:sz w:val="24"/>
        </w:rPr>
        <w:t> </w:t>
      </w:r>
      <w:r>
        <w:rPr>
          <w:sz w:val="24"/>
        </w:rPr>
        <w:t>realizou</w:t>
      </w:r>
      <w:r>
        <w:rPr>
          <w:spacing w:val="-3"/>
          <w:sz w:val="24"/>
        </w:rPr>
        <w:t> </w:t>
      </w:r>
      <w:r>
        <w:rPr>
          <w:sz w:val="24"/>
        </w:rPr>
        <w:t>apresentação</w:t>
      </w:r>
      <w:r>
        <w:rPr>
          <w:spacing w:val="-4"/>
          <w:sz w:val="24"/>
        </w:rPr>
        <w:t> </w:t>
      </w:r>
      <w:r>
        <w:rPr>
          <w:sz w:val="24"/>
        </w:rPr>
        <w:t>referente</w:t>
      </w:r>
      <w:r>
        <w:rPr>
          <w:spacing w:val="-3"/>
          <w:sz w:val="24"/>
        </w:rPr>
        <w:t> </w:t>
      </w:r>
      <w:r>
        <w:rPr>
          <w:sz w:val="24"/>
        </w:rPr>
        <w:t>ao</w:t>
      </w:r>
      <w:r>
        <w:rPr>
          <w:spacing w:val="-4"/>
          <w:sz w:val="24"/>
        </w:rPr>
        <w:t> </w:t>
      </w:r>
      <w:r>
        <w:rPr>
          <w:sz w:val="24"/>
        </w:rPr>
        <w:t>diagnóstico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plano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ação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área,</w:t>
      </w:r>
      <w:r>
        <w:rPr>
          <w:spacing w:val="-3"/>
          <w:sz w:val="24"/>
        </w:rPr>
        <w:t> </w:t>
      </w:r>
      <w:r>
        <w:rPr>
          <w:sz w:val="24"/>
        </w:rPr>
        <w:t>conforme</w:t>
      </w:r>
      <w:r>
        <w:rPr>
          <w:spacing w:val="-4"/>
          <w:sz w:val="24"/>
        </w:rPr>
        <w:t> </w:t>
      </w:r>
      <w:r>
        <w:rPr>
          <w:sz w:val="24"/>
        </w:rPr>
        <w:t>solicitado</w:t>
      </w:r>
      <w:r>
        <w:rPr>
          <w:spacing w:val="-3"/>
          <w:sz w:val="24"/>
        </w:rPr>
        <w:t> </w:t>
      </w:r>
      <w:r>
        <w:rPr>
          <w:sz w:val="24"/>
        </w:rPr>
        <w:t>pelo</w:t>
      </w:r>
      <w:r>
        <w:rPr>
          <w:spacing w:val="-52"/>
          <w:sz w:val="24"/>
        </w:rPr>
        <w:t> </w:t>
      </w:r>
      <w:r>
        <w:rPr>
          <w:sz w:val="24"/>
        </w:rPr>
        <w:t>CONFIS.</w:t>
      </w:r>
      <w:r>
        <w:rPr>
          <w:spacing w:val="-1"/>
          <w:sz w:val="24"/>
        </w:rPr>
        <w:t> </w:t>
      </w:r>
      <w:r>
        <w:rPr>
          <w:sz w:val="24"/>
        </w:rPr>
        <w:t>O Conselho dá-se por satisfeito.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916" w:val="left" w:leader="none"/>
        </w:tabs>
        <w:spacing w:line="232" w:lineRule="auto" w:before="0" w:after="0"/>
        <w:ind w:left="220" w:right="246" w:firstLine="1417"/>
        <w:jc w:val="both"/>
        <w:rPr>
          <w:b/>
          <w:sz w:val="24"/>
        </w:rPr>
      </w:pPr>
      <w:r>
        <w:rPr>
          <w:b/>
          <w:sz w:val="24"/>
          <w:u w:val="single"/>
        </w:rPr>
        <w:t>ATAS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2244ª</w:t>
      </w:r>
      <w:r>
        <w:rPr>
          <w:b/>
          <w:sz w:val="24"/>
        </w:rPr>
        <w:t>,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2245ª,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2246ª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2247ª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REUNIÕES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ORDINÁRIAS,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26ª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EXTRAORDINÁRIA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DIREXE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DAS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AUTORIZA</w:t>
      </w:r>
      <w:r>
        <w:rPr>
          <w:b/>
          <w:sz w:val="24"/>
        </w:rPr>
        <w:t>Ç</w:t>
      </w:r>
      <w:r>
        <w:rPr>
          <w:b/>
          <w:sz w:val="24"/>
          <w:u w:val="single"/>
        </w:rPr>
        <w:t>ÕES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DIRPRE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Nº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15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A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18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REALIZADAS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EM</w:t>
      </w:r>
      <w:r>
        <w:rPr>
          <w:b/>
          <w:spacing w:val="13"/>
          <w:sz w:val="24"/>
          <w:u w:val="single"/>
        </w:rPr>
        <w:t> </w:t>
      </w:r>
      <w:r>
        <w:rPr>
          <w:b/>
          <w:sz w:val="24"/>
          <w:u w:val="single"/>
        </w:rPr>
        <w:t>SETEMBRO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/</w:t>
      </w:r>
    </w:p>
    <w:p>
      <w:pPr>
        <w:pStyle w:val="BodyText"/>
        <w:spacing w:line="232" w:lineRule="auto" w:before="2"/>
        <w:ind w:left="220" w:right="240"/>
        <w:jc w:val="both"/>
      </w:pPr>
      <w:r>
        <w:rPr>
          <w:b/>
          <w:u w:val="single"/>
        </w:rPr>
        <w:t>2019 – Comissão de Sindicância: Contrata</w:t>
      </w:r>
      <w:r>
        <w:rPr>
          <w:b/>
        </w:rPr>
        <w:t>ç</w:t>
      </w:r>
      <w:r>
        <w:rPr>
          <w:b/>
          <w:u w:val="single"/>
        </w:rPr>
        <w:t>ão emergencial - VMI Sistemas -</w:t>
      </w:r>
      <w:r>
        <w:rPr>
          <w:b/>
        </w:rPr>
        <w:t> </w:t>
      </w:r>
      <w:r>
        <w:rPr/>
        <w:t>A DIRPRE, por meio do</w:t>
      </w:r>
      <w:r>
        <w:rPr>
          <w:spacing w:val="1"/>
        </w:rPr>
        <w:t> </w:t>
      </w:r>
      <w:r>
        <w:rPr/>
        <w:t>Comunicado</w:t>
      </w:r>
      <w:r>
        <w:rPr>
          <w:spacing w:val="1"/>
        </w:rPr>
        <w:t> </w:t>
      </w:r>
      <w:r>
        <w:rPr/>
        <w:t>SEI</w:t>
      </w:r>
      <w:r>
        <w:rPr>
          <w:spacing w:val="1"/>
        </w:rPr>
        <w:t> </w:t>
      </w:r>
      <w:r>
        <w:rPr/>
        <w:t>nº</w:t>
      </w:r>
      <w:r>
        <w:rPr>
          <w:spacing w:val="1"/>
        </w:rPr>
        <w:t> </w:t>
      </w:r>
      <w:r>
        <w:rPr/>
        <w:t>43/2021/DIRPRE-CDC,</w:t>
      </w:r>
      <w:r>
        <w:rPr>
          <w:spacing w:val="1"/>
        </w:rPr>
        <w:t> </w:t>
      </w:r>
      <w:r>
        <w:rPr/>
        <w:t>encaminhou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Decisão</w:t>
      </w:r>
      <w:r>
        <w:rPr>
          <w:spacing w:val="1"/>
        </w:rPr>
        <w:t> </w:t>
      </w:r>
      <w:r>
        <w:rPr/>
        <w:t>Direxe</w:t>
      </w:r>
      <w:r>
        <w:rPr>
          <w:spacing w:val="1"/>
        </w:rPr>
        <w:t> </w:t>
      </w:r>
      <w:r>
        <w:rPr/>
        <w:t>nº</w:t>
      </w:r>
      <w:r>
        <w:rPr>
          <w:spacing w:val="1"/>
        </w:rPr>
        <w:t> </w:t>
      </w:r>
      <w:r>
        <w:rPr/>
        <w:t>43/2021,</w:t>
      </w:r>
      <w:r>
        <w:rPr>
          <w:spacing w:val="1"/>
        </w:rPr>
        <w:t> </w:t>
      </w:r>
      <w:r>
        <w:rPr/>
        <w:t>referente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deliberação da Diretoria Executiva quanto ao relatório final da referida comissão de sindicância referente</w:t>
      </w:r>
      <w:r>
        <w:rPr>
          <w:spacing w:val="-52"/>
        </w:rPr>
        <w:t> </w:t>
      </w:r>
      <w:r>
        <w:rPr/>
        <w:t>à</w:t>
      </w:r>
      <w:r>
        <w:rPr>
          <w:spacing w:val="-2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emergencial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empresa</w:t>
      </w:r>
      <w:r>
        <w:rPr>
          <w:spacing w:val="-1"/>
        </w:rPr>
        <w:t> </w:t>
      </w:r>
      <w:r>
        <w:rPr/>
        <w:t>VMI</w:t>
      </w:r>
      <w:r>
        <w:rPr>
          <w:spacing w:val="-1"/>
        </w:rPr>
        <w:t> </w:t>
      </w:r>
      <w:r>
        <w:rPr/>
        <w:t>Sistemas.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Conselho</w:t>
      </w:r>
      <w:r>
        <w:rPr>
          <w:spacing w:val="-1"/>
        </w:rPr>
        <w:t> </w:t>
      </w:r>
      <w:r>
        <w:rPr/>
        <w:t>dá-se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satisfeito.</w:t>
      </w:r>
    </w:p>
    <w:p>
      <w:pPr>
        <w:spacing w:after="0" w:line="232" w:lineRule="auto"/>
        <w:jc w:val="both"/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3"/>
        </w:numPr>
        <w:tabs>
          <w:tab w:pos="1781" w:val="left" w:leader="none"/>
        </w:tabs>
        <w:spacing w:line="232" w:lineRule="auto" w:before="209" w:after="0"/>
        <w:ind w:left="220" w:right="240" w:firstLine="1417"/>
        <w:jc w:val="both"/>
        <w:rPr>
          <w:sz w:val="24"/>
        </w:rPr>
      </w:pPr>
      <w:r>
        <w:rPr>
          <w:b/>
          <w:sz w:val="24"/>
          <w:u w:val="single"/>
        </w:rPr>
        <w:t>ATA DA 533ª REUNIÃO ORDINÁRIA DO CONSAD – Comissão de Sindicância: sinistro da</w:t>
      </w:r>
      <w:r>
        <w:rPr>
          <w:b/>
          <w:spacing w:val="1"/>
          <w:sz w:val="24"/>
        </w:rPr>
        <w:t> </w:t>
      </w:r>
      <w:r>
        <w:rPr>
          <w:b/>
          <w:sz w:val="24"/>
          <w:u w:val="single"/>
        </w:rPr>
        <w:t>invasão dos </w:t>
      </w:r>
      <w:r>
        <w:rPr>
          <w:b/>
          <w:i/>
          <w:sz w:val="24"/>
          <w:u w:val="single"/>
        </w:rPr>
        <w:t>hackers </w:t>
      </w:r>
      <w:r>
        <w:rPr>
          <w:b/>
          <w:sz w:val="24"/>
          <w:u w:val="single"/>
        </w:rPr>
        <w:t>-</w:t>
      </w:r>
      <w:r>
        <w:rPr>
          <w:b/>
          <w:sz w:val="24"/>
        </w:rPr>
        <w:t> </w:t>
      </w:r>
      <w:r>
        <w:rPr>
          <w:sz w:val="24"/>
        </w:rPr>
        <w:t>A DIRPRE, por meio do Comunicado SEI nº 43/2021/DIRPRE-CDC, informou que o</w:t>
      </w:r>
      <w:r>
        <w:rPr>
          <w:spacing w:val="1"/>
          <w:sz w:val="24"/>
        </w:rPr>
        <w:t> </w:t>
      </w:r>
      <w:r>
        <w:rPr>
          <w:sz w:val="24"/>
        </w:rPr>
        <w:t>prazo de conclusão dos trabalhos da comissão de sindicância foi prorrogado até o dia 08/06/2021. 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-1"/>
          <w:sz w:val="24"/>
        </w:rPr>
        <w:t> </w:t>
      </w:r>
      <w:r>
        <w:rPr>
          <w:sz w:val="24"/>
        </w:rPr>
        <w:t>continuará acompanhando a questão.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3"/>
        </w:numPr>
        <w:tabs>
          <w:tab w:pos="1766" w:val="left" w:leader="none"/>
        </w:tabs>
        <w:spacing w:line="289" w:lineRule="exact" w:before="1" w:after="0"/>
        <w:ind w:left="1765" w:right="0" w:hanging="128"/>
        <w:jc w:val="left"/>
        <w:rPr>
          <w:sz w:val="24"/>
        </w:rPr>
      </w:pPr>
      <w:r>
        <w:rPr>
          <w:b/>
          <w:sz w:val="24"/>
          <w:u w:val="single"/>
        </w:rPr>
        <w:t>ATA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2317ª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REUNIÃO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ORDINÁRIA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DA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DIREXE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-</w:t>
      </w:r>
      <w:r>
        <w:rPr>
          <w:b/>
          <w:spacing w:val="1"/>
          <w:sz w:val="24"/>
        </w:rPr>
        <w:t> </w:t>
      </w:r>
      <w:r>
        <w:rPr>
          <w:sz w:val="24"/>
        </w:rPr>
        <w:t>A DIRPRE, por</w:t>
      </w:r>
      <w:r>
        <w:rPr>
          <w:spacing w:val="1"/>
          <w:sz w:val="24"/>
        </w:rPr>
        <w:t> </w:t>
      </w:r>
      <w:r>
        <w:rPr>
          <w:sz w:val="24"/>
        </w:rPr>
        <w:t>meio do Comunicado</w:t>
      </w:r>
      <w:r>
        <w:rPr>
          <w:spacing w:val="1"/>
          <w:sz w:val="24"/>
        </w:rPr>
        <w:t> </w:t>
      </w:r>
      <w:r>
        <w:rPr>
          <w:sz w:val="24"/>
        </w:rPr>
        <w:t>SEI</w:t>
      </w:r>
    </w:p>
    <w:p>
      <w:pPr>
        <w:pStyle w:val="BodyText"/>
        <w:spacing w:line="232" w:lineRule="auto" w:before="3"/>
        <w:ind w:left="220" w:right="246"/>
        <w:jc w:val="both"/>
      </w:pPr>
      <w:r>
        <w:rPr/>
        <w:t>nº 43/2021/DIRPRE-CDC, informou que o processo administrativo nº 20191101-1000 foi digitalizado e</w:t>
      </w:r>
      <w:r>
        <w:rPr>
          <w:spacing w:val="1"/>
        </w:rPr>
        <w:t> </w:t>
      </w:r>
      <w:r>
        <w:rPr/>
        <w:t>está na unidade do SEI CONFIS com o nº SEI 50900.000271/2021-22, conforme solicitado. O Conselho dá-</w:t>
      </w:r>
      <w:r>
        <w:rPr>
          <w:spacing w:val="-52"/>
        </w:rPr>
        <w:t> </w:t>
      </w:r>
      <w:r>
        <w:rPr/>
        <w:t>se</w:t>
      </w:r>
      <w:r>
        <w:rPr>
          <w:spacing w:val="-1"/>
        </w:rPr>
        <w:t> </w:t>
      </w:r>
      <w:r>
        <w:rPr/>
        <w:t>por satisfeito.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122" w:val="left" w:leader="none"/>
        </w:tabs>
        <w:spacing w:line="240" w:lineRule="auto" w:before="0" w:after="0"/>
        <w:ind w:left="2121" w:right="0" w:hanging="484"/>
        <w:jc w:val="left"/>
      </w:pPr>
      <w:r>
        <w:rPr/>
        <w:t>–</w:t>
      </w:r>
      <w:r>
        <w:rPr>
          <w:spacing w:val="-7"/>
        </w:rPr>
        <w:t> </w:t>
      </w:r>
      <w:r>
        <w:rPr/>
        <w:t>Relatório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Contratos</w:t>
      </w:r>
    </w:p>
    <w:p>
      <w:pPr>
        <w:pStyle w:val="ListParagraph"/>
        <w:numPr>
          <w:ilvl w:val="1"/>
          <w:numId w:val="3"/>
        </w:numPr>
        <w:tabs>
          <w:tab w:pos="1884" w:val="left" w:leader="none"/>
        </w:tabs>
        <w:spacing w:line="232" w:lineRule="auto" w:before="119" w:after="0"/>
        <w:ind w:left="220" w:right="240" w:firstLine="1417"/>
        <w:jc w:val="both"/>
        <w:rPr>
          <w:sz w:val="24"/>
        </w:rPr>
      </w:pPr>
      <w:r>
        <w:rPr>
          <w:sz w:val="24"/>
        </w:rPr>
        <w:t>O Conselho recebeu o relatório de contratos, atualizado até o dia 19/05/2021, contendo</w:t>
      </w:r>
      <w:r>
        <w:rPr>
          <w:spacing w:val="-53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informações solicitadas.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2095" w:val="left" w:leader="none"/>
          <w:tab w:pos="2096" w:val="left" w:leader="none"/>
        </w:tabs>
        <w:spacing w:line="240" w:lineRule="auto" w:before="0" w:after="0"/>
        <w:ind w:left="2095" w:right="0" w:hanging="458"/>
        <w:jc w:val="left"/>
      </w:pPr>
      <w:r>
        <w:rPr/>
        <w:t>ASSUNTOS</w:t>
      </w:r>
      <w:r>
        <w:rPr>
          <w:spacing w:val="-5"/>
        </w:rPr>
        <w:t> </w:t>
      </w:r>
      <w:r>
        <w:rPr/>
        <w:t>DIVERSOS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8"/>
        </w:rPr>
      </w:pPr>
    </w:p>
    <w:p>
      <w:pPr>
        <w:pStyle w:val="ListParagraph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Aumento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capital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CDC</w:t>
      </w:r>
    </w:p>
    <w:p>
      <w:pPr>
        <w:pStyle w:val="ListParagraph"/>
        <w:numPr>
          <w:ilvl w:val="1"/>
          <w:numId w:val="3"/>
        </w:numPr>
        <w:tabs>
          <w:tab w:pos="1776" w:val="left" w:leader="none"/>
        </w:tabs>
        <w:spacing w:line="232" w:lineRule="auto" w:before="119" w:after="0"/>
        <w:ind w:left="220" w:right="238" w:firstLine="1417"/>
        <w:jc w:val="both"/>
        <w:rPr>
          <w:sz w:val="24"/>
        </w:rPr>
      </w:pPr>
      <w:r>
        <w:rPr>
          <w:sz w:val="24"/>
        </w:rPr>
        <w:t>O Conselho recebeu a Nota Técnica nº 124/2021/CODFIN – CDC/DIAFIN-CDC, o Relatório</w:t>
      </w:r>
      <w:r>
        <w:rPr>
          <w:spacing w:val="1"/>
          <w:sz w:val="24"/>
        </w:rPr>
        <w:t> </w:t>
      </w:r>
      <w:r>
        <w:rPr>
          <w:sz w:val="24"/>
        </w:rPr>
        <w:t>nº 03/2021 – COAUD – CDC e a Decisão Direxe nº 057/2021 e procedeu à análise da proposta de</w:t>
      </w:r>
      <w:r>
        <w:rPr>
          <w:spacing w:val="1"/>
          <w:sz w:val="24"/>
        </w:rPr>
        <w:t> </w:t>
      </w:r>
      <w:r>
        <w:rPr>
          <w:sz w:val="24"/>
        </w:rPr>
        <w:t>aumento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capital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CDC.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coordenador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CODFIN,</w:t>
      </w:r>
      <w:r>
        <w:rPr>
          <w:spacing w:val="-3"/>
          <w:sz w:val="24"/>
        </w:rPr>
        <w:t> </w:t>
      </w:r>
      <w:r>
        <w:rPr>
          <w:sz w:val="24"/>
        </w:rPr>
        <w:t>Edgar</w:t>
      </w:r>
      <w:r>
        <w:rPr>
          <w:spacing w:val="-3"/>
          <w:sz w:val="24"/>
        </w:rPr>
        <w:t> </w:t>
      </w:r>
      <w:r>
        <w:rPr>
          <w:sz w:val="24"/>
        </w:rPr>
        <w:t>Ribeiro,</w:t>
      </w:r>
      <w:r>
        <w:rPr>
          <w:spacing w:val="-3"/>
          <w:sz w:val="24"/>
        </w:rPr>
        <w:t> </w:t>
      </w:r>
      <w:r>
        <w:rPr>
          <w:sz w:val="24"/>
        </w:rPr>
        <w:t>compareceu</w:t>
      </w:r>
      <w:r>
        <w:rPr>
          <w:spacing w:val="-3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reunião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CONFIS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51"/>
          <w:sz w:val="24"/>
        </w:rPr>
        <w:t> </w:t>
      </w:r>
      <w:r>
        <w:rPr>
          <w:sz w:val="24"/>
        </w:rPr>
        <w:t>apresentou a referida proposta, tendo o CONFIS se manifestado favoravelmente, conforme o parecer do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-1"/>
          <w:sz w:val="24"/>
        </w:rPr>
        <w:t> </w:t>
      </w:r>
      <w:r>
        <w:rPr>
          <w:sz w:val="24"/>
        </w:rPr>
        <w:t>Fiscal.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Heading1"/>
        <w:numPr>
          <w:ilvl w:val="1"/>
          <w:numId w:val="1"/>
        </w:numPr>
        <w:tabs>
          <w:tab w:pos="2075" w:val="left" w:leader="none"/>
        </w:tabs>
        <w:spacing w:line="232" w:lineRule="auto" w:before="0" w:after="0"/>
        <w:ind w:left="220" w:right="246" w:firstLine="1417"/>
        <w:jc w:val="both"/>
      </w:pPr>
      <w:r>
        <w:rPr/>
        <w:t>–</w:t>
      </w:r>
      <w:r>
        <w:rPr>
          <w:spacing w:val="1"/>
        </w:rPr>
        <w:t> </w:t>
      </w:r>
      <w:r>
        <w:rPr/>
        <w:t>Acompanhamento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quadros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Resoluções</w:t>
      </w:r>
      <w:r>
        <w:rPr>
          <w:spacing w:val="1"/>
        </w:rPr>
        <w:t> </w:t>
      </w:r>
      <w:r>
        <w:rPr/>
        <w:t>CGPAR,</w:t>
      </w:r>
      <w:r>
        <w:rPr>
          <w:spacing w:val="1"/>
        </w:rPr>
        <w:t> </w:t>
      </w:r>
      <w:r>
        <w:rPr/>
        <w:t>Relatório</w:t>
      </w:r>
      <w:r>
        <w:rPr>
          <w:spacing w:val="1"/>
        </w:rPr>
        <w:t> </w:t>
      </w:r>
      <w:r>
        <w:rPr/>
        <w:t>AUDINT</w:t>
      </w:r>
      <w:r>
        <w:rPr>
          <w:spacing w:val="1"/>
        </w:rPr>
        <w:t> </w:t>
      </w:r>
      <w:r>
        <w:rPr/>
        <w:t>nº</w:t>
      </w:r>
      <w:r>
        <w:rPr>
          <w:spacing w:val="1"/>
        </w:rPr>
        <w:t> </w:t>
      </w:r>
      <w:r>
        <w:rPr/>
        <w:t>05/2020, Recomendações do Relatório Avaliação dos Resultados da Gestão Nº 201802017 – CGU e</w:t>
      </w:r>
      <w:r>
        <w:rPr>
          <w:spacing w:val="1"/>
        </w:rPr>
        <w:t> </w:t>
      </w:r>
      <w:r>
        <w:rPr/>
        <w:t>Pendências</w:t>
      </w:r>
      <w:r>
        <w:rPr>
          <w:spacing w:val="-1"/>
        </w:rPr>
        <w:t> </w:t>
      </w:r>
      <w:r>
        <w:rPr/>
        <w:t>referentes à</w:t>
      </w:r>
      <w:r>
        <w:rPr>
          <w:spacing w:val="-1"/>
        </w:rPr>
        <w:t> </w:t>
      </w:r>
      <w:r>
        <w:rPr/>
        <w:t>Lei nº</w:t>
      </w:r>
      <w:r>
        <w:rPr>
          <w:spacing w:val="-1"/>
        </w:rPr>
        <w:t> </w:t>
      </w:r>
      <w:r>
        <w:rPr/>
        <w:t>13.303/2016 e</w:t>
      </w:r>
      <w:r>
        <w:rPr>
          <w:spacing w:val="-1"/>
        </w:rPr>
        <w:t> </w:t>
      </w:r>
      <w:r>
        <w:rPr/>
        <w:t>ao Decreto</w:t>
      </w:r>
      <w:r>
        <w:rPr>
          <w:spacing w:val="-1"/>
        </w:rPr>
        <w:t> </w:t>
      </w:r>
      <w:r>
        <w:rPr/>
        <w:t>nº 8945/2016</w:t>
      </w:r>
    </w:p>
    <w:p>
      <w:pPr>
        <w:pStyle w:val="ListParagraph"/>
        <w:numPr>
          <w:ilvl w:val="1"/>
          <w:numId w:val="3"/>
        </w:numPr>
        <w:tabs>
          <w:tab w:pos="1823" w:val="left" w:leader="none"/>
        </w:tabs>
        <w:spacing w:line="232" w:lineRule="auto" w:before="123" w:after="0"/>
        <w:ind w:left="220" w:right="240" w:firstLine="1417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Coordenadora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AUDINT,</w:t>
      </w:r>
      <w:r>
        <w:rPr>
          <w:spacing w:val="-5"/>
          <w:sz w:val="24"/>
        </w:rPr>
        <w:t> </w:t>
      </w:r>
      <w:r>
        <w:rPr>
          <w:sz w:val="24"/>
        </w:rPr>
        <w:t>Theury</w:t>
      </w:r>
      <w:r>
        <w:rPr>
          <w:spacing w:val="-4"/>
          <w:sz w:val="24"/>
        </w:rPr>
        <w:t> </w:t>
      </w:r>
      <w:r>
        <w:rPr>
          <w:sz w:val="24"/>
        </w:rPr>
        <w:t>Gomes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Oliveira</w:t>
      </w:r>
      <w:r>
        <w:rPr>
          <w:spacing w:val="-5"/>
          <w:sz w:val="24"/>
        </w:rPr>
        <w:t> </w:t>
      </w:r>
      <w:r>
        <w:rPr>
          <w:sz w:val="24"/>
        </w:rPr>
        <w:t>Gonçalves,</w:t>
      </w:r>
      <w:r>
        <w:rPr>
          <w:spacing w:val="-4"/>
          <w:sz w:val="24"/>
        </w:rPr>
        <w:t> </w:t>
      </w:r>
      <w:r>
        <w:rPr>
          <w:sz w:val="24"/>
        </w:rPr>
        <w:t>compareceu</w:t>
      </w:r>
      <w:r>
        <w:rPr>
          <w:spacing w:val="-4"/>
          <w:sz w:val="24"/>
        </w:rPr>
        <w:t> </w:t>
      </w:r>
      <w:r>
        <w:rPr>
          <w:sz w:val="24"/>
        </w:rPr>
        <w:t>à</w:t>
      </w:r>
      <w:r>
        <w:rPr>
          <w:spacing w:val="-5"/>
          <w:sz w:val="24"/>
        </w:rPr>
        <w:t> </w:t>
      </w:r>
      <w:r>
        <w:rPr>
          <w:sz w:val="24"/>
        </w:rPr>
        <w:t>reunião</w:t>
      </w:r>
      <w:r>
        <w:rPr>
          <w:spacing w:val="-51"/>
          <w:sz w:val="24"/>
        </w:rPr>
        <w:t> </w:t>
      </w:r>
      <w:r>
        <w:rPr>
          <w:sz w:val="24"/>
        </w:rPr>
        <w:t>e explanou os quadros – resumo das Resoluções CGPAR – situação atual, Relatório AUDINT nº 05/2020,</w:t>
      </w:r>
      <w:r>
        <w:rPr>
          <w:spacing w:val="1"/>
          <w:sz w:val="24"/>
        </w:rPr>
        <w:t> </w:t>
      </w:r>
      <w:r>
        <w:rPr>
          <w:sz w:val="24"/>
        </w:rPr>
        <w:t>bem como o quadro de acompanhamento das recomendações do Relatório de Avaliação dos Resultados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Gestão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201802017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CGU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pendências</w:t>
      </w:r>
      <w:r>
        <w:rPr>
          <w:spacing w:val="1"/>
          <w:sz w:val="24"/>
        </w:rPr>
        <w:t> </w:t>
      </w:r>
      <w:r>
        <w:rPr>
          <w:sz w:val="24"/>
        </w:rPr>
        <w:t>referentes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13.303/2016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Decreto</w:t>
      </w:r>
      <w:r>
        <w:rPr>
          <w:spacing w:val="54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8945/2016,</w:t>
      </w:r>
      <w:r>
        <w:rPr>
          <w:spacing w:val="-1"/>
          <w:sz w:val="24"/>
        </w:rPr>
        <w:t> </w:t>
      </w:r>
      <w:r>
        <w:rPr>
          <w:sz w:val="24"/>
        </w:rPr>
        <w:t>dirimindo as dúvidas dos conselheiros.</w:t>
      </w: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2"/>
        </w:rPr>
        <w:t> </w:t>
      </w:r>
      <w:r>
        <w:rPr/>
        <w:t>Provisionamento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ações</w:t>
      </w:r>
      <w:r>
        <w:rPr>
          <w:spacing w:val="-1"/>
        </w:rPr>
        <w:t> </w:t>
      </w:r>
      <w:r>
        <w:rPr/>
        <w:t>judicias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1º</w:t>
      </w:r>
      <w:r>
        <w:rPr>
          <w:spacing w:val="-2"/>
        </w:rPr>
        <w:t> </w:t>
      </w:r>
      <w:r>
        <w:rPr/>
        <w:t>trimestre</w:t>
      </w:r>
      <w:r>
        <w:rPr>
          <w:spacing w:val="-1"/>
        </w:rPr>
        <w:t> </w:t>
      </w:r>
      <w:r>
        <w:rPr/>
        <w:t>/</w:t>
      </w:r>
      <w:r>
        <w:rPr>
          <w:spacing w:val="-2"/>
        </w:rPr>
        <w:t> </w:t>
      </w:r>
      <w:r>
        <w:rPr/>
        <w:t>2021</w:t>
      </w:r>
    </w:p>
    <w:p>
      <w:pPr>
        <w:pStyle w:val="ListParagraph"/>
        <w:numPr>
          <w:ilvl w:val="1"/>
          <w:numId w:val="3"/>
        </w:numPr>
        <w:tabs>
          <w:tab w:pos="1885" w:val="left" w:leader="none"/>
        </w:tabs>
        <w:spacing w:line="232" w:lineRule="auto" w:before="119" w:after="0"/>
        <w:ind w:left="220" w:right="243" w:firstLine="1417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recebeu</w:t>
      </w:r>
      <w:r>
        <w:rPr>
          <w:spacing w:val="-2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relatórios</w:t>
      </w:r>
      <w:r>
        <w:rPr>
          <w:spacing w:val="-2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provisionamento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ações</w:t>
      </w:r>
      <w:r>
        <w:rPr>
          <w:spacing w:val="-2"/>
          <w:sz w:val="24"/>
        </w:rPr>
        <w:t> </w:t>
      </w:r>
      <w:r>
        <w:rPr>
          <w:sz w:val="24"/>
        </w:rPr>
        <w:t>judiciais,</w:t>
      </w:r>
      <w:r>
        <w:rPr>
          <w:spacing w:val="-2"/>
          <w:sz w:val="24"/>
        </w:rPr>
        <w:t> </w:t>
      </w:r>
      <w:r>
        <w:rPr>
          <w:sz w:val="24"/>
        </w:rPr>
        <w:t>referentes</w:t>
      </w:r>
      <w:r>
        <w:rPr>
          <w:spacing w:val="-52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1º trimestre/2021.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Resultado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metas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gestão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4º</w:t>
      </w:r>
      <w:r>
        <w:rPr>
          <w:spacing w:val="-3"/>
        </w:rPr>
        <w:t> </w:t>
      </w:r>
      <w:r>
        <w:rPr/>
        <w:t>trimestre/2020</w:t>
      </w:r>
    </w:p>
    <w:p>
      <w:pPr>
        <w:pStyle w:val="ListParagraph"/>
        <w:numPr>
          <w:ilvl w:val="1"/>
          <w:numId w:val="3"/>
        </w:numPr>
        <w:tabs>
          <w:tab w:pos="1986" w:val="left" w:leader="none"/>
        </w:tabs>
        <w:spacing w:line="232" w:lineRule="auto" w:before="119" w:after="0"/>
        <w:ind w:left="220" w:right="246" w:firstLine="1417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recebeu</w:t>
      </w:r>
      <w:r>
        <w:rPr>
          <w:spacing w:val="1"/>
          <w:sz w:val="24"/>
        </w:rPr>
        <w:t> </w:t>
      </w:r>
      <w:r>
        <w:rPr>
          <w:sz w:val="24"/>
        </w:rPr>
        <w:t>relatório</w:t>
      </w:r>
      <w:r>
        <w:rPr>
          <w:spacing w:val="1"/>
          <w:sz w:val="24"/>
        </w:rPr>
        <w:t> </w:t>
      </w:r>
      <w:r>
        <w:rPr>
          <w:sz w:val="24"/>
        </w:rPr>
        <w:t>contendo</w:t>
      </w:r>
      <w:r>
        <w:rPr>
          <w:spacing w:val="1"/>
          <w:sz w:val="24"/>
        </w:rPr>
        <w:t> </w:t>
      </w:r>
      <w:r>
        <w:rPr>
          <w:sz w:val="24"/>
        </w:rPr>
        <w:t>resultado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análises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avaliação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cumprimentos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Metas de</w:t>
      </w:r>
      <w:r>
        <w:rPr>
          <w:spacing w:val="-1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referente ao</w:t>
      </w:r>
      <w:r>
        <w:rPr>
          <w:spacing w:val="-1"/>
          <w:sz w:val="24"/>
        </w:rPr>
        <w:t> </w:t>
      </w:r>
      <w:r>
        <w:rPr>
          <w:sz w:val="24"/>
        </w:rPr>
        <w:t>4º trimestre/2020.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-</w:t>
      </w:r>
      <w:r>
        <w:rPr>
          <w:spacing w:val="-4"/>
        </w:rPr>
        <w:t> </w:t>
      </w:r>
      <w:r>
        <w:rPr/>
        <w:t>Execução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Resultado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metas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gestão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1º</w:t>
      </w:r>
      <w:r>
        <w:rPr>
          <w:spacing w:val="-3"/>
        </w:rPr>
        <w:t> </w:t>
      </w:r>
      <w:r>
        <w:rPr/>
        <w:t>trimestre/2021</w:t>
      </w:r>
    </w:p>
    <w:p>
      <w:pPr>
        <w:pStyle w:val="ListParagraph"/>
        <w:numPr>
          <w:ilvl w:val="1"/>
          <w:numId w:val="3"/>
        </w:numPr>
        <w:tabs>
          <w:tab w:pos="1868" w:val="left" w:leader="none"/>
        </w:tabs>
        <w:spacing w:line="232" w:lineRule="auto" w:before="120" w:after="0"/>
        <w:ind w:left="220" w:right="250" w:firstLine="1417"/>
        <w:jc w:val="both"/>
        <w:rPr>
          <w:sz w:val="24"/>
        </w:rPr>
      </w:pPr>
      <w:r>
        <w:rPr>
          <w:sz w:val="24"/>
        </w:rPr>
        <w:t>O Conselho recebeu relatório contendo as execuções das metas de gestão e resultado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análises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avaliação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z w:val="24"/>
        </w:rPr>
        <w:t>cumprimentos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Metas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Gestão</w:t>
      </w:r>
      <w:r>
        <w:rPr>
          <w:spacing w:val="-2"/>
          <w:sz w:val="24"/>
        </w:rPr>
        <w:t> </w:t>
      </w:r>
      <w:r>
        <w:rPr>
          <w:sz w:val="24"/>
        </w:rPr>
        <w:t>referentes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2"/>
          <w:sz w:val="24"/>
        </w:rPr>
        <w:t> </w:t>
      </w:r>
      <w:r>
        <w:rPr>
          <w:sz w:val="24"/>
        </w:rPr>
        <w:t>1º</w:t>
      </w:r>
      <w:r>
        <w:rPr>
          <w:spacing w:val="-2"/>
          <w:sz w:val="24"/>
        </w:rPr>
        <w:t> </w:t>
      </w:r>
      <w:r>
        <w:rPr>
          <w:sz w:val="24"/>
        </w:rPr>
        <w:t>trimestre/2021.</w:t>
      </w:r>
    </w:p>
    <w:p>
      <w:pPr>
        <w:spacing w:after="0" w:line="232" w:lineRule="auto"/>
        <w:jc w:val="both"/>
        <w:rPr>
          <w:sz w:val="24"/>
        </w:rPr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1"/>
          <w:numId w:val="1"/>
        </w:numPr>
        <w:tabs>
          <w:tab w:pos="2008" w:val="left" w:leader="none"/>
        </w:tabs>
        <w:spacing w:line="232" w:lineRule="auto" w:before="209" w:after="0"/>
        <w:ind w:left="220" w:right="246" w:firstLine="1417"/>
        <w:jc w:val="both"/>
      </w:pPr>
      <w:r>
        <w:rPr/>
        <w:t>– Ofícios recebidos: Ofício nº 375/2021/SAA-SPOA/SPOA/SE, referente à posição dos</w:t>
      </w:r>
      <w:r>
        <w:rPr>
          <w:spacing w:val="-52"/>
        </w:rPr>
        <w:t> </w:t>
      </w:r>
      <w:r>
        <w:rPr/>
        <w:t>meses de janeiro a fevereiro/2021 do Orçamento de Investimento – OI e do Programa de Dispêndios</w:t>
      </w:r>
      <w:r>
        <w:rPr>
          <w:spacing w:val="1"/>
        </w:rPr>
        <w:t> </w:t>
      </w:r>
      <w:r>
        <w:rPr/>
        <w:t>Globais</w:t>
      </w:r>
      <w:r>
        <w:rPr>
          <w:spacing w:val="-1"/>
        </w:rPr>
        <w:t> </w:t>
      </w:r>
      <w:r>
        <w:rPr/>
        <w:t>- PDG e Ofício nº 84/2021/DIRPRE-CDC,</w:t>
      </w:r>
      <w:r>
        <w:rPr>
          <w:spacing w:val="-1"/>
        </w:rPr>
        <w:t> </w:t>
      </w:r>
      <w:r>
        <w:rPr/>
        <w:t>sobre a AGE</w:t>
      </w:r>
    </w:p>
    <w:p>
      <w:pPr>
        <w:pStyle w:val="ListParagraph"/>
        <w:numPr>
          <w:ilvl w:val="1"/>
          <w:numId w:val="3"/>
        </w:numPr>
        <w:tabs>
          <w:tab w:pos="1777" w:val="left" w:leader="none"/>
        </w:tabs>
        <w:spacing w:line="232" w:lineRule="auto" w:before="123" w:after="0"/>
        <w:ind w:left="220" w:right="237" w:firstLine="1417"/>
        <w:jc w:val="both"/>
        <w:rPr>
          <w:sz w:val="24"/>
        </w:rPr>
      </w:pPr>
      <w:r>
        <w:rPr>
          <w:sz w:val="24"/>
        </w:rPr>
        <w:t>O Conselho recebeu os ofícios nº 375/2021/SAA-SPOA/SPOA/SE, referente à posição dos</w:t>
      </w:r>
      <w:r>
        <w:rPr>
          <w:spacing w:val="1"/>
          <w:sz w:val="24"/>
        </w:rPr>
        <w:t> </w:t>
      </w:r>
      <w:r>
        <w:rPr>
          <w:sz w:val="24"/>
        </w:rPr>
        <w:t>meses de janeiro a fevereiro/2021 do Orçamento de Investimento – OI e do Programa de Dispêndios</w:t>
      </w:r>
      <w:r>
        <w:rPr>
          <w:spacing w:val="1"/>
          <w:sz w:val="24"/>
        </w:rPr>
        <w:t> </w:t>
      </w:r>
      <w:r>
        <w:rPr>
          <w:sz w:val="24"/>
        </w:rPr>
        <w:t>Globais – PDG e os Ofícios nº 84/2021/DIRPRE-CDC, nº 91/2021/DIRPRE-CDC e SEI Nº 138975/2021/ME,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Assembleia</w:t>
      </w:r>
      <w:r>
        <w:rPr>
          <w:spacing w:val="-1"/>
          <w:sz w:val="24"/>
        </w:rPr>
        <w:t> </w:t>
      </w:r>
      <w:r>
        <w:rPr>
          <w:sz w:val="24"/>
        </w:rPr>
        <w:t>Geral</w:t>
      </w:r>
      <w:r>
        <w:rPr>
          <w:spacing w:val="-1"/>
          <w:sz w:val="24"/>
        </w:rPr>
        <w:t> </w:t>
      </w:r>
      <w:r>
        <w:rPr>
          <w:sz w:val="24"/>
        </w:rPr>
        <w:t>Extraordinária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CDC,</w:t>
      </w:r>
      <w:r>
        <w:rPr>
          <w:spacing w:val="-1"/>
          <w:sz w:val="24"/>
        </w:rPr>
        <w:t> </w:t>
      </w:r>
      <w:r>
        <w:rPr>
          <w:sz w:val="24"/>
        </w:rPr>
        <w:t>prevista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ser</w:t>
      </w:r>
      <w:r>
        <w:rPr>
          <w:spacing w:val="-2"/>
          <w:sz w:val="24"/>
        </w:rPr>
        <w:t> </w:t>
      </w:r>
      <w:r>
        <w:rPr>
          <w:sz w:val="24"/>
        </w:rPr>
        <w:t>realizada</w:t>
      </w:r>
      <w:r>
        <w:rPr>
          <w:spacing w:val="-1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02/06/2021.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Relatório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Gestão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Riscos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Controles</w:t>
      </w:r>
      <w:r>
        <w:rPr>
          <w:spacing w:val="-2"/>
        </w:rPr>
        <w:t> </w:t>
      </w:r>
      <w:r>
        <w:rPr/>
        <w:t>Internos</w:t>
      </w:r>
      <w:r>
        <w:rPr>
          <w:spacing w:val="-3"/>
        </w:rPr>
        <w:t> </w:t>
      </w:r>
      <w:r>
        <w:rPr/>
        <w:t>nº</w:t>
      </w:r>
      <w:r>
        <w:rPr>
          <w:spacing w:val="-3"/>
        </w:rPr>
        <w:t> </w:t>
      </w:r>
      <w:r>
        <w:rPr/>
        <w:t>06/2020</w:t>
      </w:r>
    </w:p>
    <w:p>
      <w:pPr>
        <w:pStyle w:val="ListParagraph"/>
        <w:numPr>
          <w:ilvl w:val="1"/>
          <w:numId w:val="3"/>
        </w:numPr>
        <w:tabs>
          <w:tab w:pos="1795" w:val="left" w:leader="none"/>
        </w:tabs>
        <w:spacing w:line="232" w:lineRule="auto" w:before="119" w:after="0"/>
        <w:ind w:left="220" w:right="248" w:firstLine="1417"/>
        <w:jc w:val="both"/>
        <w:rPr>
          <w:sz w:val="24"/>
        </w:rPr>
      </w:pPr>
      <w:r>
        <w:rPr>
          <w:sz w:val="24"/>
        </w:rPr>
        <w:t>O Conselho recebeu o Relatório de Gestão de Riscos e Controles Internos nº 06/2020,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conhecimento.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pStyle w:val="Heading1"/>
        <w:numPr>
          <w:ilvl w:val="1"/>
          <w:numId w:val="1"/>
        </w:numPr>
        <w:tabs>
          <w:tab w:pos="2017" w:val="left" w:leader="none"/>
        </w:tabs>
        <w:spacing w:line="232" w:lineRule="auto" w:before="0" w:after="0"/>
        <w:ind w:left="220" w:right="242" w:firstLine="1417"/>
        <w:jc w:val="both"/>
      </w:pPr>
      <w:r>
        <w:rPr/>
        <w:t>- Ata da 132ª Assembleia Geral Extraordinária e 55ª Ordinária da CDC, realizada em</w:t>
      </w:r>
      <w:r>
        <w:rPr>
          <w:spacing w:val="1"/>
        </w:rPr>
        <w:t> </w:t>
      </w:r>
      <w:r>
        <w:rPr/>
        <w:t>30/04/2021,</w:t>
      </w:r>
      <w:r>
        <w:rPr>
          <w:spacing w:val="-1"/>
        </w:rPr>
        <w:t> </w:t>
      </w:r>
      <w:r>
        <w:rPr/>
        <w:t>devidamente aprovada pela JUCEC</w:t>
      </w:r>
    </w:p>
    <w:p>
      <w:pPr>
        <w:pStyle w:val="ListParagraph"/>
        <w:numPr>
          <w:ilvl w:val="1"/>
          <w:numId w:val="3"/>
        </w:numPr>
        <w:tabs>
          <w:tab w:pos="1824" w:val="left" w:leader="none"/>
        </w:tabs>
        <w:spacing w:line="232" w:lineRule="auto" w:before="122" w:after="0"/>
        <w:ind w:left="220" w:right="245" w:firstLine="1417"/>
        <w:jc w:val="both"/>
        <w:rPr>
          <w:sz w:val="24"/>
        </w:rPr>
      </w:pPr>
      <w:r>
        <w:rPr>
          <w:sz w:val="24"/>
        </w:rPr>
        <w:t>O CONFIS recebeu a ata da 132ª Assembleia Geral Extraordinária e 55ª Ordinária da CDC,</w:t>
      </w:r>
      <w:r>
        <w:rPr>
          <w:spacing w:val="-52"/>
          <w:sz w:val="24"/>
        </w:rPr>
        <w:t> </w:t>
      </w:r>
      <w:r>
        <w:rPr>
          <w:sz w:val="24"/>
        </w:rPr>
        <w:t>realizada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30/04/2021,</w:t>
      </w:r>
      <w:r>
        <w:rPr>
          <w:spacing w:val="-2"/>
          <w:sz w:val="24"/>
        </w:rPr>
        <w:t> </w:t>
      </w:r>
      <w:r>
        <w:rPr>
          <w:sz w:val="24"/>
        </w:rPr>
        <w:t>devidamente</w:t>
      </w:r>
      <w:r>
        <w:rPr>
          <w:spacing w:val="-2"/>
          <w:sz w:val="24"/>
        </w:rPr>
        <w:t> </w:t>
      </w:r>
      <w:r>
        <w:rPr>
          <w:sz w:val="24"/>
        </w:rPr>
        <w:t>aprovada</w:t>
      </w:r>
      <w:r>
        <w:rPr>
          <w:spacing w:val="-2"/>
          <w:sz w:val="24"/>
        </w:rPr>
        <w:t> </w:t>
      </w:r>
      <w:r>
        <w:rPr>
          <w:sz w:val="24"/>
        </w:rPr>
        <w:t>pela</w:t>
      </w:r>
      <w:r>
        <w:rPr>
          <w:spacing w:val="-2"/>
          <w:sz w:val="24"/>
        </w:rPr>
        <w:t> </w:t>
      </w:r>
      <w:r>
        <w:rPr>
          <w:sz w:val="24"/>
        </w:rPr>
        <w:t>Junta</w:t>
      </w:r>
      <w:r>
        <w:rPr>
          <w:spacing w:val="-2"/>
          <w:sz w:val="24"/>
        </w:rPr>
        <w:t> </w:t>
      </w:r>
      <w:r>
        <w:rPr>
          <w:sz w:val="24"/>
        </w:rPr>
        <w:t>Comercial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Estado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Ceará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JUCEC.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ENCERRAMENTO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TRABALHOS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881" w:val="left" w:leader="none"/>
        </w:tabs>
        <w:spacing w:line="232" w:lineRule="auto" w:before="0" w:after="0"/>
        <w:ind w:left="220" w:right="242" w:firstLine="1417"/>
        <w:jc w:val="both"/>
        <w:rPr>
          <w:sz w:val="24"/>
        </w:rPr>
      </w:pPr>
      <w:r>
        <w:rPr>
          <w:sz w:val="24"/>
        </w:rPr>
        <w:t>Constatada a inexistência de qualquer outro assunto a tratar, a Presidente agendou a</w:t>
      </w:r>
      <w:r>
        <w:rPr>
          <w:spacing w:val="1"/>
          <w:sz w:val="24"/>
        </w:rPr>
        <w:t> </w:t>
      </w:r>
      <w:r>
        <w:rPr>
          <w:sz w:val="24"/>
        </w:rPr>
        <w:t>próxima reunião para o dia </w:t>
      </w:r>
      <w:r>
        <w:rPr>
          <w:b/>
          <w:sz w:val="24"/>
        </w:rPr>
        <w:t>21/06/2021 </w:t>
      </w:r>
      <w:r>
        <w:rPr>
          <w:sz w:val="24"/>
        </w:rPr>
        <w:t>e deu os trabalhos por encerrados, sobre os quais, eu, Mayara</w:t>
      </w:r>
      <w:r>
        <w:rPr>
          <w:spacing w:val="1"/>
          <w:sz w:val="24"/>
        </w:rPr>
        <w:t> </w:t>
      </w:r>
      <w:r>
        <w:rPr>
          <w:sz w:val="24"/>
        </w:rPr>
        <w:t>Brenda Sousa do Nascimento, Secretária, lavrei a presente Ata, que após lida e aprovada, vai assinada</w:t>
      </w:r>
      <w:r>
        <w:rPr>
          <w:spacing w:val="1"/>
          <w:sz w:val="24"/>
        </w:rPr>
        <w:t> </w:t>
      </w:r>
      <w:r>
        <w:rPr>
          <w:sz w:val="24"/>
        </w:rPr>
        <w:t>pelos</w:t>
      </w:r>
      <w:r>
        <w:rPr>
          <w:spacing w:val="-1"/>
          <w:sz w:val="24"/>
        </w:rPr>
        <w:t> </w:t>
      </w:r>
      <w:r>
        <w:rPr>
          <w:sz w:val="24"/>
        </w:rPr>
        <w:t>Conselheiros e por mim.</w:t>
      </w:r>
    </w:p>
    <w:p>
      <w:pPr>
        <w:pStyle w:val="BodyText"/>
      </w:pPr>
    </w:p>
    <w:p>
      <w:pPr>
        <w:pStyle w:val="BodyText"/>
        <w:rPr>
          <w:sz w:val="30"/>
        </w:rPr>
      </w:pPr>
    </w:p>
    <w:p>
      <w:pPr>
        <w:spacing w:line="540" w:lineRule="atLeast" w:before="1"/>
        <w:ind w:left="3751" w:right="3764" w:firstLine="266"/>
        <w:jc w:val="left"/>
        <w:rPr>
          <w:sz w:val="22"/>
        </w:rPr>
      </w:pPr>
      <w:r>
        <w:rPr>
          <w:sz w:val="22"/>
        </w:rPr>
        <w:t>Fortaleza, 28 de maio de 2021</w:t>
      </w:r>
      <w:r>
        <w:rPr>
          <w:spacing w:val="1"/>
          <w:sz w:val="22"/>
        </w:rPr>
        <w:t> </w:t>
      </w:r>
      <w:r>
        <w:rPr>
          <w:sz w:val="22"/>
        </w:rPr>
        <w:t>RITA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CÁSSIA</w:t>
      </w:r>
      <w:r>
        <w:rPr>
          <w:spacing w:val="-11"/>
          <w:sz w:val="22"/>
        </w:rPr>
        <w:t> </w:t>
      </w:r>
      <w:r>
        <w:rPr>
          <w:sz w:val="22"/>
        </w:rPr>
        <w:t>VANDANEZI</w:t>
      </w:r>
      <w:r>
        <w:rPr>
          <w:spacing w:val="-11"/>
          <w:sz w:val="22"/>
        </w:rPr>
        <w:t> </w:t>
      </w:r>
      <w:r>
        <w:rPr>
          <w:sz w:val="22"/>
        </w:rPr>
        <w:t>MUNCK</w:t>
      </w:r>
    </w:p>
    <w:p>
      <w:pPr>
        <w:spacing w:before="1"/>
        <w:ind w:left="3420" w:right="3437" w:firstLine="0"/>
        <w:jc w:val="center"/>
        <w:rPr>
          <w:sz w:val="22"/>
        </w:rPr>
      </w:pPr>
      <w:r>
        <w:rPr>
          <w:sz w:val="22"/>
        </w:rPr>
        <w:t>Presidente</w:t>
      </w:r>
    </w:p>
    <w:p>
      <w:pPr>
        <w:pStyle w:val="BodyText"/>
        <w:spacing w:before="3"/>
        <w:rPr>
          <w:sz w:val="22"/>
        </w:rPr>
      </w:pPr>
    </w:p>
    <w:p>
      <w:pPr>
        <w:spacing w:before="1"/>
        <w:ind w:left="3420" w:right="3437" w:firstLine="0"/>
        <w:jc w:val="center"/>
        <w:rPr>
          <w:sz w:val="22"/>
        </w:rPr>
      </w:pPr>
      <w:r>
        <w:rPr>
          <w:sz w:val="22"/>
        </w:rPr>
        <w:t>MARIA</w:t>
      </w:r>
      <w:r>
        <w:rPr>
          <w:spacing w:val="-11"/>
          <w:sz w:val="22"/>
        </w:rPr>
        <w:t> </w:t>
      </w:r>
      <w:r>
        <w:rPr>
          <w:sz w:val="22"/>
        </w:rPr>
        <w:t>APARECIDA</w:t>
      </w:r>
      <w:r>
        <w:rPr>
          <w:spacing w:val="-11"/>
          <w:sz w:val="22"/>
        </w:rPr>
        <w:t> </w:t>
      </w:r>
      <w:r>
        <w:rPr>
          <w:sz w:val="22"/>
        </w:rPr>
        <w:t>CARVALHO</w:t>
      </w:r>
    </w:p>
    <w:p>
      <w:pPr>
        <w:spacing w:before="1"/>
        <w:ind w:left="3420" w:right="3437" w:firstLine="0"/>
        <w:jc w:val="center"/>
        <w:rPr>
          <w:sz w:val="22"/>
        </w:rPr>
      </w:pPr>
      <w:r>
        <w:rPr>
          <w:sz w:val="22"/>
        </w:rPr>
        <w:t>Conselheira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3420" w:right="3437" w:firstLine="0"/>
        <w:jc w:val="center"/>
        <w:rPr>
          <w:sz w:val="22"/>
        </w:rPr>
      </w:pPr>
      <w:r>
        <w:rPr>
          <w:sz w:val="22"/>
        </w:rPr>
        <w:t>CRISTIANO</w:t>
      </w:r>
      <w:r>
        <w:rPr>
          <w:spacing w:val="-8"/>
          <w:sz w:val="22"/>
        </w:rPr>
        <w:t> </w:t>
      </w:r>
      <w:r>
        <w:rPr>
          <w:sz w:val="22"/>
        </w:rPr>
        <w:t>HAUCK</w:t>
      </w:r>
      <w:r>
        <w:rPr>
          <w:spacing w:val="-8"/>
          <w:sz w:val="22"/>
        </w:rPr>
        <w:t> </w:t>
      </w:r>
      <w:r>
        <w:rPr>
          <w:sz w:val="22"/>
        </w:rPr>
        <w:t>CIVITARESE</w:t>
      </w:r>
    </w:p>
    <w:p>
      <w:pPr>
        <w:spacing w:before="2"/>
        <w:ind w:left="3420" w:right="3436" w:firstLine="0"/>
        <w:jc w:val="center"/>
        <w:rPr>
          <w:sz w:val="22"/>
        </w:rPr>
      </w:pPr>
      <w:r>
        <w:rPr>
          <w:sz w:val="22"/>
        </w:rPr>
        <w:t>Conselheiro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3420" w:right="3437" w:firstLine="0"/>
        <w:jc w:val="center"/>
        <w:rPr>
          <w:sz w:val="22"/>
        </w:rPr>
      </w:pPr>
      <w:r>
        <w:rPr>
          <w:sz w:val="22"/>
        </w:rPr>
        <w:t>MAYARA</w:t>
      </w:r>
      <w:r>
        <w:rPr>
          <w:spacing w:val="-9"/>
          <w:sz w:val="22"/>
        </w:rPr>
        <w:t> </w:t>
      </w:r>
      <w:r>
        <w:rPr>
          <w:sz w:val="22"/>
        </w:rPr>
        <w:t>BRENDA</w:t>
      </w:r>
      <w:r>
        <w:rPr>
          <w:spacing w:val="-9"/>
          <w:sz w:val="22"/>
        </w:rPr>
        <w:t> </w:t>
      </w:r>
      <w:r>
        <w:rPr>
          <w:sz w:val="22"/>
        </w:rPr>
        <w:t>SOUSA</w:t>
      </w:r>
      <w:r>
        <w:rPr>
          <w:spacing w:val="-8"/>
          <w:sz w:val="22"/>
        </w:rPr>
        <w:t> </w:t>
      </w:r>
      <w:r>
        <w:rPr>
          <w:sz w:val="22"/>
        </w:rPr>
        <w:t>DO</w:t>
      </w:r>
      <w:r>
        <w:rPr>
          <w:spacing w:val="-9"/>
          <w:sz w:val="22"/>
        </w:rPr>
        <w:t> </w:t>
      </w:r>
      <w:r>
        <w:rPr>
          <w:sz w:val="22"/>
        </w:rPr>
        <w:t>NASCIMENTO</w:t>
      </w:r>
    </w:p>
    <w:p>
      <w:pPr>
        <w:spacing w:before="2"/>
        <w:ind w:left="3420" w:right="3437" w:firstLine="0"/>
        <w:jc w:val="center"/>
        <w:rPr>
          <w:sz w:val="22"/>
        </w:rPr>
      </w:pPr>
      <w:r>
        <w:rPr>
          <w:sz w:val="22"/>
        </w:rPr>
        <w:t>Secretária</w:t>
      </w:r>
    </w:p>
    <w:p>
      <w:pPr>
        <w:pStyle w:val="BodyText"/>
        <w:rPr>
          <w:sz w:val="19"/>
        </w:rPr>
      </w:pPr>
      <w:r>
        <w:rPr/>
        <w:pict>
          <v:group style="position:absolute;margin-left:35.002785pt;margin-top:13.5482pt;width:526pt;height:1.55pt;mso-position-horizontal-relative:page;mso-position-vertical-relative:paragraph;z-index:-15728640;mso-wrap-distance-left:0;mso-wrap-distance-right:0" coordorigin="700,271" coordsize="10520,31">
            <v:rect style="position:absolute;left:700;top:270;width:10520;height:15" filled="true" fillcolor="#999999" stroked="false">
              <v:fill type="solid"/>
            </v:rect>
            <v:shape style="position:absolute;left:700;top:270;width:10520;height:31" coordorigin="700,271" coordsize="10520,31" path="m11220,271l11205,286,700,286,700,301,11205,301,11220,301,11220,286,11220,271xe" filled="true" fillcolor="#ededed" stroked="false">
              <v:path arrowok="t"/>
              <v:fill type="solid"/>
            </v:shape>
            <v:shape style="position:absolute;left:700;top:270;width:15;height:31" coordorigin="700,271" coordsize="15,31" path="m700,301l700,271,715,271,715,286,700,301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10"/>
        <w:rPr>
          <w:sz w:val="7"/>
        </w:rPr>
      </w:pPr>
    </w:p>
    <w:p>
      <w:pPr>
        <w:spacing w:before="56"/>
        <w:ind w:left="1540" w:right="273" w:firstLine="0"/>
        <w:jc w:val="left"/>
        <w:rPr>
          <w:sz w:val="22"/>
        </w:rPr>
      </w:pPr>
      <w:r>
        <w:rPr/>
        <w:pict>
          <v:group style="position:absolute;margin-left:35.002785pt;margin-top:49.29044pt;width:526pt;height:1.55pt;mso-position-horizontal-relative:page;mso-position-vertical-relative:paragraph;z-index:-15728128;mso-wrap-distance-left:0;mso-wrap-distance-right:0" coordorigin="700,986" coordsize="10520,31">
            <v:rect style="position:absolute;left:700;top:985;width:10520;height:15" filled="true" fillcolor="#999999" stroked="false">
              <v:fill type="solid"/>
            </v:rect>
            <v:shape style="position:absolute;left:700;top:985;width:10520;height:31" coordorigin="700,986" coordsize="10520,31" path="m11220,986l11205,1001,700,1001,700,1016,11205,1016,11220,1016,11220,1001,11220,986xe" filled="true" fillcolor="#ededed" stroked="false">
              <v:path arrowok="t"/>
              <v:fill type="solid"/>
            </v:shape>
            <v:shape style="position:absolute;left:700;top:985;width:15;height:31" coordorigin="700,986" coordsize="15,31" path="m700,1016l700,986,715,986,715,1001,700,1016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473123</wp:posOffset>
            </wp:positionH>
            <wp:positionV relativeFrom="paragraph">
              <wp:posOffset>-12482</wp:posOffset>
            </wp:positionV>
            <wp:extent cx="848119" cy="57176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473123</wp:posOffset>
            </wp:positionH>
            <wp:positionV relativeFrom="paragraph">
              <wp:posOffset>711750</wp:posOffset>
            </wp:positionV>
            <wp:extent cx="848119" cy="571765"/>
            <wp:effectExtent l="0" t="0" r="0" b="0"/>
            <wp:wrapNone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Documento</w:t>
      </w:r>
      <w:r>
        <w:rPr>
          <w:spacing w:val="-4"/>
          <w:sz w:val="22"/>
        </w:rPr>
        <w:t> </w:t>
      </w:r>
      <w:r>
        <w:rPr>
          <w:sz w:val="22"/>
        </w:rPr>
        <w:t>assinado</w:t>
      </w:r>
      <w:r>
        <w:rPr>
          <w:spacing w:val="-4"/>
          <w:sz w:val="22"/>
        </w:rPr>
        <w:t> </w:t>
      </w:r>
      <w:r>
        <w:rPr>
          <w:sz w:val="22"/>
        </w:rPr>
        <w:t>eletronicamente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b/>
          <w:sz w:val="22"/>
        </w:rPr>
        <w:t>Cristiano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Hauck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Civitarese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Conselheiro</w:t>
      </w:r>
      <w:r>
        <w:rPr>
          <w:sz w:val="22"/>
        </w:rPr>
        <w:t>,</w:t>
      </w:r>
      <w:r>
        <w:rPr>
          <w:spacing w:val="-4"/>
          <w:sz w:val="22"/>
        </w:rPr>
        <w:t> </w:t>
      </w:r>
      <w:r>
        <w:rPr>
          <w:sz w:val="22"/>
        </w:rPr>
        <w:t>em</w:t>
      </w:r>
      <w:r>
        <w:rPr>
          <w:spacing w:val="-4"/>
          <w:sz w:val="22"/>
        </w:rPr>
        <w:t> </w:t>
      </w:r>
      <w:r>
        <w:rPr>
          <w:sz w:val="22"/>
        </w:rPr>
        <w:t>28/05/2021,</w:t>
      </w:r>
      <w:r>
        <w:rPr>
          <w:spacing w:val="-47"/>
          <w:sz w:val="22"/>
        </w:rPr>
        <w:t> </w:t>
      </w:r>
      <w:r>
        <w:rPr>
          <w:sz w:val="22"/>
        </w:rPr>
        <w:t>às 14:32, conforme horário oficial de Brasília, com fundamento no art. 3°, inciso V, da Portaria nº</w:t>
      </w:r>
      <w:r>
        <w:rPr>
          <w:spacing w:val="1"/>
          <w:sz w:val="22"/>
        </w:rPr>
        <w:t> </w:t>
      </w:r>
      <w:r>
        <w:rPr>
          <w:sz w:val="22"/>
        </w:rPr>
        <w:t>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spacing w:before="151" w:after="125"/>
        <w:ind w:left="1540" w:right="274" w:firstLine="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4"/>
          <w:sz w:val="22"/>
        </w:rPr>
        <w:t> </w:t>
      </w:r>
      <w:r>
        <w:rPr>
          <w:sz w:val="22"/>
        </w:rPr>
        <w:t>assinado</w:t>
      </w:r>
      <w:r>
        <w:rPr>
          <w:spacing w:val="-3"/>
          <w:sz w:val="22"/>
        </w:rPr>
        <w:t> </w:t>
      </w:r>
      <w:r>
        <w:rPr>
          <w:sz w:val="22"/>
        </w:rPr>
        <w:t>eletronicamente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b/>
          <w:sz w:val="22"/>
        </w:rPr>
        <w:t>Maria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Aparecida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Carvalho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Conselheiro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em</w:t>
      </w:r>
      <w:r>
        <w:rPr>
          <w:spacing w:val="-3"/>
          <w:sz w:val="22"/>
        </w:rPr>
        <w:t> </w:t>
      </w:r>
      <w:r>
        <w:rPr>
          <w:sz w:val="22"/>
        </w:rPr>
        <w:t>28/05/2021,</w:t>
      </w:r>
      <w:r>
        <w:rPr>
          <w:spacing w:val="-47"/>
          <w:sz w:val="22"/>
        </w:rPr>
        <w:t> </w:t>
      </w:r>
      <w:r>
        <w:rPr>
          <w:sz w:val="22"/>
        </w:rPr>
        <w:t>às 14:59, conforme horário oficial de Brasília, com fundamento no art. 3°, inciso V, da Portaria nº</w:t>
      </w:r>
      <w:r>
        <w:rPr>
          <w:spacing w:val="1"/>
          <w:sz w:val="22"/>
        </w:rPr>
        <w:t> </w:t>
      </w:r>
      <w:r>
        <w:rPr>
          <w:sz w:val="22"/>
        </w:rPr>
        <w:t>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w:pict>
          <v:group style="width:526pt;height:1.55pt;mso-position-horizontal-relative:char;mso-position-vertical-relative:line" coordorigin="0,0" coordsize="10520,31">
            <v:rect style="position:absolute;left:0;top:0;width:10520;height:15" filled="true" fillcolor="#999999" stroked="false">
              <v:fill type="solid"/>
            </v:rect>
            <v:shape style="position:absolute;left:-1;top:0;width:10520;height:31" coordorigin="0,0" coordsize="10520,31" path="m10520,0l10505,15,0,15,0,30,10505,30,10520,30,10520,15,10520,0xe" filled="true" fillcolor="#ededed" stroked="false">
              <v:path arrowok="t"/>
              <v:fill type="solid"/>
            </v:shape>
            <v:shape style="position:absolute;left:0;top:0;width:15;height:31" coordorigin="0,0" coordsize="15,31" path="m0,30l0,0,15,0,15,15,0,30xe" filled="true" fillcolor="#999999" stroked="false">
              <v:path arrowok="t"/>
              <v:fill type="solid"/>
            </v:shape>
          </v:group>
        </w:pict>
      </w:r>
      <w:r>
        <w:rPr>
          <w:position w:val="0"/>
          <w:sz w:val="3"/>
        </w:rPr>
      </w:r>
    </w:p>
    <w:p>
      <w:pPr>
        <w:spacing w:before="105"/>
        <w:ind w:left="1540" w:right="0" w:firstLine="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5"/>
          <w:sz w:val="22"/>
        </w:rPr>
        <w:t> </w:t>
      </w:r>
      <w:r>
        <w:rPr>
          <w:sz w:val="22"/>
        </w:rPr>
        <w:t>assinado</w:t>
      </w:r>
      <w:r>
        <w:rPr>
          <w:spacing w:val="-5"/>
          <w:sz w:val="22"/>
        </w:rPr>
        <w:t> </w:t>
      </w:r>
      <w:r>
        <w:rPr>
          <w:sz w:val="22"/>
        </w:rPr>
        <w:t>eletronicamente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b/>
          <w:sz w:val="22"/>
        </w:rPr>
        <w:t>Mayara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Brenda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Sousa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Nascimento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Secretário(a)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em</w:t>
      </w:r>
    </w:p>
    <w:p>
      <w:pPr>
        <w:spacing w:after="0"/>
        <w:jc w:val="left"/>
        <w:rPr>
          <w:sz w:val="22"/>
        </w:rPr>
        <w:sectPr>
          <w:pgSz w:w="11900" w:h="16840"/>
          <w:pgMar w:header="274" w:footer="285" w:top="520" w:bottom="480" w:left="600" w:right="560"/>
        </w:sectPr>
      </w:pPr>
    </w:p>
    <w:p>
      <w:pPr>
        <w:spacing w:before="45"/>
        <w:ind w:left="1540" w:right="448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473123</wp:posOffset>
            </wp:positionH>
            <wp:positionV relativeFrom="paragraph">
              <wp:posOffset>28177</wp:posOffset>
            </wp:positionV>
            <wp:extent cx="848119" cy="571765"/>
            <wp:effectExtent l="0" t="0" r="0" b="0"/>
            <wp:wrapNone/>
            <wp:docPr id="7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473123</wp:posOffset>
            </wp:positionH>
            <wp:positionV relativeFrom="paragraph">
              <wp:posOffset>752411</wp:posOffset>
            </wp:positionV>
            <wp:extent cx="848119" cy="571765"/>
            <wp:effectExtent l="0" t="0" r="0" b="0"/>
            <wp:wrapNone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31/05/2021,</w:t>
      </w:r>
      <w:r>
        <w:rPr>
          <w:spacing w:val="-4"/>
          <w:sz w:val="22"/>
        </w:rPr>
        <w:t> </w:t>
      </w:r>
      <w:r>
        <w:rPr>
          <w:sz w:val="22"/>
        </w:rPr>
        <w:t>às</w:t>
      </w:r>
      <w:r>
        <w:rPr>
          <w:spacing w:val="-4"/>
          <w:sz w:val="22"/>
        </w:rPr>
        <w:t> </w:t>
      </w:r>
      <w:r>
        <w:rPr>
          <w:sz w:val="22"/>
        </w:rPr>
        <w:t>11:29,</w:t>
      </w:r>
      <w:r>
        <w:rPr>
          <w:spacing w:val="-4"/>
          <w:sz w:val="22"/>
        </w:rPr>
        <w:t> </w:t>
      </w:r>
      <w:r>
        <w:rPr>
          <w:sz w:val="22"/>
        </w:rPr>
        <w:t>conforme</w:t>
      </w:r>
      <w:r>
        <w:rPr>
          <w:spacing w:val="-4"/>
          <w:sz w:val="22"/>
        </w:rPr>
        <w:t> </w:t>
      </w:r>
      <w:r>
        <w:rPr>
          <w:sz w:val="22"/>
        </w:rPr>
        <w:t>horário</w:t>
      </w:r>
      <w:r>
        <w:rPr>
          <w:spacing w:val="-4"/>
          <w:sz w:val="22"/>
        </w:rPr>
        <w:t> </w:t>
      </w:r>
      <w:r>
        <w:rPr>
          <w:sz w:val="22"/>
        </w:rPr>
        <w:t>oficial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Brasília,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4"/>
          <w:sz w:val="22"/>
        </w:rPr>
        <w:t> </w:t>
      </w:r>
      <w:r>
        <w:rPr>
          <w:sz w:val="22"/>
        </w:rPr>
        <w:t>fundamento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art.</w:t>
      </w:r>
      <w:r>
        <w:rPr>
          <w:spacing w:val="-4"/>
          <w:sz w:val="22"/>
        </w:rPr>
        <w:t> </w:t>
      </w:r>
      <w:r>
        <w:rPr>
          <w:sz w:val="22"/>
        </w:rPr>
        <w:t>3°,</w:t>
      </w:r>
      <w:r>
        <w:rPr>
          <w:spacing w:val="-4"/>
          <w:sz w:val="22"/>
        </w:rPr>
        <w:t> </w:t>
      </w:r>
      <w:r>
        <w:rPr>
          <w:sz w:val="22"/>
        </w:rPr>
        <w:t>inciso</w:t>
      </w:r>
      <w:r>
        <w:rPr>
          <w:spacing w:val="-4"/>
          <w:sz w:val="22"/>
        </w:rPr>
        <w:t> </w:t>
      </w:r>
      <w:r>
        <w:rPr>
          <w:sz w:val="22"/>
        </w:rPr>
        <w:t>V,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6"/>
          <w:sz w:val="22"/>
        </w:rPr>
        <w:t> </w:t>
      </w:r>
      <w:r>
        <w:rPr>
          <w:sz w:val="22"/>
        </w:rPr>
        <w:t>Portaria</w:t>
      </w:r>
      <w:r>
        <w:rPr>
          <w:spacing w:val="-1"/>
          <w:sz w:val="22"/>
        </w:rPr>
        <w:t> </w:t>
      </w:r>
      <w:r>
        <w:rPr>
          <w:sz w:val="22"/>
        </w:rPr>
        <w:t>nº 446/2015</w:t>
      </w:r>
      <w:r>
        <w:rPr>
          <w:spacing w:val="-1"/>
          <w:sz w:val="22"/>
        </w:rPr>
        <w:t> </w:t>
      </w:r>
      <w:r>
        <w:rPr>
          <w:sz w:val="22"/>
        </w:rPr>
        <w:t>do Ministério</w:t>
      </w:r>
      <w:r>
        <w:rPr>
          <w:spacing w:val="-1"/>
          <w:sz w:val="22"/>
        </w:rPr>
        <w:t> </w:t>
      </w:r>
      <w:r>
        <w:rPr>
          <w:sz w:val="22"/>
        </w:rPr>
        <w:t>dos Transportes.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  <w:r>
        <w:rPr/>
        <w:pict>
          <v:group style="position:absolute;margin-left:35.002785pt;margin-top:11.210162pt;width:526pt;height:1.55pt;mso-position-horizontal-relative:page;mso-position-vertical-relative:paragraph;z-index:-15726080;mso-wrap-distance-left:0;mso-wrap-distance-right:0" coordorigin="700,224" coordsize="10520,31">
            <v:rect style="position:absolute;left:700;top:224;width:10520;height:15" filled="true" fillcolor="#999999" stroked="false">
              <v:fill type="solid"/>
            </v:rect>
            <v:shape style="position:absolute;left:700;top:224;width:10520;height:31" coordorigin="700,224" coordsize="10520,31" path="m11220,224l11205,239,700,239,700,254,11205,254,11220,254,11220,239,11220,224xe" filled="true" fillcolor="#ededed" stroked="false">
              <v:path arrowok="t"/>
              <v:fill type="solid"/>
            </v:shape>
            <v:shape style="position:absolute;left:700;top:224;width:15;height:31" coordorigin="700,224" coordsize="15,31" path="m700,254l700,224,715,224,715,239,700,254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spacing w:before="151" w:after="125"/>
        <w:ind w:left="1540" w:right="448" w:firstLine="0"/>
        <w:jc w:val="left"/>
        <w:rPr>
          <w:sz w:val="22"/>
        </w:rPr>
      </w:pPr>
      <w:r>
        <w:rPr>
          <w:sz w:val="22"/>
        </w:rPr>
        <w:t>Documento assinado eletronicamente por </w:t>
      </w:r>
      <w:r>
        <w:rPr>
          <w:b/>
          <w:sz w:val="22"/>
        </w:rPr>
        <w:t>Rita de Cássia Vandanezi Munck</w:t>
      </w:r>
      <w:r>
        <w:rPr>
          <w:sz w:val="22"/>
        </w:rPr>
        <w:t>, </w:t>
      </w:r>
      <w:r>
        <w:rPr>
          <w:b/>
          <w:sz w:val="22"/>
        </w:rPr>
        <w:t>Conselheiro</w:t>
      </w:r>
      <w:r>
        <w:rPr>
          <w:sz w:val="22"/>
        </w:rPr>
        <w:t>, em</w:t>
      </w:r>
      <w:r>
        <w:rPr>
          <w:spacing w:val="1"/>
          <w:sz w:val="22"/>
        </w:rPr>
        <w:t> </w:t>
      </w:r>
      <w:r>
        <w:rPr>
          <w:sz w:val="22"/>
        </w:rPr>
        <w:t>31/05/2021,</w:t>
      </w:r>
      <w:r>
        <w:rPr>
          <w:spacing w:val="-4"/>
          <w:sz w:val="22"/>
        </w:rPr>
        <w:t> </w:t>
      </w:r>
      <w:r>
        <w:rPr>
          <w:sz w:val="22"/>
        </w:rPr>
        <w:t>às</w:t>
      </w:r>
      <w:r>
        <w:rPr>
          <w:spacing w:val="-4"/>
          <w:sz w:val="22"/>
        </w:rPr>
        <w:t> </w:t>
      </w:r>
      <w:r>
        <w:rPr>
          <w:sz w:val="22"/>
        </w:rPr>
        <w:t>12:06,</w:t>
      </w:r>
      <w:r>
        <w:rPr>
          <w:spacing w:val="-4"/>
          <w:sz w:val="22"/>
        </w:rPr>
        <w:t> </w:t>
      </w:r>
      <w:r>
        <w:rPr>
          <w:sz w:val="22"/>
        </w:rPr>
        <w:t>conforme</w:t>
      </w:r>
      <w:r>
        <w:rPr>
          <w:spacing w:val="-4"/>
          <w:sz w:val="22"/>
        </w:rPr>
        <w:t> </w:t>
      </w:r>
      <w:r>
        <w:rPr>
          <w:sz w:val="22"/>
        </w:rPr>
        <w:t>horário</w:t>
      </w:r>
      <w:r>
        <w:rPr>
          <w:spacing w:val="-4"/>
          <w:sz w:val="22"/>
        </w:rPr>
        <w:t> </w:t>
      </w:r>
      <w:r>
        <w:rPr>
          <w:sz w:val="22"/>
        </w:rPr>
        <w:t>oficial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Brasília,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4"/>
          <w:sz w:val="22"/>
        </w:rPr>
        <w:t> </w:t>
      </w:r>
      <w:r>
        <w:rPr>
          <w:sz w:val="22"/>
        </w:rPr>
        <w:t>fundamento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art.</w:t>
      </w:r>
      <w:r>
        <w:rPr>
          <w:spacing w:val="-4"/>
          <w:sz w:val="22"/>
        </w:rPr>
        <w:t> </w:t>
      </w:r>
      <w:r>
        <w:rPr>
          <w:sz w:val="22"/>
        </w:rPr>
        <w:t>3°,</w:t>
      </w:r>
      <w:r>
        <w:rPr>
          <w:spacing w:val="-4"/>
          <w:sz w:val="22"/>
        </w:rPr>
        <w:t> </w:t>
      </w:r>
      <w:r>
        <w:rPr>
          <w:sz w:val="22"/>
        </w:rPr>
        <w:t>inciso</w:t>
      </w:r>
      <w:r>
        <w:rPr>
          <w:spacing w:val="-4"/>
          <w:sz w:val="22"/>
        </w:rPr>
        <w:t> </w:t>
      </w:r>
      <w:r>
        <w:rPr>
          <w:sz w:val="22"/>
        </w:rPr>
        <w:t>V,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6"/>
          <w:sz w:val="22"/>
        </w:rPr>
        <w:t> </w:t>
      </w:r>
      <w:r>
        <w:rPr>
          <w:sz w:val="22"/>
        </w:rPr>
        <w:t>Portaria</w:t>
      </w:r>
      <w:r>
        <w:rPr>
          <w:spacing w:val="-1"/>
          <w:sz w:val="22"/>
        </w:rPr>
        <w:t> </w:t>
      </w:r>
      <w:r>
        <w:rPr>
          <w:sz w:val="22"/>
        </w:rPr>
        <w:t>nº 446/2015</w:t>
      </w:r>
      <w:r>
        <w:rPr>
          <w:spacing w:val="-1"/>
          <w:sz w:val="22"/>
        </w:rPr>
        <w:t> </w:t>
      </w:r>
      <w:r>
        <w:rPr>
          <w:sz w:val="22"/>
        </w:rPr>
        <w:t>do Ministério</w:t>
      </w:r>
      <w:r>
        <w:rPr>
          <w:spacing w:val="-1"/>
          <w:sz w:val="22"/>
        </w:rPr>
        <w:t> </w:t>
      </w:r>
      <w:r>
        <w:rPr>
          <w:sz w:val="22"/>
        </w:rPr>
        <w:t>dos Transportes.</w:t>
      </w: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w:pict>
          <v:group style="width:526pt;height:1.55pt;mso-position-horizontal-relative:char;mso-position-vertical-relative:line" coordorigin="0,0" coordsize="10520,31">
            <v:rect style="position:absolute;left:0;top:0;width:10520;height:15" filled="true" fillcolor="#999999" stroked="false">
              <v:fill type="solid"/>
            </v:rect>
            <v:shape style="position:absolute;left:-1;top:0;width:10520;height:30" coordorigin="0,0" coordsize="10520,30" path="m10520,0l10505,15,0,15,0,30,10505,30,10520,30,10520,15,10520,0xe" filled="true" fillcolor="#ededed" stroked="false">
              <v:path arrowok="t"/>
              <v:fill type="solid"/>
            </v:shape>
            <v:shape style="position:absolute;left:0;top:0;width:15;height:31" coordorigin="0,0" coordsize="15,31" path="m0,30l0,0,15,0,15,15,0,30xe" filled="true" fillcolor="#999999" stroked="false">
              <v:path arrowok="t"/>
              <v:fill type="solid"/>
            </v:shape>
          </v:group>
        </w:pict>
      </w:r>
      <w:r>
        <w:rPr>
          <w:position w:val="0"/>
          <w:sz w:val="3"/>
        </w:rPr>
      </w:r>
    </w:p>
    <w:p>
      <w:pPr>
        <w:pStyle w:val="BodyText"/>
        <w:spacing w:before="3"/>
        <w:rPr>
          <w:sz w:val="17"/>
        </w:rPr>
      </w:pPr>
    </w:p>
    <w:p>
      <w:pPr>
        <w:spacing w:before="0"/>
        <w:ind w:left="1495" w:right="255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492182</wp:posOffset>
            </wp:positionH>
            <wp:positionV relativeFrom="paragraph">
              <wp:posOffset>-48044</wp:posOffset>
            </wp:positionV>
            <wp:extent cx="781413" cy="781413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413" cy="781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A autenticidade deste documento pode ser conferida no site</w:t>
      </w:r>
      <w:r>
        <w:rPr>
          <w:spacing w:val="1"/>
          <w:sz w:val="22"/>
        </w:rPr>
        <w:t> </w:t>
      </w:r>
      <w:r>
        <w:rPr>
          <w:sz w:val="22"/>
        </w:rPr>
        <w:t>https://sei.infraestrutura.gov.br/sei/controlador_externo.php?</w:t>
      </w:r>
      <w:r>
        <w:rPr>
          <w:spacing w:val="1"/>
          <w:sz w:val="22"/>
        </w:rPr>
        <w:t> </w:t>
      </w:r>
      <w:r>
        <w:rPr>
          <w:sz w:val="22"/>
        </w:rPr>
        <w:t>acao=documento_conferir&amp;id_orgao_acesso_externo=0,</w:t>
      </w:r>
      <w:r>
        <w:rPr>
          <w:spacing w:val="-9"/>
          <w:sz w:val="22"/>
        </w:rPr>
        <w:t> </w:t>
      </w:r>
      <w:r>
        <w:rPr>
          <w:sz w:val="22"/>
        </w:rPr>
        <w:t>informando</w:t>
      </w:r>
      <w:r>
        <w:rPr>
          <w:spacing w:val="-8"/>
          <w:sz w:val="22"/>
        </w:rPr>
        <w:t> </w:t>
      </w: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código</w:t>
      </w:r>
      <w:r>
        <w:rPr>
          <w:spacing w:val="-8"/>
          <w:sz w:val="22"/>
        </w:rPr>
        <w:t> </w:t>
      </w:r>
      <w:r>
        <w:rPr>
          <w:sz w:val="22"/>
        </w:rPr>
        <w:t>verificador</w:t>
      </w:r>
      <w:r>
        <w:rPr>
          <w:spacing w:val="-8"/>
          <w:sz w:val="22"/>
        </w:rPr>
        <w:t> </w:t>
      </w:r>
      <w:r>
        <w:rPr>
          <w:b/>
          <w:sz w:val="22"/>
        </w:rPr>
        <w:t>4150947</w:t>
      </w:r>
      <w:r>
        <w:rPr>
          <w:b/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47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código CRC</w:t>
      </w:r>
      <w:r>
        <w:rPr>
          <w:spacing w:val="-1"/>
          <w:sz w:val="22"/>
        </w:rPr>
        <w:t> </w:t>
      </w:r>
      <w:r>
        <w:rPr>
          <w:b/>
          <w:sz w:val="22"/>
        </w:rPr>
        <w:t>3C93A246</w:t>
      </w:r>
      <w:r>
        <w:rPr>
          <w:sz w:val="22"/>
        </w:rPr>
        <w:t>.</w:t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35.753132pt;margin-top:8.547600pt;width:524.5pt;height:1.55pt;mso-position-horizontal-relative:page;mso-position-vertical-relative:paragraph;z-index:-15725056;mso-wrap-distance-left:0;mso-wrap-distance-right:0" coordorigin="715,171" coordsize="10490,31">
            <v:rect style="position:absolute;left:715;top:170;width:10490;height:15" filled="true" fillcolor="#999999" stroked="false">
              <v:fill type="solid"/>
            </v:rect>
            <v:shape style="position:absolute;left:715;top:170;width:10490;height:31" coordorigin="715,171" coordsize="10490,31" path="m11205,171l11190,186,715,186,715,201,11190,201,11205,201,11205,186,11205,171xe" filled="true" fillcolor="#ededed" stroked="false">
              <v:path arrowok="t"/>
              <v:fill type="solid"/>
            </v:shape>
            <v:shape style="position:absolute;left:715;top:170;width:15;height:31" coordorigin="715,171" coordsize="15,31" path="m715,201l715,171,730,171,730,186,715,201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6.503483pt;margin-top:28.056664pt;width:523pt;height:25.55pt;mso-position-horizontal-relative:page;mso-position-vertical-relative:paragraph;z-index:-15724544;mso-wrap-distance-left:0;mso-wrap-distance-right:0" coordorigin="730,561" coordsize="10460,511">
            <v:shape style="position:absolute;left:730;top:561;width:10460;height:46" coordorigin="730,561" coordsize="10460,46" path="m11190,591l730,591,730,606,11190,606,11190,591xm11190,561l730,561,730,576,11190,576,11190,561xe" filled="true" fillcolor="#333333" stroked="false">
              <v:path arrowok="t"/>
              <v:fill type="solid"/>
            </v:shape>
            <v:shape style="position:absolute;left:760;top:666;width:3692;height:406" type="#_x0000_t75" stroked="false">
              <v:imagedata r:id="rId10" o:title=""/>
            </v:shape>
            <v:shape style="position:absolute;left:9404;top:666;width:1741;height:406" type="#_x0000_t75" stroked="false">
              <v:imagedata r:id="rId11" o:title=""/>
            </v:shape>
            <w10:wrap type="topAndBottom"/>
          </v:group>
        </w:pict>
      </w:r>
    </w:p>
    <w:p>
      <w:pPr>
        <w:pStyle w:val="BodyText"/>
        <w:spacing w:before="11"/>
        <w:rPr>
          <w:sz w:val="23"/>
        </w:rPr>
      </w:pPr>
    </w:p>
    <w:p>
      <w:pPr>
        <w:tabs>
          <w:tab w:pos="9482" w:val="left" w:leader="none"/>
        </w:tabs>
        <w:spacing w:before="24"/>
        <w:ind w:left="130" w:right="0" w:firstLine="0"/>
        <w:jc w:val="left"/>
        <w:rPr>
          <w:sz w:val="18"/>
        </w:rPr>
      </w:pPr>
      <w:r>
        <w:rPr>
          <w:b/>
          <w:sz w:val="18"/>
        </w:rPr>
        <w:t>Referência:</w:t>
      </w:r>
      <w:r>
        <w:rPr>
          <w:b/>
          <w:spacing w:val="-4"/>
          <w:sz w:val="18"/>
        </w:rPr>
        <w:t> </w:t>
      </w:r>
      <w:r>
        <w:rPr>
          <w:sz w:val="18"/>
        </w:rPr>
        <w:t>Processo</w:t>
      </w:r>
      <w:r>
        <w:rPr>
          <w:spacing w:val="-3"/>
          <w:sz w:val="18"/>
        </w:rPr>
        <w:t> </w:t>
      </w:r>
      <w:r>
        <w:rPr>
          <w:sz w:val="18"/>
        </w:rPr>
        <w:t>nº</w:t>
      </w:r>
      <w:r>
        <w:rPr>
          <w:spacing w:val="-2"/>
          <w:sz w:val="18"/>
        </w:rPr>
        <w:t> </w:t>
      </w:r>
      <w:r>
        <w:rPr>
          <w:sz w:val="18"/>
        </w:rPr>
        <w:t>50900.000128/2021-31</w:t>
        <w:tab/>
        <w:t>SEI nº 4150947</w:t>
      </w:r>
    </w:p>
    <w:p>
      <w:pPr>
        <w:pStyle w:val="BodyText"/>
        <w:spacing w:before="11"/>
        <w:rPr>
          <w:sz w:val="21"/>
        </w:rPr>
      </w:pPr>
    </w:p>
    <w:p>
      <w:pPr>
        <w:spacing w:line="230" w:lineRule="auto" w:before="0"/>
        <w:ind w:left="130" w:right="7063" w:firstLine="0"/>
        <w:jc w:val="left"/>
        <w:rPr>
          <w:sz w:val="18"/>
        </w:rPr>
      </w:pPr>
      <w:r>
        <w:rPr>
          <w:sz w:val="18"/>
        </w:rPr>
        <w:t>Praça</w:t>
      </w:r>
      <w:r>
        <w:rPr>
          <w:spacing w:val="-4"/>
          <w:sz w:val="18"/>
        </w:rPr>
        <w:t> </w:t>
      </w:r>
      <w:r>
        <w:rPr>
          <w:sz w:val="18"/>
        </w:rPr>
        <w:t>Amigos</w:t>
      </w:r>
      <w:r>
        <w:rPr>
          <w:spacing w:val="-3"/>
          <w:sz w:val="18"/>
        </w:rPr>
        <w:t> </w:t>
      </w:r>
      <w:r>
        <w:rPr>
          <w:sz w:val="18"/>
        </w:rPr>
        <w:t>da</w:t>
      </w:r>
      <w:r>
        <w:rPr>
          <w:spacing w:val="-3"/>
          <w:sz w:val="18"/>
        </w:rPr>
        <w:t> </w:t>
      </w:r>
      <w:r>
        <w:rPr>
          <w:sz w:val="18"/>
        </w:rPr>
        <w:t>Marinha,</w:t>
      </w:r>
      <w:r>
        <w:rPr>
          <w:spacing w:val="-3"/>
          <w:sz w:val="18"/>
        </w:rPr>
        <w:t> </w:t>
      </w:r>
      <w:r>
        <w:rPr>
          <w:sz w:val="18"/>
        </w:rPr>
        <w:t>S/N</w:t>
      </w:r>
      <w:r>
        <w:rPr>
          <w:spacing w:val="-5"/>
          <w:sz w:val="18"/>
        </w:rPr>
        <w:t> </w:t>
      </w:r>
      <w:r>
        <w:rPr>
          <w:sz w:val="18"/>
        </w:rPr>
        <w:t>-</w:t>
      </w:r>
      <w:r>
        <w:rPr>
          <w:spacing w:val="-3"/>
          <w:sz w:val="18"/>
        </w:rPr>
        <w:t> </w:t>
      </w:r>
      <w:r>
        <w:rPr>
          <w:sz w:val="18"/>
        </w:rPr>
        <w:t>Bairro</w:t>
      </w:r>
      <w:r>
        <w:rPr>
          <w:spacing w:val="-3"/>
          <w:sz w:val="18"/>
        </w:rPr>
        <w:t> </w:t>
      </w:r>
      <w:r>
        <w:rPr>
          <w:sz w:val="18"/>
        </w:rPr>
        <w:t>Mucuripe</w:t>
      </w:r>
      <w:r>
        <w:rPr>
          <w:spacing w:val="-38"/>
          <w:sz w:val="18"/>
        </w:rPr>
        <w:t> </w:t>
      </w:r>
      <w:r>
        <w:rPr>
          <w:sz w:val="18"/>
        </w:rPr>
        <w:t>Fortaleza/CE,</w:t>
      </w:r>
      <w:r>
        <w:rPr>
          <w:spacing w:val="-1"/>
          <w:sz w:val="18"/>
        </w:rPr>
        <w:t> </w:t>
      </w:r>
      <w:r>
        <w:rPr>
          <w:sz w:val="18"/>
        </w:rPr>
        <w:t>CEP 60.180-422</w:t>
      </w:r>
    </w:p>
    <w:p>
      <w:pPr>
        <w:spacing w:line="211" w:lineRule="exact" w:before="0"/>
        <w:ind w:left="130" w:right="0" w:firstLine="0"/>
        <w:jc w:val="left"/>
        <w:rPr>
          <w:sz w:val="18"/>
        </w:rPr>
      </w:pPr>
      <w:r>
        <w:rPr>
          <w:spacing w:val="-1"/>
          <w:sz w:val="18"/>
        </w:rPr>
        <w:t>Telefone: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8532668856</w:t>
      </w:r>
      <w:r>
        <w:rPr>
          <w:spacing w:val="-7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hyperlink r:id="rId12">
        <w:r>
          <w:rPr>
            <w:sz w:val="18"/>
          </w:rPr>
          <w:t>http://www.docasdoceara.com.br/</w:t>
        </w:r>
      </w:hyperlink>
    </w:p>
    <w:sectPr>
      <w:pgSz w:w="11900" w:h="16840"/>
      <w:pgMar w:header="274" w:footer="285" w:top="520" w:bottom="480" w:left="6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.453123pt;margin-top:816.648376pt;width:547.1pt;height:11.05pt;mso-position-horizontal-relative:page;mso-position-vertical-relative:page;z-index:-1588428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https://sei.infraestrutura.gov.br/sei/controlador.php?acao=documento_imprimir_web&amp;acao_origem=arvore_visualizar&amp;id_documento=4311606&amp;in…</w:t>
                </w:r>
                <w:r>
                  <w:rPr>
                    <w:rFonts w:ascii="Arial MT" w:hAnsi="Arial MT"/>
                    <w:spacing w:val="55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 w:hAnsi="Arial MT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 MT" w:hAnsi="Arial MT"/>
                    <w:sz w:val="16"/>
                  </w:rPr>
                  <w:t>/7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23pt;margin-top:13.757814pt;width:42.05pt;height:10.95pt;mso-position-horizontal-relative:page;mso-position-vertical-relative:page;z-index:-1588531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31/05/2021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258.484344pt;margin-top:13.757814pt;width:148.3pt;height:10.95pt;mso-position-horizontal-relative:page;mso-position-vertical-relative:page;z-index:-1588480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SEI/MINFRA - 4150947 - Ata de Reunião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407" w:hanging="188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-"/>
      <w:lvlJc w:val="left"/>
      <w:pPr>
        <w:ind w:left="220" w:hanging="128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91" w:hanging="12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82" w:hanging="12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373" w:hanging="12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65" w:hanging="12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56" w:hanging="12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47" w:hanging="12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38" w:hanging="128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20" w:hanging="566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1" w:hanging="56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23" w:hanging="56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75" w:hanging="56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27" w:hanging="56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79" w:hanging="56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1" w:hanging="56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83" w:hanging="56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5" w:hanging="56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878" w:hanging="241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99" w:hanging="362"/>
        <w:jc w:val="righ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71" w:hanging="36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42" w:hanging="36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13" w:hanging="36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84" w:hanging="36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855" w:hanging="36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26" w:hanging="36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97" w:hanging="362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999" w:hanging="362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3420" w:right="3437"/>
      <w:jc w:val="center"/>
    </w:pPr>
    <w:rPr>
      <w:rFonts w:ascii="Calibri" w:hAnsi="Calibri" w:eastAsia="Calibri" w:cs="Calibri"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20" w:firstLine="1417"/>
      <w:jc w:val="both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docasdoceara.com.br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2022-09-26T18:39:37Z</dcterms:created>
  <dcterms:modified xsi:type="dcterms:W3CDTF">2022-09-26T18:39:37Z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2021-05-31T00:00:00Z</vt:filetime>
  </property>
  <property fmtid="{D5CDD505-2E9C-101B-9397-08002B2CF9AE}" pid="3" name="Creator">
    <vt:lpwstr>Mozilla/5.0 (Windows NT 10.0; Win64; x64) AppleWebKit/537.36 (KHTML, like Gecko) Chrome/90.0.4430.212 Safari/537.36</vt:lpwstr>
  </property>
  <property fmtid="{D5CDD505-2E9C-101B-9397-08002B2CF9AE}" pid="4" name="LastSaved">
    <vt:filetime>2022-09-26T00:00:00Z</vt:filetime>
  </property>
</Properties>
</file>