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8444358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58 (11178147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158,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24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59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118"/>
        <w:ind w:left="242" w:right="244"/>
        <w:jc w:val="both"/>
      </w:pPr>
      <w:r>
        <w:rPr>
          <w:b/>
        </w:rPr>
        <w:t>Art. 1°- ALTERAR </w:t>
      </w:r>
      <w:r>
        <w:rPr/>
        <w:t>a Portaria Nº 77/2026 (10919547), que instituiu comissão de sindicância destinada à apuração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suposta</w:t>
      </w:r>
      <w:r>
        <w:rPr>
          <w:spacing w:val="-6"/>
        </w:rPr>
        <w:t> </w:t>
      </w:r>
      <w:r>
        <w:rPr/>
        <w:t>prática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corrupção</w:t>
      </w:r>
      <w:r>
        <w:rPr>
          <w:spacing w:val="-6"/>
        </w:rPr>
        <w:t> </w:t>
      </w:r>
      <w:r>
        <w:rPr/>
        <w:t>passiva,</w:t>
      </w:r>
      <w:r>
        <w:rPr>
          <w:spacing w:val="-6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fatos</w:t>
      </w:r>
      <w:r>
        <w:rPr>
          <w:spacing w:val="-6"/>
        </w:rPr>
        <w:t> </w:t>
      </w:r>
      <w:r>
        <w:rPr/>
        <w:t>contido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Nota</w:t>
      </w:r>
      <w:r>
        <w:rPr>
          <w:spacing w:val="-6"/>
        </w:rPr>
        <w:t> </w:t>
      </w:r>
      <w:r>
        <w:rPr/>
        <w:t>Técnica</w:t>
      </w:r>
      <w:r>
        <w:rPr>
          <w:spacing w:val="-6"/>
        </w:rPr>
        <w:t> </w:t>
      </w:r>
      <w:r>
        <w:rPr/>
        <w:t>nº</w:t>
      </w:r>
      <w:r>
        <w:rPr>
          <w:spacing w:val="-6"/>
        </w:rPr>
        <w:t> </w:t>
      </w:r>
      <w:r>
        <w:rPr/>
        <w:t>4619/2025</w:t>
      </w:r>
      <w:r>
        <w:rPr>
          <w:spacing w:val="-6"/>
        </w:rPr>
        <w:t> </w:t>
      </w:r>
      <w:r>
        <w:rPr/>
        <w:t>da Controladoria-Geral da União. (Processo SEI nº 50900.000267/2026-79).</w:t>
      </w:r>
    </w:p>
    <w:p>
      <w:pPr>
        <w:pStyle w:val="BodyText"/>
        <w:spacing w:before="114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LOUREIRO.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5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8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7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1155823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212537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735268pt;width:525.85pt;height:1.2pt;mso-position-horizontal-relative:page;mso-position-vertical-relative:paragraph;z-index:-15728640;mso-wrap-distance-left:0;mso-wrap-distance-right:0" id="docshapegroup3" coordorigin="689,335" coordsize="10517,24">
                <v:shape style="position:absolute;left:689;top:334;width:10517;height:12" id="docshape4" coordorigin="689,335" coordsize="10517,12" path="m11194,347l689,347,689,335,11206,335,11194,347xe" filled="true" fillcolor="#999999" stroked="false">
                  <v:path arrowok="t"/>
                  <v:fill type="solid"/>
                </v:shape>
                <v:shape style="position:absolute;left:689;top:346;width:10517;height:12" id="docshape5" coordorigin="689,347" coordsize="10517,12" path="m11206,359l689,359,701,347,11206,347,11206,359xe" filled="true" fillcolor="#ededed" stroked="false">
                  <v:path arrowok="t"/>
                  <v:fill type="solid"/>
                </v:shape>
                <v:shape style="position:absolute;left:689;top:334;width:12;height:24" id="docshape6" coordorigin="689,335" coordsize="12,24" path="m689,359l689,335,701,335,701,347,689,359xe" filled="true" fillcolor="#999999" stroked="false">
                  <v:path arrowok="t"/>
                  <v:fill type="solid"/>
                </v:shape>
                <v:shape style="position:absolute;left:11193;top:334;width:12;height:24" id="docshape7" coordorigin="11194,335" coordsize="12,24" path="m11206,359l11194,359,11194,347,11206,335,11206,359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11178147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E9EAF2F2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904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11178147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158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(11178147)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158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(11178147)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8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2026-08-05T19:11:46Z</dcterms:created>
  <dcterms:modified xsi:type="dcterms:W3CDTF">2026-08-05T19:11:46Z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