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44"/>
        <w:rPr>
          <w:sz w:val="20"/>
        </w:rPr>
      </w:pPr>
      <w:bookmarkStart w:name="Ata de Reunião 8059575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0"/>
        <w:ind w:left="40" w:right="117"/>
        <w:jc w:val="center"/>
      </w:pPr>
      <w:r>
        <w:rPr/>
        <w:t>COMPANHIA</w:t>
      </w:r>
      <w:r>
        <w:rPr>
          <w:spacing w:val="-15"/>
        </w:rPr>
        <w:t> </w:t>
      </w:r>
      <w:r>
        <w:rPr/>
        <w:t>DOCAS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CEARÁ</w:t>
      </w:r>
    </w:p>
    <w:p>
      <w:pPr>
        <w:spacing w:before="254"/>
        <w:ind w:left="4264" w:right="0" w:firstLine="0"/>
        <w:jc w:val="left"/>
        <w:rPr>
          <w:sz w:val="26"/>
        </w:rPr>
      </w:pPr>
      <w:r>
        <w:rPr>
          <w:sz w:val="26"/>
        </w:rPr>
        <w:t>ATA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REUNIÃO</w:t>
      </w:r>
    </w:p>
    <w:p>
      <w:pPr>
        <w:pStyle w:val="Title"/>
        <w:spacing w:line="439" w:lineRule="auto"/>
      </w:pPr>
      <w:r>
        <w:rPr/>
        <w:t>ATA DA 634ª REUNIÃO ORDINÁRIA DO CONSELHO FISCAL DA COMPANHIA DOCAS DO CEARÁ</w:t>
      </w:r>
    </w:p>
    <w:p>
      <w:pPr>
        <w:pStyle w:val="BodyText"/>
        <w:spacing w:before="92"/>
        <w:rPr>
          <w:b/>
          <w:sz w:val="26"/>
        </w:rPr>
      </w:pPr>
    </w:p>
    <w:p>
      <w:pPr>
        <w:spacing w:before="0"/>
        <w:ind w:left="228" w:right="0" w:firstLine="0"/>
        <w:jc w:val="both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5"/>
          <w:sz w:val="24"/>
        </w:rPr>
        <w:t> </w:t>
      </w:r>
      <w:r>
        <w:rPr>
          <w:sz w:val="24"/>
        </w:rPr>
        <w:t>19/02/2024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08h30min</w:t>
      </w:r>
    </w:p>
    <w:p>
      <w:pPr>
        <w:spacing w:before="118"/>
        <w:ind w:left="228" w:right="0" w:firstLine="0"/>
        <w:jc w:val="both"/>
        <w:rPr>
          <w:sz w:val="24"/>
        </w:rPr>
      </w:pPr>
      <w:r>
        <w:rPr>
          <w:b/>
          <w:sz w:val="24"/>
        </w:rPr>
        <w:t>LOCAL:</w:t>
      </w:r>
      <w:r>
        <w:rPr>
          <w:b/>
          <w:spacing w:val="-7"/>
          <w:sz w:val="24"/>
        </w:rPr>
        <w:t> </w:t>
      </w:r>
      <w:r>
        <w:rPr>
          <w:sz w:val="24"/>
        </w:rPr>
        <w:t>Sala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Reuniões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CDC</w:t>
      </w:r>
    </w:p>
    <w:p>
      <w:pPr>
        <w:pStyle w:val="BodyText"/>
        <w:spacing w:before="117"/>
        <w:ind w:left="228" w:right="306"/>
        <w:jc w:val="both"/>
      </w:pPr>
      <w:r>
        <w:rPr>
          <w:b/>
        </w:rPr>
        <w:t>PRESENÇAS</w:t>
      </w:r>
      <w:r>
        <w:rPr>
          <w:b/>
          <w:spacing w:val="-10"/>
        </w:rPr>
        <w:t> </w:t>
      </w:r>
      <w:r>
        <w:rPr>
          <w:b/>
        </w:rPr>
        <w:t>DOS</w:t>
      </w:r>
      <w:r>
        <w:rPr>
          <w:b/>
          <w:spacing w:val="-10"/>
        </w:rPr>
        <w:t> </w:t>
      </w:r>
      <w:r>
        <w:rPr>
          <w:b/>
        </w:rPr>
        <w:t>CONSELHEIROS:</w:t>
      </w:r>
      <w:r>
        <w:rPr>
          <w:b/>
          <w:spacing w:val="-5"/>
        </w:rPr>
        <w:t> </w:t>
      </w:r>
      <w:r>
        <w:rPr/>
        <w:t>Rita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Cássia</w:t>
      </w:r>
      <w:r>
        <w:rPr>
          <w:spacing w:val="-10"/>
        </w:rPr>
        <w:t> </w:t>
      </w:r>
      <w:r>
        <w:rPr/>
        <w:t>Vandanezi</w:t>
      </w:r>
      <w:r>
        <w:rPr>
          <w:spacing w:val="-10"/>
        </w:rPr>
        <w:t> </w:t>
      </w:r>
      <w:r>
        <w:rPr/>
        <w:t>Munck,</w:t>
      </w:r>
      <w:r>
        <w:rPr>
          <w:spacing w:val="-10"/>
        </w:rPr>
        <w:t> </w:t>
      </w:r>
      <w:r>
        <w:rPr/>
        <w:t>representante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Ministério</w:t>
      </w:r>
      <w:r>
        <w:rPr>
          <w:spacing w:val="-10"/>
        </w:rPr>
        <w:t> </w:t>
      </w:r>
      <w:r>
        <w:rPr/>
        <w:t>de Portos</w:t>
      </w:r>
      <w:r>
        <w:rPr>
          <w:spacing w:val="-2"/>
        </w:rPr>
        <w:t> </w:t>
      </w:r>
      <w:r>
        <w:rPr/>
        <w:t>e</w:t>
      </w:r>
      <w:r>
        <w:rPr>
          <w:spacing w:val="-12"/>
        </w:rPr>
        <w:t> </w:t>
      </w:r>
      <w:r>
        <w:rPr/>
        <w:t>Aeroportos; Lucas</w:t>
      </w:r>
      <w:r>
        <w:rPr>
          <w:spacing w:val="-7"/>
        </w:rPr>
        <w:t> </w:t>
      </w:r>
      <w:r>
        <w:rPr/>
        <w:t>Alberto Vissotto Júnior, representante do</w:t>
      </w:r>
      <w:r>
        <w:rPr>
          <w:spacing w:val="40"/>
        </w:rPr>
        <w:t> </w:t>
      </w:r>
      <w:r>
        <w:rPr/>
        <w:t>Ministério de Portos e</w:t>
      </w:r>
      <w:r>
        <w:rPr>
          <w:spacing w:val="-7"/>
        </w:rPr>
        <w:t> </w:t>
      </w:r>
      <w:r>
        <w:rPr/>
        <w:t>Aeroportos; e Ivo Cordeiro Pinho Timbó, representante do Tesouro Nacional.</w:t>
      </w:r>
    </w:p>
    <w:p>
      <w:pPr>
        <w:pStyle w:val="BodyText"/>
        <w:spacing w:before="232"/>
      </w:pPr>
    </w:p>
    <w:p>
      <w:pPr>
        <w:pStyle w:val="BodyText"/>
        <w:ind w:left="228"/>
        <w:jc w:val="both"/>
      </w:pPr>
      <w:r>
        <w:rPr>
          <w:b/>
        </w:rPr>
        <w:t>Quórum:</w:t>
      </w:r>
      <w:r>
        <w:rPr>
          <w:b/>
          <w:spacing w:val="-13"/>
        </w:rPr>
        <w:t> </w:t>
      </w:r>
      <w:r>
        <w:rPr/>
        <w:t>Conselheiros</w:t>
      </w:r>
      <w:r>
        <w:rPr>
          <w:spacing w:val="-14"/>
        </w:rPr>
        <w:t> </w:t>
      </w:r>
      <w:r>
        <w:rPr/>
        <w:t>representando</w:t>
      </w:r>
      <w:r>
        <w:rPr>
          <w:spacing w:val="-14"/>
        </w:rPr>
        <w:t> </w:t>
      </w:r>
      <w:r>
        <w:rPr/>
        <w:t>100%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presença.</w:t>
      </w:r>
    </w:p>
    <w:p>
      <w:pPr>
        <w:pStyle w:val="BodyText"/>
        <w:spacing w:before="235"/>
      </w:pPr>
    </w:p>
    <w:p>
      <w:pPr>
        <w:pStyle w:val="BodyText"/>
        <w:ind w:left="228"/>
        <w:jc w:val="both"/>
      </w:pPr>
      <w:r>
        <w:rPr>
          <w:b/>
        </w:rPr>
        <w:t>Convidados:</w:t>
      </w:r>
      <w:r>
        <w:rPr>
          <w:b/>
          <w:spacing w:val="-10"/>
        </w:rPr>
        <w:t> </w:t>
      </w:r>
      <w:r>
        <w:rPr/>
        <w:t>Theury</w:t>
      </w:r>
      <w:r>
        <w:rPr>
          <w:spacing w:val="-11"/>
        </w:rPr>
        <w:t> </w:t>
      </w:r>
      <w:r>
        <w:rPr/>
        <w:t>Gomes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Oliveira</w:t>
      </w:r>
      <w:r>
        <w:rPr>
          <w:spacing w:val="-12"/>
        </w:rPr>
        <w:t> </w:t>
      </w:r>
      <w:r>
        <w:rPr/>
        <w:t>Gonçalves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Coordenadora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Auditoria</w:t>
      </w:r>
      <w:r>
        <w:rPr>
          <w:spacing w:val="-12"/>
        </w:rPr>
        <w:t> </w:t>
      </w:r>
      <w:r>
        <w:rPr>
          <w:spacing w:val="-2"/>
        </w:rPr>
        <w:t>Interna.</w:t>
      </w:r>
    </w:p>
    <w:p>
      <w:pPr>
        <w:pStyle w:val="BodyText"/>
        <w:spacing w:before="235"/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5" w:right="0" w:hanging="237"/>
        <w:jc w:val="left"/>
      </w:pPr>
      <w:r>
        <w:rPr/>
        <w:t>ABERTURA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>
          <w:spacing w:val="-2"/>
        </w:rPr>
        <w:t>TRABALHOS</w:t>
      </w:r>
    </w:p>
    <w:p>
      <w:pPr>
        <w:pStyle w:val="BodyText"/>
        <w:spacing w:before="235"/>
        <w:rPr>
          <w:b/>
        </w:rPr>
      </w:pPr>
    </w:p>
    <w:p>
      <w:pPr>
        <w:pStyle w:val="BodyText"/>
        <w:spacing w:line="275" w:lineRule="exact"/>
        <w:ind w:left="1635"/>
      </w:pPr>
      <w:r>
        <w:rPr/>
        <w:t>A</w:t>
      </w:r>
      <w:r>
        <w:rPr>
          <w:spacing w:val="-15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deu</w:t>
      </w:r>
      <w:r>
        <w:rPr>
          <w:spacing w:val="-6"/>
        </w:rPr>
        <w:t> </w:t>
      </w:r>
      <w:r>
        <w:rPr/>
        <w:t>boas</w:t>
      </w:r>
      <w:r>
        <w:rPr>
          <w:spacing w:val="-5"/>
        </w:rPr>
        <w:t> </w:t>
      </w:r>
      <w:r>
        <w:rPr/>
        <w:t>vindas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em</w:t>
      </w:r>
      <w:r>
        <w:rPr>
          <w:spacing w:val="-6"/>
        </w:rPr>
        <w:t> </w:t>
      </w:r>
      <w:r>
        <w:rPr/>
        <w:t>seguida</w:t>
      </w:r>
      <w:r>
        <w:rPr>
          <w:spacing w:val="-6"/>
        </w:rPr>
        <w:t> </w:t>
      </w:r>
      <w:r>
        <w:rPr/>
        <w:t>passou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primeiro</w:t>
      </w:r>
      <w:r>
        <w:rPr>
          <w:spacing w:val="-6"/>
        </w:rPr>
        <w:t> </w:t>
      </w:r>
      <w:r>
        <w:rPr>
          <w:spacing w:val="-4"/>
        </w:rPr>
        <w:t>item</w:t>
      </w:r>
    </w:p>
    <w:p>
      <w:pPr>
        <w:pStyle w:val="BodyText"/>
        <w:spacing w:line="275" w:lineRule="exact"/>
        <w:ind w:left="228"/>
      </w:pPr>
      <w:r>
        <w:rPr/>
        <w:t>de</w:t>
      </w:r>
      <w:r>
        <w:rPr>
          <w:spacing w:val="-4"/>
        </w:rPr>
        <w:t> </w:t>
      </w:r>
      <w:r>
        <w:rPr>
          <w:spacing w:val="-2"/>
        </w:rPr>
        <w:t>pauta.</w:t>
      </w:r>
    </w:p>
    <w:p>
      <w:pPr>
        <w:pStyle w:val="BodyText"/>
        <w:spacing w:before="235"/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5" w:right="0" w:hanging="237"/>
        <w:jc w:val="both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4"/>
        </w:rPr>
        <w:t>DIA:</w:t>
      </w:r>
    </w:p>
    <w:p>
      <w:pPr>
        <w:pStyle w:val="BodyText"/>
        <w:spacing w:before="235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0" w:lineRule="auto" w:before="0" w:after="0"/>
        <w:ind w:left="228" w:right="322" w:firstLine="0"/>
        <w:jc w:val="both"/>
        <w:rPr>
          <w:b/>
          <w:sz w:val="24"/>
        </w:rPr>
      </w:pPr>
      <w:r>
        <w:rPr>
          <w:b/>
          <w:sz w:val="24"/>
        </w:rPr>
        <w:t>- Análise do Balancete e acompanhamento mensal dos resultados econômicos – financeiros – dezembro / 2023</w:t>
      </w:r>
    </w:p>
    <w:p>
      <w:pPr>
        <w:pStyle w:val="BodyText"/>
        <w:spacing w:before="116"/>
        <w:ind w:left="228" w:right="307" w:firstLine="1406"/>
        <w:jc w:val="both"/>
      </w:pPr>
      <w:r>
        <w:rPr/>
        <w:t>O Conselho recebeu o Relatório de Análise das Contas do Balancete da Companhia Docas do Ceará, referente ao mês de dezembro / 2023, apresentado pela Controller Auditoria e Assessoria Contábil S/S, que assessora este Colegiado. O Coordenador financeiro, Edgar Ribeiro, participou da reunião e apresentou o acompanhamento mensal dos resultados econômico – financeiro, referente às receitas e despesas da CDC do mês de dezembro / 2023, esclarecendo as dúvidas dos conselheiros.</w:t>
      </w:r>
    </w:p>
    <w:p>
      <w:pPr>
        <w:pStyle w:val="BodyText"/>
        <w:spacing w:before="110"/>
        <w:ind w:left="228" w:right="306" w:firstLine="1406"/>
        <w:jc w:val="both"/>
      </w:pPr>
      <w:r>
        <w:rPr/>
        <w:t>No</w:t>
      </w:r>
      <w:r>
        <w:rPr>
          <w:spacing w:val="-3"/>
        </w:rPr>
        <w:t> </w:t>
      </w:r>
      <w:r>
        <w:rPr/>
        <w:t>tocante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conta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custos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esgoto,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Conselho</w:t>
      </w:r>
      <w:r>
        <w:rPr>
          <w:spacing w:val="-3"/>
        </w:rPr>
        <w:t> </w:t>
      </w:r>
      <w:r>
        <w:rPr/>
        <w:t>observou</w:t>
      </w:r>
      <w:r>
        <w:rPr>
          <w:spacing w:val="-3"/>
        </w:rPr>
        <w:t> </w:t>
      </w:r>
      <w:r>
        <w:rPr/>
        <w:t>aumento</w:t>
      </w:r>
      <w:r>
        <w:rPr>
          <w:spacing w:val="-3"/>
        </w:rPr>
        <w:t> </w:t>
      </w:r>
      <w:r>
        <w:rPr/>
        <w:t>significativo do valor referente a dezembro de 2023 comparado com novembro de 2023 e questionou a rzão para esse aumento.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Coordenadoria</w:t>
      </w:r>
      <w:r>
        <w:rPr>
          <w:spacing w:val="-7"/>
        </w:rPr>
        <w:t> </w:t>
      </w:r>
      <w:r>
        <w:rPr/>
        <w:t>Financeira</w:t>
      </w:r>
      <w:r>
        <w:rPr>
          <w:spacing w:val="-7"/>
        </w:rPr>
        <w:t> </w:t>
      </w:r>
      <w:r>
        <w:rPr/>
        <w:t>apresentou</w:t>
      </w:r>
      <w:r>
        <w:rPr>
          <w:spacing w:val="-7"/>
        </w:rPr>
        <w:t> </w:t>
      </w:r>
      <w:r>
        <w:rPr/>
        <w:t>razão</w:t>
      </w:r>
      <w:r>
        <w:rPr>
          <w:spacing w:val="-7"/>
        </w:rPr>
        <w:t> </w:t>
      </w:r>
      <w:r>
        <w:rPr/>
        <w:t>contábil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contas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custo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despesa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água e esgoto, demonstrando que a soma das duas contas referente a novembro de 2023 e dezembro de 2023, não apresentava grande alteração. O Confis, tendo em vista informação da CODGEP de aumento na movimentação de navios no período, solicita que sejam informadas as razões do aumento de custo e da redução da despesa com água e esgoto referentes aos meses supracitados.</w:t>
      </w:r>
    </w:p>
    <w:p>
      <w:pPr>
        <w:pStyle w:val="BodyText"/>
        <w:spacing w:before="225"/>
      </w:pPr>
    </w:p>
    <w:p>
      <w:pPr>
        <w:pStyle w:val="Heading1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both"/>
      </w:pPr>
      <w:r>
        <w:rPr/>
        <w:t>-</w:t>
      </w:r>
      <w:r>
        <w:rPr>
          <w:spacing w:val="-10"/>
        </w:rPr>
        <w:t> </w:t>
      </w:r>
      <w:r>
        <w:rPr/>
        <w:t>NEFIL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Execução</w:t>
      </w:r>
      <w:r>
        <w:rPr>
          <w:spacing w:val="-10"/>
        </w:rPr>
        <w:t> </w:t>
      </w:r>
      <w:r>
        <w:rPr/>
        <w:t>Orçamentária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dezembro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4"/>
        </w:rPr>
        <w:t>2023</w:t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1900" w:h="16840"/>
          <w:pgMar w:header="0" w:footer="181" w:top="560" w:bottom="380" w:left="580" w:right="500"/>
          <w:pgNumType w:start="1"/>
        </w:sectPr>
      </w:pPr>
    </w:p>
    <w:p>
      <w:pPr>
        <w:pStyle w:val="BodyText"/>
        <w:spacing w:before="60"/>
        <w:ind w:left="228" w:firstLine="1406"/>
      </w:pPr>
      <w:r>
        <w:rPr/>
        <w:t>O Conselho recebeu o NEFIL</w:t>
      </w:r>
      <w:r>
        <w:rPr>
          <w:spacing w:val="-10"/>
        </w:rPr>
        <w:t> </w:t>
      </w:r>
      <w:r>
        <w:rPr/>
        <w:t>e o relatório de Execução Orçamentária, referentes ao mês de dezembro / 2023.</w:t>
      </w:r>
    </w:p>
    <w:p>
      <w:pPr>
        <w:pStyle w:val="BodyText"/>
        <w:spacing w:before="233"/>
      </w:pPr>
    </w:p>
    <w:p>
      <w:pPr>
        <w:pStyle w:val="Heading1"/>
        <w:numPr>
          <w:ilvl w:val="1"/>
          <w:numId w:val="1"/>
        </w:numPr>
        <w:tabs>
          <w:tab w:pos="585" w:val="left" w:leader="none"/>
        </w:tabs>
        <w:spacing w:line="240" w:lineRule="auto" w:before="1" w:after="0"/>
        <w:ind w:left="585" w:right="0" w:hanging="357"/>
        <w:jc w:val="left"/>
      </w:pPr>
      <w:r>
        <w:rPr/>
        <w:t>-</w:t>
      </w:r>
      <w:r>
        <w:rPr>
          <w:spacing w:val="-5"/>
        </w:rPr>
        <w:t> </w:t>
      </w:r>
      <w:r>
        <w:rPr/>
        <w:t>Juros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Multas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janeiro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2024</w:t>
      </w:r>
    </w:p>
    <w:p>
      <w:pPr>
        <w:pStyle w:val="BodyText"/>
        <w:spacing w:before="117"/>
        <w:ind w:left="228" w:right="189" w:firstLine="1406"/>
      </w:pPr>
      <w:r>
        <w:rPr/>
        <w:t>O Conselho recebeu o relatório contendo o acompanhamento da apuração de juros e multas do mês de janeiro / 2024.</w:t>
      </w:r>
    </w:p>
    <w:p>
      <w:pPr>
        <w:pStyle w:val="BodyText"/>
        <w:spacing w:before="233"/>
      </w:pPr>
    </w:p>
    <w:p>
      <w:pPr>
        <w:pStyle w:val="Heading1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-</w:t>
      </w:r>
      <w:r>
        <w:rPr>
          <w:spacing w:val="-12"/>
        </w:rPr>
        <w:t> </w:t>
      </w:r>
      <w:r>
        <w:rPr/>
        <w:t>Demonstrativo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rendimento</w:t>
      </w:r>
      <w:r>
        <w:rPr>
          <w:spacing w:val="-11"/>
        </w:rPr>
        <w:t> </w:t>
      </w:r>
      <w:r>
        <w:rPr/>
        <w:t>das</w:t>
      </w:r>
      <w:r>
        <w:rPr>
          <w:spacing w:val="-11"/>
        </w:rPr>
        <w:t> </w:t>
      </w:r>
      <w:r>
        <w:rPr/>
        <w:t>aplicações</w:t>
      </w:r>
      <w:r>
        <w:rPr>
          <w:spacing w:val="-12"/>
        </w:rPr>
        <w:t> </w:t>
      </w:r>
      <w:r>
        <w:rPr/>
        <w:t>financeiras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janeiro</w:t>
      </w:r>
      <w:r>
        <w:rPr>
          <w:spacing w:val="-12"/>
        </w:rPr>
        <w:t> </w:t>
      </w:r>
      <w:r>
        <w:rPr/>
        <w:t>/</w:t>
      </w:r>
      <w:r>
        <w:rPr>
          <w:spacing w:val="-11"/>
        </w:rPr>
        <w:t> </w:t>
      </w:r>
      <w:r>
        <w:rPr>
          <w:spacing w:val="-4"/>
        </w:rPr>
        <w:t>2024</w:t>
      </w:r>
    </w:p>
    <w:p>
      <w:pPr>
        <w:pStyle w:val="BodyText"/>
        <w:spacing w:before="118"/>
        <w:ind w:left="1635"/>
      </w:pPr>
      <w:r>
        <w:rPr/>
        <w:t>O</w:t>
      </w:r>
      <w:r>
        <w:rPr>
          <w:spacing w:val="12"/>
        </w:rPr>
        <w:t> </w:t>
      </w:r>
      <w:r>
        <w:rPr/>
        <w:t>Conselho</w:t>
      </w:r>
      <w:r>
        <w:rPr>
          <w:spacing w:val="13"/>
        </w:rPr>
        <w:t> </w:t>
      </w:r>
      <w:r>
        <w:rPr/>
        <w:t>recebeu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Demonstrativo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rendimento</w:t>
      </w:r>
      <w:r>
        <w:rPr>
          <w:spacing w:val="12"/>
        </w:rPr>
        <w:t> </w:t>
      </w:r>
      <w:r>
        <w:rPr/>
        <w:t>das</w:t>
      </w:r>
      <w:r>
        <w:rPr>
          <w:spacing w:val="13"/>
        </w:rPr>
        <w:t> </w:t>
      </w:r>
      <w:r>
        <w:rPr/>
        <w:t>aplicações</w:t>
      </w:r>
      <w:r>
        <w:rPr>
          <w:spacing w:val="13"/>
        </w:rPr>
        <w:t> </w:t>
      </w:r>
      <w:r>
        <w:rPr/>
        <w:t>financeiras</w:t>
      </w:r>
      <w:r>
        <w:rPr>
          <w:spacing w:val="13"/>
        </w:rPr>
        <w:t> </w:t>
      </w:r>
      <w:r>
        <w:rPr/>
        <w:t>–</w:t>
      </w:r>
      <w:r>
        <w:rPr>
          <w:spacing w:val="12"/>
        </w:rPr>
        <w:t> </w:t>
      </w:r>
      <w:r>
        <w:rPr/>
        <w:t>janeiro</w:t>
      </w:r>
      <w:r>
        <w:rPr>
          <w:spacing w:val="13"/>
        </w:rPr>
        <w:t> </w:t>
      </w:r>
      <w:r>
        <w:rPr>
          <w:spacing w:val="-10"/>
        </w:rPr>
        <w:t>/</w:t>
      </w:r>
    </w:p>
    <w:p>
      <w:pPr>
        <w:pStyle w:val="BodyText"/>
        <w:spacing w:line="274" w:lineRule="exact"/>
        <w:ind w:left="228"/>
      </w:pPr>
      <w:r>
        <w:rPr>
          <w:spacing w:val="-2"/>
        </w:rPr>
        <w:t>2024.</w:t>
      </w:r>
    </w:p>
    <w:p>
      <w:pPr>
        <w:pStyle w:val="BodyText"/>
        <w:spacing w:before="235"/>
      </w:pPr>
    </w:p>
    <w:p>
      <w:pPr>
        <w:pStyle w:val="Heading1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both"/>
      </w:pPr>
      <w:r>
        <w:rPr/>
        <w:t>–</w:t>
      </w:r>
      <w:r>
        <w:rPr>
          <w:spacing w:val="-9"/>
        </w:rPr>
        <w:t> </w:t>
      </w:r>
      <w:r>
        <w:rPr/>
        <w:t>Relatório</w:t>
      </w:r>
      <w:r>
        <w:rPr>
          <w:spacing w:val="-9"/>
        </w:rPr>
        <w:t> </w:t>
      </w:r>
      <w:r>
        <w:rPr/>
        <w:t>Gerencial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janeiro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2024</w:t>
      </w:r>
    </w:p>
    <w:p>
      <w:pPr>
        <w:pStyle w:val="BodyText"/>
        <w:spacing w:before="117"/>
        <w:ind w:left="228" w:right="311" w:firstLine="1406"/>
        <w:jc w:val="both"/>
      </w:pPr>
      <w:r>
        <w:rPr/>
        <w:t>O representante da Diretoria de Infraestrutura e Gestão Portuária da CDC compareceu à reunião e apresentou as informações de movimentações de cargas e operações do Porto de Fortaleza. O Diretor Comercial, Sr. José Pereira Campos Júnior, compareceu à reunião e apresentou as informações de explorações de áreas do Porto de Fortaleza.</w:t>
      </w:r>
    </w:p>
    <w:p>
      <w:pPr>
        <w:pStyle w:val="BodyText"/>
        <w:spacing w:before="230"/>
      </w:pPr>
    </w:p>
    <w:p>
      <w:pPr>
        <w:pStyle w:val="Heading1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both"/>
      </w:pPr>
      <w:r>
        <w:rPr/>
        <w:t>–</w:t>
      </w:r>
      <w:r>
        <w:rPr>
          <w:spacing w:val="-10"/>
        </w:rPr>
        <w:t> </w:t>
      </w:r>
      <w:r>
        <w:rPr/>
        <w:t>Certidões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Regularidade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fevereiro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4"/>
        </w:rPr>
        <w:t>2024</w:t>
      </w:r>
    </w:p>
    <w:p>
      <w:pPr>
        <w:pStyle w:val="BodyText"/>
        <w:spacing w:before="117"/>
        <w:ind w:left="228" w:right="306" w:firstLine="1406"/>
        <w:jc w:val="both"/>
      </w:pPr>
      <w:r>
        <w:rPr/>
        <w:t>O Conselho recebeu as certidões municipais, estaduais e federais solicitadas, expedidas no mês de fevereiro/2024.</w:t>
      </w:r>
    </w:p>
    <w:p>
      <w:pPr>
        <w:pStyle w:val="BodyText"/>
        <w:spacing w:before="234"/>
      </w:pPr>
    </w:p>
    <w:p>
      <w:pPr>
        <w:pStyle w:val="Heading1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left"/>
      </w:pPr>
      <w:r>
        <w:rPr/>
        <w:t>-</w:t>
      </w:r>
      <w:r>
        <w:rPr>
          <w:spacing w:val="-8"/>
        </w:rPr>
        <w:t> </w:t>
      </w:r>
      <w:r>
        <w:rPr/>
        <w:t>Autorizações</w:t>
      </w:r>
      <w:r>
        <w:rPr>
          <w:spacing w:val="-11"/>
        </w:rPr>
        <w:t> </w:t>
      </w:r>
      <w:r>
        <w:rPr/>
        <w:t>DIRPRE</w:t>
      </w:r>
      <w:r>
        <w:rPr>
          <w:spacing w:val="-11"/>
        </w:rPr>
        <w:t> </w:t>
      </w:r>
      <w:r>
        <w:rPr/>
        <w:t>realizadas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janeiro</w:t>
      </w:r>
      <w:r>
        <w:rPr>
          <w:spacing w:val="-10"/>
        </w:rPr>
        <w:t> </w:t>
      </w:r>
      <w:r>
        <w:rPr/>
        <w:t>/</w:t>
      </w:r>
      <w:r>
        <w:rPr>
          <w:spacing w:val="-11"/>
        </w:rPr>
        <w:t> </w:t>
      </w:r>
      <w:r>
        <w:rPr>
          <w:spacing w:val="-4"/>
        </w:rPr>
        <w:t>2024</w:t>
      </w:r>
    </w:p>
    <w:p>
      <w:pPr>
        <w:pStyle w:val="BodyText"/>
        <w:spacing w:before="117"/>
        <w:ind w:left="1635"/>
      </w:pPr>
      <w:r>
        <w:rPr/>
        <w:t>Os</w:t>
      </w:r>
      <w:r>
        <w:rPr>
          <w:spacing w:val="67"/>
          <w:w w:val="150"/>
        </w:rPr>
        <w:t> </w:t>
      </w:r>
      <w:r>
        <w:rPr/>
        <w:t>Conselheiros</w:t>
      </w:r>
      <w:r>
        <w:rPr>
          <w:spacing w:val="67"/>
          <w:w w:val="150"/>
        </w:rPr>
        <w:t> </w:t>
      </w:r>
      <w:r>
        <w:rPr/>
        <w:t>analisaram</w:t>
      </w:r>
      <w:r>
        <w:rPr>
          <w:spacing w:val="67"/>
          <w:w w:val="150"/>
        </w:rPr>
        <w:t> </w:t>
      </w:r>
      <w:r>
        <w:rPr/>
        <w:t>as</w:t>
      </w:r>
      <w:r>
        <w:rPr>
          <w:spacing w:val="57"/>
          <w:w w:val="150"/>
        </w:rPr>
        <w:t> </w:t>
      </w:r>
      <w:r>
        <w:rPr/>
        <w:t>Autorizações</w:t>
      </w:r>
      <w:r>
        <w:rPr>
          <w:spacing w:val="68"/>
          <w:w w:val="150"/>
        </w:rPr>
        <w:t> </w:t>
      </w:r>
      <w:r>
        <w:rPr/>
        <w:t>DIRPRE</w:t>
      </w:r>
      <w:r>
        <w:rPr>
          <w:spacing w:val="68"/>
          <w:w w:val="150"/>
        </w:rPr>
        <w:t> </w:t>
      </w:r>
      <w:r>
        <w:rPr/>
        <w:t>nºs</w:t>
      </w:r>
      <w:r>
        <w:rPr>
          <w:spacing w:val="68"/>
          <w:w w:val="150"/>
        </w:rPr>
        <w:t> </w:t>
      </w:r>
      <w:r>
        <w:rPr/>
        <w:t>01</w:t>
      </w:r>
      <w:r>
        <w:rPr>
          <w:spacing w:val="68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05,</w:t>
      </w:r>
      <w:r>
        <w:rPr>
          <w:spacing w:val="69"/>
          <w:w w:val="150"/>
        </w:rPr>
        <w:t> </w:t>
      </w:r>
      <w:r>
        <w:rPr/>
        <w:t>realizadas</w:t>
      </w:r>
      <w:r>
        <w:rPr>
          <w:spacing w:val="68"/>
          <w:w w:val="150"/>
        </w:rPr>
        <w:t> </w:t>
      </w:r>
      <w:r>
        <w:rPr>
          <w:spacing w:val="-5"/>
        </w:rPr>
        <w:t>em</w:t>
      </w:r>
    </w:p>
    <w:p>
      <w:pPr>
        <w:pStyle w:val="BodyText"/>
        <w:spacing w:line="275" w:lineRule="exact"/>
        <w:ind w:left="228"/>
      </w:pPr>
      <w:r>
        <w:rPr>
          <w:spacing w:val="-2"/>
        </w:rPr>
        <w:t>Janeiro/2024.</w:t>
      </w:r>
    </w:p>
    <w:p>
      <w:pPr>
        <w:pStyle w:val="BodyText"/>
        <w:spacing w:before="235"/>
      </w:pPr>
    </w:p>
    <w:p>
      <w:pPr>
        <w:pStyle w:val="Heading1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both"/>
      </w:pPr>
      <w:r>
        <w:rPr/>
        <w:t>–</w:t>
      </w:r>
      <w:r>
        <w:rPr>
          <w:spacing w:val="-9"/>
        </w:rPr>
        <w:t> </w:t>
      </w:r>
      <w:r>
        <w:rPr/>
        <w:t>Atas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105ª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112ª</w:t>
      </w:r>
      <w:r>
        <w:rPr>
          <w:spacing w:val="-8"/>
        </w:rPr>
        <w:t> </w:t>
      </w:r>
      <w:r>
        <w:rPr/>
        <w:t>Reuniões</w:t>
      </w:r>
      <w:r>
        <w:rPr>
          <w:spacing w:val="-8"/>
        </w:rPr>
        <w:t> </w:t>
      </w:r>
      <w:r>
        <w:rPr/>
        <w:t>Ordinárias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Comitê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Auditoria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>
          <w:spacing w:val="-2"/>
        </w:rPr>
        <w:t>COAUD</w:t>
      </w:r>
    </w:p>
    <w:p>
      <w:pPr>
        <w:pStyle w:val="BodyText"/>
        <w:spacing w:before="117"/>
        <w:ind w:left="228" w:right="332" w:firstLine="1406"/>
        <w:jc w:val="both"/>
      </w:pPr>
      <w:r>
        <w:rPr/>
        <w:t>Em seguida, os Conselheiros analisaram as Atas das 105ª a 112ª Reuniões Ordinárias do Comitê de Auditoria – COAUD.</w:t>
      </w:r>
    </w:p>
    <w:p>
      <w:pPr>
        <w:pStyle w:val="BodyText"/>
        <w:spacing w:before="116"/>
        <w:ind w:left="228" w:right="313" w:firstLine="1406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9"/>
        </w:rPr>
        <w:t> </w:t>
      </w:r>
      <w:r>
        <w:rPr/>
        <w:t>manifesta</w:t>
      </w:r>
      <w:r>
        <w:rPr>
          <w:spacing w:val="-9"/>
        </w:rPr>
        <w:t> </w:t>
      </w:r>
      <w:r>
        <w:rPr/>
        <w:t>novamente</w:t>
      </w:r>
      <w:r>
        <w:rPr>
          <w:spacing w:val="-9"/>
        </w:rPr>
        <w:t> </w:t>
      </w:r>
      <w:r>
        <w:rPr/>
        <w:t>preocupação</w:t>
      </w:r>
      <w:r>
        <w:rPr>
          <w:spacing w:val="-9"/>
        </w:rPr>
        <w:t> </w:t>
      </w:r>
      <w:r>
        <w:rPr/>
        <w:t>quanto</w:t>
      </w:r>
      <w:r>
        <w:rPr>
          <w:spacing w:val="-9"/>
        </w:rPr>
        <w:t> </w:t>
      </w:r>
      <w:r>
        <w:rPr/>
        <w:t>às</w:t>
      </w:r>
      <w:r>
        <w:rPr>
          <w:spacing w:val="-9"/>
        </w:rPr>
        <w:t> </w:t>
      </w:r>
      <w:r>
        <w:rPr/>
        <w:t>recomendações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COAUD</w:t>
      </w:r>
      <w:r>
        <w:rPr>
          <w:spacing w:val="-9"/>
        </w:rPr>
        <w:t> </w:t>
      </w:r>
      <w:r>
        <w:rPr/>
        <w:t>acerca da fragilidade no controle de pagamentos e na fiscalização dos contratos, reiteradas diversas vezes pelo Conselho Fiscal, pela Auditoria Interna e pelo Comitê de Auditoria.</w:t>
      </w:r>
    </w:p>
    <w:p>
      <w:pPr>
        <w:pStyle w:val="BodyText"/>
        <w:spacing w:before="231"/>
      </w:pPr>
    </w:p>
    <w:p>
      <w:pPr>
        <w:pStyle w:val="Heading1"/>
        <w:numPr>
          <w:ilvl w:val="1"/>
          <w:numId w:val="1"/>
        </w:numPr>
        <w:tabs>
          <w:tab w:pos="585" w:val="left" w:leader="none"/>
        </w:tabs>
        <w:spacing w:line="240" w:lineRule="auto" w:before="0" w:after="0"/>
        <w:ind w:left="585" w:right="0" w:hanging="357"/>
        <w:jc w:val="both"/>
      </w:pPr>
      <w:r>
        <w:rPr/>
        <w:t>–</w:t>
      </w:r>
      <w:r>
        <w:rPr>
          <w:spacing w:val="-3"/>
        </w:rPr>
        <w:t> </w:t>
      </w:r>
      <w:r>
        <w:rPr>
          <w:spacing w:val="-2"/>
        </w:rPr>
        <w:t>Pendências</w:t>
      </w:r>
    </w:p>
    <w:p>
      <w:pPr>
        <w:pStyle w:val="BodyText"/>
        <w:spacing w:before="235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07" w:firstLine="0"/>
        <w:jc w:val="both"/>
        <w:rPr>
          <w:sz w:val="24"/>
        </w:rPr>
      </w:pPr>
      <w:r>
        <w:rPr>
          <w:b/>
          <w:sz w:val="24"/>
          <w:u w:val="single"/>
        </w:rPr>
        <w:t> Diligência de Pagamento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AUDINT nº 04/2023 - Empresa Criart Serviços de Terceirização de mão-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de-obra Ltda –</w:t>
      </w:r>
      <w:r>
        <w:rPr>
          <w:b/>
          <w:sz w:val="24"/>
        </w:rPr>
        <w:t> </w:t>
      </w:r>
      <w:r>
        <w:rPr>
          <w:sz w:val="24"/>
        </w:rPr>
        <w:t>A AUDINT, através de e-mail, de 08/02/24, informou que após análise da resposta, evidenciou que a resposta não trata de todos os itens recomendados e, dos que trata, não traz plano de ação para a resolução ou alguma informação nova que sanasse a situação. Desta forma, a</w:t>
      </w:r>
      <w:r>
        <w:rPr>
          <w:spacing w:val="-11"/>
          <w:sz w:val="24"/>
        </w:rPr>
        <w:t> </w:t>
      </w:r>
      <w:r>
        <w:rPr>
          <w:sz w:val="24"/>
        </w:rPr>
        <w:t>AUDINT encaminhou novamente as recomendações à DIAFIN.</w:t>
      </w:r>
    </w:p>
    <w:p>
      <w:pPr>
        <w:pStyle w:val="BodyText"/>
        <w:spacing w:before="111"/>
        <w:ind w:left="228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18" w:firstLine="0"/>
        <w:jc w:val="both"/>
        <w:rPr>
          <w:sz w:val="24"/>
        </w:rPr>
      </w:pPr>
      <w:r>
        <w:rPr>
          <w:b/>
          <w:sz w:val="24"/>
          <w:u w:val="single"/>
        </w:rPr>
        <w:t> Relatório de Auditoria Externa referente ao 3º trimestre / 2023 - Prognósticos ações judiciais –</w:t>
      </w:r>
      <w:r>
        <w:rPr>
          <w:b/>
          <w:sz w:val="24"/>
        </w:rPr>
        <w:t> </w:t>
      </w:r>
      <w:r>
        <w:rPr>
          <w:sz w:val="24"/>
        </w:rPr>
        <w:t>A AUDINT,</w:t>
      </w:r>
      <w:r>
        <w:rPr>
          <w:spacing w:val="-5"/>
          <w:sz w:val="24"/>
        </w:rPr>
        <w:t> </w:t>
      </w:r>
      <w:r>
        <w:rPr>
          <w:sz w:val="24"/>
        </w:rPr>
        <w:t>através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e-mail,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08/02/24,</w:t>
      </w:r>
      <w:r>
        <w:rPr>
          <w:spacing w:val="-5"/>
          <w:sz w:val="24"/>
        </w:rPr>
        <w:t> </w:t>
      </w:r>
      <w:r>
        <w:rPr>
          <w:sz w:val="24"/>
        </w:rPr>
        <w:t>informou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após</w:t>
      </w:r>
      <w:r>
        <w:rPr>
          <w:spacing w:val="-5"/>
          <w:sz w:val="24"/>
        </w:rPr>
        <w:t> </w:t>
      </w:r>
      <w:r>
        <w:rPr>
          <w:sz w:val="24"/>
        </w:rPr>
        <w:t>receber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ata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Confis</w:t>
      </w:r>
      <w:r>
        <w:rPr>
          <w:spacing w:val="-5"/>
          <w:sz w:val="24"/>
        </w:rPr>
        <w:t> </w:t>
      </w:r>
      <w:r>
        <w:rPr>
          <w:sz w:val="24"/>
        </w:rPr>
        <w:t>assinada,</w:t>
      </w:r>
      <w:r>
        <w:rPr>
          <w:spacing w:val="-5"/>
          <w:sz w:val="24"/>
        </w:rPr>
        <w:t> </w:t>
      </w:r>
      <w:r>
        <w:rPr>
          <w:sz w:val="24"/>
        </w:rPr>
        <w:t>encaminhou à</w:t>
      </w:r>
      <w:r>
        <w:rPr>
          <w:spacing w:val="-9"/>
          <w:sz w:val="24"/>
        </w:rPr>
        <w:t> </w:t>
      </w:r>
      <w:r>
        <w:rPr>
          <w:sz w:val="24"/>
        </w:rPr>
        <w:t>AUDIPLAC para enfatizar a solicitação do CONFIS para a análise das demonstrações do 4º trimestre de </w:t>
      </w:r>
      <w:r>
        <w:rPr>
          <w:spacing w:val="-2"/>
          <w:sz w:val="24"/>
        </w:rPr>
        <w:t>2023.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16" w:firstLine="0"/>
        <w:jc w:val="both"/>
        <w:rPr>
          <w:sz w:val="24"/>
        </w:rPr>
      </w:pPr>
      <w:r>
        <w:rPr>
          <w:b/>
          <w:sz w:val="24"/>
          <w:u w:val="single"/>
        </w:rPr>
        <w:t> Relatório de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Auditoria Externa referente ao 3º trimestre / 2023 - Contrato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Audiplac -</w:t>
      </w:r>
      <w:r>
        <w:rPr>
          <w:b/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AUDINT, através de e-mail, de 08/02/24, informou que encaminhou comunicado à CODJUR, solicitando manifestação sobre o assunto e informando que isso se tornou pendência do CONFIS.</w:t>
      </w:r>
    </w:p>
    <w:p>
      <w:pPr>
        <w:pStyle w:val="BodyText"/>
        <w:spacing w:before="114"/>
        <w:ind w:left="228"/>
        <w:jc w:val="both"/>
      </w:pPr>
      <w:r>
        <w:rPr/>
        <w:t>O</w:t>
      </w:r>
      <w:r>
        <w:rPr>
          <w:spacing w:val="-11"/>
        </w:rPr>
        <w:t> </w:t>
      </w:r>
      <w:r>
        <w:rPr/>
        <w:t>Conselho</w:t>
      </w:r>
      <w:r>
        <w:rPr>
          <w:spacing w:val="-10"/>
        </w:rPr>
        <w:t> </w:t>
      </w:r>
      <w:r>
        <w:rPr/>
        <w:t>solicita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manifestação</w:t>
      </w:r>
      <w:r>
        <w:rPr>
          <w:spacing w:val="-11"/>
        </w:rPr>
        <w:t> </w:t>
      </w:r>
      <w:r>
        <w:rPr/>
        <w:t>seja</w:t>
      </w:r>
      <w:r>
        <w:rPr>
          <w:spacing w:val="-10"/>
        </w:rPr>
        <w:t> </w:t>
      </w:r>
      <w:r>
        <w:rPr/>
        <w:t>encaminhada</w:t>
      </w:r>
      <w:r>
        <w:rPr>
          <w:spacing w:val="-10"/>
        </w:rPr>
        <w:t> </w:t>
      </w:r>
      <w:r>
        <w:rPr/>
        <w:t>na</w:t>
      </w:r>
      <w:r>
        <w:rPr>
          <w:spacing w:val="-11"/>
        </w:rPr>
        <w:t> </w:t>
      </w:r>
      <w:r>
        <w:rPr/>
        <w:t>próxima</w:t>
      </w:r>
      <w:r>
        <w:rPr>
          <w:spacing w:val="-10"/>
        </w:rPr>
        <w:t> </w:t>
      </w:r>
      <w:r>
        <w:rPr>
          <w:spacing w:val="-2"/>
        </w:rPr>
        <w:t>reunião.</w:t>
      </w:r>
    </w:p>
    <w:p>
      <w:pPr>
        <w:pStyle w:val="BodyText"/>
        <w:spacing w:before="235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289" w:firstLine="0"/>
        <w:jc w:val="left"/>
        <w:rPr>
          <w:sz w:val="24"/>
        </w:rPr>
      </w:pPr>
      <w:r>
        <w:rPr>
          <w:b/>
          <w:sz w:val="24"/>
          <w:u w:val="single"/>
        </w:rPr>
        <w:t> Plano Anual de Atividades de Auditoria Interna – PAINT 2024 (Processo 50900.001652/2023-91) -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Auditoria</w:t>
      </w:r>
      <w:r>
        <w:rPr>
          <w:b/>
          <w:spacing w:val="3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34"/>
          <w:sz w:val="24"/>
          <w:u w:val="single"/>
        </w:rPr>
        <w:t> </w:t>
      </w:r>
      <w:r>
        <w:rPr>
          <w:b/>
          <w:sz w:val="24"/>
          <w:u w:val="single"/>
        </w:rPr>
        <w:t>suprimento</w:t>
      </w:r>
      <w:r>
        <w:rPr>
          <w:b/>
          <w:spacing w:val="3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34"/>
          <w:sz w:val="24"/>
          <w:u w:val="single"/>
        </w:rPr>
        <w:t> </w:t>
      </w:r>
      <w:r>
        <w:rPr>
          <w:b/>
          <w:sz w:val="24"/>
          <w:u w:val="single"/>
        </w:rPr>
        <w:t>numerário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A AUDINT,</w:t>
      </w:r>
      <w:r>
        <w:rPr>
          <w:spacing w:val="37"/>
          <w:sz w:val="24"/>
        </w:rPr>
        <w:t> </w:t>
      </w:r>
      <w:r>
        <w:rPr>
          <w:sz w:val="24"/>
        </w:rPr>
        <w:t>através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e-mail,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08/02/24,</w:t>
      </w:r>
      <w:r>
        <w:rPr>
          <w:spacing w:val="37"/>
          <w:sz w:val="24"/>
        </w:rPr>
        <w:t> </w:t>
      </w:r>
      <w:r>
        <w:rPr>
          <w:sz w:val="24"/>
        </w:rPr>
        <w:t>informou</w:t>
      </w:r>
      <w:r>
        <w:rPr>
          <w:spacing w:val="37"/>
          <w:sz w:val="24"/>
        </w:rPr>
        <w:t> </w:t>
      </w:r>
      <w:r>
        <w:rPr>
          <w:sz w:val="24"/>
        </w:rPr>
        <w:t>que tendo em vista que a AUDINT encaminhou, em 20 de outubro de 2023, e-mail aos Conselhos e COAUD 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seguinte</w:t>
      </w:r>
      <w:r>
        <w:rPr>
          <w:spacing w:val="-1"/>
          <w:sz w:val="24"/>
        </w:rPr>
        <w:t> </w:t>
      </w:r>
      <w:r>
        <w:rPr>
          <w:sz w:val="24"/>
        </w:rPr>
        <w:t>texto: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24"/>
          <w:sz w:val="24"/>
        </w:rPr>
        <w:t> </w:t>
      </w:r>
      <w:r>
        <w:rPr>
          <w:sz w:val="24"/>
        </w:rPr>
        <w:t>AUDINT</w:t>
      </w:r>
      <w:r>
        <w:rPr>
          <w:spacing w:val="-1"/>
          <w:sz w:val="24"/>
        </w:rPr>
        <w:t> </w:t>
      </w:r>
      <w:r>
        <w:rPr>
          <w:sz w:val="24"/>
        </w:rPr>
        <w:t>iniciará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elaboração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PAINT</w:t>
      </w:r>
      <w:r>
        <w:rPr>
          <w:spacing w:val="-1"/>
          <w:sz w:val="24"/>
        </w:rPr>
        <w:t> </w:t>
      </w:r>
      <w:r>
        <w:rPr>
          <w:sz w:val="24"/>
        </w:rPr>
        <w:t>2024</w:t>
      </w:r>
      <w:r>
        <w:rPr>
          <w:spacing w:val="-1"/>
          <w:sz w:val="24"/>
        </w:rPr>
        <w:t> </w:t>
      </w:r>
      <w:r>
        <w:rPr>
          <w:sz w:val="24"/>
        </w:rPr>
        <w:t>(plano</w:t>
      </w:r>
      <w:r>
        <w:rPr>
          <w:spacing w:val="-13"/>
          <w:sz w:val="24"/>
        </w:rPr>
        <w:t> </w:t>
      </w:r>
      <w:r>
        <w:rPr>
          <w:sz w:val="24"/>
        </w:rPr>
        <w:t>Anual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Auditoria</w:t>
      </w:r>
      <w:r>
        <w:rPr>
          <w:spacing w:val="-1"/>
          <w:sz w:val="24"/>
        </w:rPr>
        <w:t> </w:t>
      </w:r>
      <w:r>
        <w:rPr>
          <w:sz w:val="24"/>
        </w:rPr>
        <w:t>Interna) em</w:t>
      </w:r>
      <w:r>
        <w:rPr>
          <w:spacing w:val="40"/>
          <w:sz w:val="24"/>
        </w:rPr>
        <w:t> </w:t>
      </w:r>
      <w:r>
        <w:rPr>
          <w:sz w:val="24"/>
        </w:rPr>
        <w:t>30/10/2023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ser</w:t>
      </w:r>
      <w:r>
        <w:rPr>
          <w:spacing w:val="40"/>
          <w:sz w:val="24"/>
        </w:rPr>
        <w:t> </w:t>
      </w:r>
      <w:r>
        <w:rPr>
          <w:sz w:val="24"/>
        </w:rPr>
        <w:t>encaminhada</w:t>
      </w:r>
      <w:r>
        <w:rPr>
          <w:spacing w:val="40"/>
          <w:sz w:val="24"/>
        </w:rPr>
        <w:t> </w:t>
      </w:r>
      <w:r>
        <w:rPr>
          <w:sz w:val="24"/>
        </w:rPr>
        <w:t>versão</w:t>
      </w:r>
      <w:r>
        <w:rPr>
          <w:spacing w:val="40"/>
          <w:sz w:val="24"/>
        </w:rPr>
        <w:t> </w:t>
      </w:r>
      <w:r>
        <w:rPr>
          <w:sz w:val="24"/>
        </w:rPr>
        <w:t>preliminar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CGU</w:t>
      </w:r>
      <w:r>
        <w:rPr>
          <w:spacing w:val="40"/>
          <w:sz w:val="24"/>
        </w:rPr>
        <w:t> </w:t>
      </w:r>
      <w:r>
        <w:rPr>
          <w:sz w:val="24"/>
        </w:rPr>
        <w:t>até</w:t>
      </w:r>
      <w:r>
        <w:rPr>
          <w:spacing w:val="40"/>
          <w:sz w:val="24"/>
        </w:rPr>
        <w:t> </w:t>
      </w:r>
      <w:r>
        <w:rPr>
          <w:sz w:val="24"/>
        </w:rPr>
        <w:t>30/11/2023,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acordo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IN 05/2021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CGU,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dispõe:</w:t>
      </w:r>
      <w:r>
        <w:rPr>
          <w:spacing w:val="-2"/>
          <w:sz w:val="24"/>
        </w:rPr>
        <w:t> </w:t>
      </w:r>
      <w:r>
        <w:rPr>
          <w:sz w:val="24"/>
        </w:rPr>
        <w:t>"Art.</w:t>
      </w:r>
      <w:r>
        <w:rPr>
          <w:spacing w:val="-2"/>
          <w:sz w:val="24"/>
        </w:rPr>
        <w:t> </w:t>
      </w:r>
      <w:r>
        <w:rPr>
          <w:sz w:val="24"/>
        </w:rPr>
        <w:t>5º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proposta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PAINT</w:t>
      </w:r>
      <w:r>
        <w:rPr>
          <w:spacing w:val="-2"/>
          <w:sz w:val="24"/>
        </w:rPr>
        <w:t> </w:t>
      </w:r>
      <w:r>
        <w:rPr>
          <w:sz w:val="24"/>
        </w:rPr>
        <w:t>deve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encaminhada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respectiva</w:t>
      </w:r>
      <w:r>
        <w:rPr>
          <w:spacing w:val="-2"/>
          <w:sz w:val="24"/>
        </w:rPr>
        <w:t> </w:t>
      </w:r>
      <w:r>
        <w:rPr>
          <w:sz w:val="24"/>
        </w:rPr>
        <w:t>unidade</w:t>
      </w:r>
      <w:r>
        <w:rPr>
          <w:spacing w:val="-2"/>
          <w:sz w:val="24"/>
        </w:rPr>
        <w:t> </w:t>
      </w:r>
      <w:r>
        <w:rPr>
          <w:sz w:val="24"/>
        </w:rPr>
        <w:t>de supervisão técnica até o último dia útil do mês de novembro do exercício anterior ao de sua execução."O mesmo normativo dispõe: Art. 3º O PAINT deve ser elaborado com a finalidade de definir os trabalhos</w:t>
      </w:r>
      <w:r>
        <w:rPr>
          <w:spacing w:val="80"/>
          <w:sz w:val="24"/>
        </w:rPr>
        <w:t> </w:t>
      </w:r>
      <w:r>
        <w:rPr>
          <w:sz w:val="24"/>
        </w:rPr>
        <w:t>prioritários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serem</w:t>
      </w:r>
      <w:r>
        <w:rPr>
          <w:spacing w:val="40"/>
          <w:sz w:val="24"/>
        </w:rPr>
        <w:t> </w:t>
      </w:r>
      <w:r>
        <w:rPr>
          <w:sz w:val="24"/>
        </w:rPr>
        <w:t>realizados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período</w:t>
      </w:r>
      <w:r>
        <w:rPr>
          <w:spacing w:val="40"/>
          <w:sz w:val="24"/>
        </w:rPr>
        <w:t> </w:t>
      </w:r>
      <w:r>
        <w:rPr>
          <w:sz w:val="24"/>
        </w:rPr>
        <w:t>objeto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plano,</w:t>
      </w:r>
      <w:r>
        <w:rPr>
          <w:spacing w:val="40"/>
          <w:sz w:val="24"/>
        </w:rPr>
        <w:t> </w:t>
      </w:r>
      <w:r>
        <w:rPr>
          <w:sz w:val="24"/>
        </w:rPr>
        <w:t>devendo</w:t>
      </w:r>
      <w:r>
        <w:rPr>
          <w:spacing w:val="40"/>
          <w:sz w:val="24"/>
        </w:rPr>
        <w:t> </w:t>
      </w:r>
      <w:r>
        <w:rPr>
          <w:sz w:val="24"/>
        </w:rPr>
        <w:t>considerar: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planejamento</w:t>
      </w:r>
      <w:r>
        <w:rPr>
          <w:spacing w:val="40"/>
          <w:sz w:val="24"/>
        </w:rPr>
        <w:t> </w:t>
      </w:r>
      <w:r>
        <w:rPr>
          <w:sz w:val="24"/>
        </w:rPr>
        <w:t>estratégico e as expectativas da alta administração da unidade auditada e demais partes interessadas; II - os riscos</w:t>
      </w:r>
      <w:r>
        <w:rPr>
          <w:spacing w:val="65"/>
          <w:sz w:val="24"/>
        </w:rPr>
        <w:t> </w:t>
      </w:r>
      <w:r>
        <w:rPr>
          <w:sz w:val="24"/>
        </w:rPr>
        <w:t>significativos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que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unidade</w:t>
      </w:r>
      <w:r>
        <w:rPr>
          <w:spacing w:val="65"/>
          <w:sz w:val="24"/>
        </w:rPr>
        <w:t> </w:t>
      </w:r>
      <w:r>
        <w:rPr>
          <w:sz w:val="24"/>
        </w:rPr>
        <w:t>auditada</w:t>
      </w:r>
      <w:r>
        <w:rPr>
          <w:spacing w:val="65"/>
          <w:sz w:val="24"/>
        </w:rPr>
        <w:t> </w:t>
      </w:r>
      <w:r>
        <w:rPr>
          <w:sz w:val="24"/>
        </w:rPr>
        <w:t>está</w:t>
      </w:r>
      <w:r>
        <w:rPr>
          <w:spacing w:val="65"/>
          <w:sz w:val="24"/>
        </w:rPr>
        <w:t> </w:t>
      </w:r>
      <w:r>
        <w:rPr>
          <w:sz w:val="24"/>
        </w:rPr>
        <w:t>exposta</w:t>
      </w:r>
      <w:r>
        <w:rPr>
          <w:spacing w:val="65"/>
          <w:sz w:val="24"/>
        </w:rPr>
        <w:t> </w:t>
      </w:r>
      <w:r>
        <w:rPr>
          <w:sz w:val="24"/>
        </w:rPr>
        <w:t>e</w:t>
      </w:r>
      <w:r>
        <w:rPr>
          <w:spacing w:val="65"/>
          <w:sz w:val="24"/>
        </w:rPr>
        <w:t> </w:t>
      </w:r>
      <w:r>
        <w:rPr>
          <w:sz w:val="24"/>
        </w:rPr>
        <w:t>os</w:t>
      </w:r>
      <w:r>
        <w:rPr>
          <w:spacing w:val="65"/>
          <w:sz w:val="24"/>
        </w:rPr>
        <w:t> </w:t>
      </w:r>
      <w:r>
        <w:rPr>
          <w:sz w:val="24"/>
        </w:rPr>
        <w:t>seus</w:t>
      </w:r>
      <w:r>
        <w:rPr>
          <w:spacing w:val="65"/>
          <w:sz w:val="24"/>
        </w:rPr>
        <w:t> </w:t>
      </w:r>
      <w:r>
        <w:rPr>
          <w:sz w:val="24"/>
        </w:rPr>
        <w:t>processos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z w:val="24"/>
        </w:rPr>
        <w:t>governança,</w:t>
      </w:r>
      <w:r>
        <w:rPr>
          <w:spacing w:val="65"/>
          <w:sz w:val="24"/>
        </w:rPr>
        <w:t> </w:t>
      </w:r>
      <w:r>
        <w:rPr>
          <w:sz w:val="24"/>
        </w:rPr>
        <w:t>de gerenciamento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riscos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controles</w:t>
      </w:r>
      <w:r>
        <w:rPr>
          <w:spacing w:val="35"/>
          <w:sz w:val="24"/>
        </w:rPr>
        <w:t> </w:t>
      </w:r>
      <w:r>
        <w:rPr>
          <w:sz w:val="24"/>
        </w:rPr>
        <w:t>internos;</w:t>
      </w:r>
      <w:r>
        <w:rPr>
          <w:spacing w:val="35"/>
          <w:sz w:val="24"/>
        </w:rPr>
        <w:t> </w:t>
      </w:r>
      <w:r>
        <w:rPr>
          <w:sz w:val="24"/>
        </w:rPr>
        <w:t>III</w:t>
      </w:r>
      <w:r>
        <w:rPr>
          <w:spacing w:val="35"/>
          <w:sz w:val="24"/>
        </w:rPr>
        <w:t> </w:t>
      </w:r>
      <w:r>
        <w:rPr>
          <w:sz w:val="24"/>
        </w:rPr>
        <w:t>-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complexidade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negócio,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estrutura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outros fatores da unidade auditada; IV – a estrutura e os recursos humanos, logísticos e financeiros disponíveis na unidade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auditoria</w:t>
      </w:r>
      <w:r>
        <w:rPr>
          <w:spacing w:val="40"/>
          <w:sz w:val="24"/>
        </w:rPr>
        <w:t> </w:t>
      </w:r>
      <w:r>
        <w:rPr>
          <w:sz w:val="24"/>
        </w:rPr>
        <w:t>interna</w:t>
      </w:r>
      <w:r>
        <w:rPr>
          <w:spacing w:val="40"/>
          <w:sz w:val="24"/>
        </w:rPr>
        <w:t> </w:t>
      </w:r>
      <w:r>
        <w:rPr>
          <w:sz w:val="24"/>
        </w:rPr>
        <w:t>governamental.</w:t>
      </w:r>
      <w:r>
        <w:rPr>
          <w:spacing w:val="40"/>
          <w:sz w:val="24"/>
        </w:rPr>
        <w:t> </w:t>
      </w:r>
      <w:r>
        <w:rPr>
          <w:sz w:val="24"/>
        </w:rPr>
        <w:t>Diante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exposto,</w:t>
      </w:r>
      <w:r>
        <w:rPr>
          <w:spacing w:val="40"/>
          <w:sz w:val="24"/>
        </w:rPr>
        <w:t> </w:t>
      </w:r>
      <w:r>
        <w:rPr>
          <w:sz w:val="24"/>
        </w:rPr>
        <w:t>se</w:t>
      </w:r>
      <w:r>
        <w:rPr>
          <w:spacing w:val="40"/>
          <w:sz w:val="24"/>
        </w:rPr>
        <w:t> </w:t>
      </w:r>
      <w:r>
        <w:rPr>
          <w:sz w:val="24"/>
        </w:rPr>
        <w:t>os</w:t>
      </w:r>
      <w:r>
        <w:rPr>
          <w:spacing w:val="40"/>
          <w:sz w:val="24"/>
        </w:rPr>
        <w:t> </w:t>
      </w:r>
      <w:r>
        <w:rPr>
          <w:sz w:val="24"/>
        </w:rPr>
        <w:t>senhores</w:t>
      </w:r>
      <w:r>
        <w:rPr>
          <w:spacing w:val="40"/>
          <w:sz w:val="24"/>
        </w:rPr>
        <w:t> </w:t>
      </w:r>
      <w:r>
        <w:rPr>
          <w:sz w:val="24"/>
        </w:rPr>
        <w:t>tiverem</w:t>
      </w:r>
      <w:r>
        <w:rPr>
          <w:spacing w:val="40"/>
          <w:sz w:val="24"/>
        </w:rPr>
        <w:t> </w:t>
      </w:r>
      <w:r>
        <w:rPr>
          <w:sz w:val="24"/>
        </w:rPr>
        <w:t>sugestões</w:t>
      </w:r>
      <w:r>
        <w:rPr>
          <w:spacing w:val="40"/>
          <w:sz w:val="24"/>
        </w:rPr>
        <w:t> </w:t>
      </w:r>
      <w:r>
        <w:rPr>
          <w:sz w:val="24"/>
        </w:rPr>
        <w:t>de assuntos a serem abordados nos trabalhos da</w:t>
      </w:r>
      <w:r>
        <w:rPr>
          <w:spacing w:val="-7"/>
          <w:sz w:val="24"/>
        </w:rPr>
        <w:t> </w:t>
      </w:r>
      <w:r>
        <w:rPr>
          <w:sz w:val="24"/>
        </w:rPr>
        <w:t>AUDINT em 2024 para serem analisados juntamente com os demais</w:t>
      </w:r>
      <w:r>
        <w:rPr>
          <w:spacing w:val="30"/>
          <w:sz w:val="24"/>
        </w:rPr>
        <w:t> </w:t>
      </w:r>
      <w:r>
        <w:rPr>
          <w:sz w:val="24"/>
        </w:rPr>
        <w:t>critérios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serem</w:t>
      </w:r>
      <w:r>
        <w:rPr>
          <w:spacing w:val="30"/>
          <w:sz w:val="24"/>
        </w:rPr>
        <w:t> </w:t>
      </w:r>
      <w:r>
        <w:rPr>
          <w:sz w:val="24"/>
        </w:rPr>
        <w:t>considerados</w:t>
      </w:r>
      <w:r>
        <w:rPr>
          <w:spacing w:val="30"/>
          <w:sz w:val="24"/>
        </w:rPr>
        <w:t> </w:t>
      </w:r>
      <w:r>
        <w:rPr>
          <w:sz w:val="24"/>
        </w:rPr>
        <w:t>quando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elaboração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PAINT,</w:t>
      </w:r>
      <w:r>
        <w:rPr>
          <w:spacing w:val="30"/>
          <w:sz w:val="24"/>
        </w:rPr>
        <w:t> </w:t>
      </w:r>
      <w:r>
        <w:rPr>
          <w:sz w:val="24"/>
        </w:rPr>
        <w:t>a AUDINT</w:t>
      </w:r>
      <w:r>
        <w:rPr>
          <w:spacing w:val="30"/>
          <w:sz w:val="24"/>
        </w:rPr>
        <w:t> </w:t>
      </w:r>
      <w:r>
        <w:rPr>
          <w:sz w:val="24"/>
        </w:rPr>
        <w:t>solicita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sejam encaminhados</w:t>
      </w:r>
      <w:r>
        <w:rPr>
          <w:spacing w:val="40"/>
          <w:sz w:val="24"/>
        </w:rPr>
        <w:t> </w:t>
      </w:r>
      <w:r>
        <w:rPr>
          <w:sz w:val="24"/>
        </w:rPr>
        <w:t>até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data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30/10/2023.</w:t>
      </w:r>
      <w:r>
        <w:rPr>
          <w:spacing w:val="40"/>
          <w:sz w:val="24"/>
        </w:rPr>
        <w:t> </w:t>
      </w:r>
      <w:r>
        <w:rPr>
          <w:sz w:val="24"/>
        </w:rPr>
        <w:t>Não</w:t>
      </w:r>
      <w:r>
        <w:rPr>
          <w:spacing w:val="40"/>
          <w:sz w:val="24"/>
        </w:rPr>
        <w:t> </w:t>
      </w:r>
      <w:r>
        <w:rPr>
          <w:sz w:val="24"/>
        </w:rPr>
        <w:t>tendo</w:t>
      </w:r>
      <w:r>
        <w:rPr>
          <w:spacing w:val="40"/>
          <w:sz w:val="24"/>
        </w:rPr>
        <w:t> </w:t>
      </w:r>
      <w:r>
        <w:rPr>
          <w:sz w:val="24"/>
        </w:rPr>
        <w:t>recebido</w:t>
      </w:r>
      <w:r>
        <w:rPr>
          <w:spacing w:val="40"/>
          <w:sz w:val="24"/>
        </w:rPr>
        <w:t> </w:t>
      </w:r>
      <w:r>
        <w:rPr>
          <w:sz w:val="24"/>
        </w:rPr>
        <w:t>manifestação,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AUDINT</w:t>
      </w:r>
      <w:r>
        <w:rPr>
          <w:spacing w:val="40"/>
          <w:sz w:val="24"/>
        </w:rPr>
        <w:t> </w:t>
      </w:r>
      <w:r>
        <w:rPr>
          <w:sz w:val="24"/>
        </w:rPr>
        <w:t>encaminhou</w:t>
      </w:r>
      <w:r>
        <w:rPr>
          <w:spacing w:val="40"/>
          <w:sz w:val="24"/>
        </w:rPr>
        <w:t> </w:t>
      </w:r>
      <w:r>
        <w:rPr>
          <w:sz w:val="24"/>
        </w:rPr>
        <w:t>a versão</w:t>
      </w:r>
      <w:r>
        <w:rPr>
          <w:spacing w:val="40"/>
          <w:sz w:val="24"/>
        </w:rPr>
        <w:t> </w:t>
      </w:r>
      <w:r>
        <w:rPr>
          <w:sz w:val="24"/>
        </w:rPr>
        <w:t>preliminar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PAINT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CGU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29/11/2023.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DIREXE</w:t>
      </w:r>
      <w:r>
        <w:rPr>
          <w:spacing w:val="40"/>
          <w:sz w:val="24"/>
        </w:rPr>
        <w:t> </w:t>
      </w:r>
      <w:r>
        <w:rPr>
          <w:sz w:val="24"/>
        </w:rPr>
        <w:t>aprovou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PAINT</w:t>
      </w:r>
      <w:r>
        <w:rPr>
          <w:spacing w:val="40"/>
          <w:sz w:val="24"/>
        </w:rPr>
        <w:t> </w:t>
      </w:r>
      <w:r>
        <w:rPr>
          <w:sz w:val="24"/>
        </w:rPr>
        <w:t>2024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20</w:t>
      </w:r>
      <w:r>
        <w:rPr>
          <w:spacing w:val="40"/>
          <w:sz w:val="24"/>
        </w:rPr>
        <w:t> </w:t>
      </w:r>
      <w:r>
        <w:rPr>
          <w:sz w:val="24"/>
        </w:rPr>
        <w:t>de dezembro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2023.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Presidente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CONSAD</w:t>
      </w:r>
      <w:r>
        <w:rPr>
          <w:spacing w:val="40"/>
          <w:sz w:val="24"/>
        </w:rPr>
        <w:t> </w:t>
      </w:r>
      <w:r>
        <w:rPr>
          <w:sz w:val="24"/>
        </w:rPr>
        <w:t>aprovou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PAINT</w:t>
      </w:r>
      <w:r>
        <w:rPr>
          <w:spacing w:val="40"/>
          <w:sz w:val="24"/>
        </w:rPr>
        <w:t> </w:t>
      </w:r>
      <w:r>
        <w:rPr>
          <w:sz w:val="24"/>
        </w:rPr>
        <w:t>2024</w:t>
      </w:r>
      <w:r>
        <w:rPr>
          <w:spacing w:val="40"/>
          <w:sz w:val="24"/>
        </w:rPr>
        <w:t> </w:t>
      </w:r>
      <w:r>
        <w:rPr>
          <w:sz w:val="24"/>
        </w:rPr>
        <w:t>AD-Referendum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26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dezembro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2023.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CONSAD</w:t>
      </w:r>
      <w:r>
        <w:rPr>
          <w:spacing w:val="40"/>
          <w:sz w:val="24"/>
        </w:rPr>
        <w:t> </w:t>
      </w:r>
      <w:r>
        <w:rPr>
          <w:sz w:val="24"/>
        </w:rPr>
        <w:t>ratificou</w:t>
      </w:r>
      <w:r>
        <w:rPr>
          <w:spacing w:val="40"/>
          <w:sz w:val="24"/>
        </w:rPr>
        <w:t> </w:t>
      </w:r>
      <w:r>
        <w:rPr>
          <w:sz w:val="24"/>
        </w:rPr>
        <w:t>referida</w:t>
      </w:r>
      <w:r>
        <w:rPr>
          <w:spacing w:val="40"/>
          <w:sz w:val="24"/>
        </w:rPr>
        <w:t> </w:t>
      </w:r>
      <w:r>
        <w:rPr>
          <w:sz w:val="24"/>
        </w:rPr>
        <w:t>aprovação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22/01/2024.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PAINT</w:t>
      </w:r>
      <w:r>
        <w:rPr>
          <w:spacing w:val="40"/>
          <w:sz w:val="24"/>
        </w:rPr>
        <w:t> </w:t>
      </w:r>
      <w:r>
        <w:rPr>
          <w:sz w:val="24"/>
        </w:rPr>
        <w:t>definitivo</w:t>
      </w:r>
      <w:r>
        <w:rPr>
          <w:spacing w:val="40"/>
          <w:sz w:val="24"/>
        </w:rPr>
        <w:t> </w:t>
      </w:r>
      <w:r>
        <w:rPr>
          <w:sz w:val="24"/>
        </w:rPr>
        <w:t>foi encaminhado à CGU em 24/01/2024.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IN 05 da CGU dispõe que:</w:t>
      </w:r>
      <w:r>
        <w:rPr>
          <w:spacing w:val="-4"/>
          <w:sz w:val="24"/>
        </w:rPr>
        <w:t> </w:t>
      </w:r>
      <w:r>
        <w:rPr>
          <w:sz w:val="24"/>
        </w:rPr>
        <w:t>Art. 5º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proposta de PAINT deve ser encaminhada</w:t>
      </w:r>
      <w:r>
        <w:rPr>
          <w:spacing w:val="34"/>
          <w:sz w:val="24"/>
        </w:rPr>
        <w:t> </w:t>
      </w:r>
      <w:r>
        <w:rPr>
          <w:sz w:val="24"/>
        </w:rPr>
        <w:t>à</w:t>
      </w:r>
      <w:r>
        <w:rPr>
          <w:spacing w:val="34"/>
          <w:sz w:val="24"/>
        </w:rPr>
        <w:t> </w:t>
      </w:r>
      <w:r>
        <w:rPr>
          <w:sz w:val="24"/>
        </w:rPr>
        <w:t>respectiva</w:t>
      </w:r>
      <w:r>
        <w:rPr>
          <w:spacing w:val="34"/>
          <w:sz w:val="24"/>
        </w:rPr>
        <w:t> </w:t>
      </w:r>
      <w:r>
        <w:rPr>
          <w:sz w:val="24"/>
        </w:rPr>
        <w:t>unidade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supervisão</w:t>
      </w:r>
      <w:r>
        <w:rPr>
          <w:spacing w:val="34"/>
          <w:sz w:val="24"/>
        </w:rPr>
        <w:t> </w:t>
      </w:r>
      <w:r>
        <w:rPr>
          <w:sz w:val="24"/>
        </w:rPr>
        <w:t>técnica</w:t>
      </w:r>
      <w:r>
        <w:rPr>
          <w:spacing w:val="34"/>
          <w:sz w:val="24"/>
        </w:rPr>
        <w:t> </w:t>
      </w:r>
      <w:r>
        <w:rPr>
          <w:sz w:val="24"/>
        </w:rPr>
        <w:t>até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último</w:t>
      </w:r>
      <w:r>
        <w:rPr>
          <w:spacing w:val="34"/>
          <w:sz w:val="24"/>
        </w:rPr>
        <w:t> </w:t>
      </w:r>
      <w:r>
        <w:rPr>
          <w:sz w:val="24"/>
        </w:rPr>
        <w:t>dia</w:t>
      </w:r>
      <w:r>
        <w:rPr>
          <w:spacing w:val="34"/>
          <w:sz w:val="24"/>
        </w:rPr>
        <w:t> </w:t>
      </w:r>
      <w:r>
        <w:rPr>
          <w:sz w:val="24"/>
        </w:rPr>
        <w:t>útil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mês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novembro</w:t>
      </w:r>
      <w:r>
        <w:rPr>
          <w:spacing w:val="34"/>
          <w:sz w:val="24"/>
        </w:rPr>
        <w:t> </w:t>
      </w:r>
      <w:r>
        <w:rPr>
          <w:sz w:val="24"/>
        </w:rPr>
        <w:t>do exercício anterior ao de sua execução. Parágrafo Único. A apreciação pela unidade de supervisão técnica tem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objetivo</w:t>
      </w:r>
      <w:r>
        <w:rPr>
          <w:spacing w:val="-3"/>
          <w:sz w:val="24"/>
        </w:rPr>
        <w:t> </w:t>
      </w:r>
      <w:r>
        <w:rPr>
          <w:sz w:val="24"/>
        </w:rPr>
        <w:t>harmonizar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planejamento,</w:t>
      </w:r>
      <w:r>
        <w:rPr>
          <w:spacing w:val="-3"/>
          <w:sz w:val="24"/>
        </w:rPr>
        <w:t> </w:t>
      </w:r>
      <w:r>
        <w:rPr>
          <w:sz w:val="24"/>
        </w:rPr>
        <w:t>racionalizar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utilização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recursos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evitar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sobreposição de</w:t>
      </w:r>
      <w:r>
        <w:rPr>
          <w:spacing w:val="29"/>
          <w:sz w:val="24"/>
        </w:rPr>
        <w:t> </w:t>
      </w:r>
      <w:r>
        <w:rPr>
          <w:sz w:val="24"/>
        </w:rPr>
        <w:t>trabalhos</w:t>
      </w:r>
      <w:r>
        <w:rPr>
          <w:spacing w:val="29"/>
          <w:sz w:val="24"/>
        </w:rPr>
        <w:t> </w:t>
      </w:r>
      <w:r>
        <w:rPr>
          <w:sz w:val="24"/>
        </w:rPr>
        <w:t>entre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UAIG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unidade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supervisão</w:t>
      </w:r>
      <w:r>
        <w:rPr>
          <w:spacing w:val="29"/>
          <w:sz w:val="24"/>
        </w:rPr>
        <w:t> </w:t>
      </w:r>
      <w:r>
        <w:rPr>
          <w:sz w:val="24"/>
        </w:rPr>
        <w:t>técnica</w:t>
      </w:r>
      <w:r>
        <w:rPr>
          <w:spacing w:val="29"/>
          <w:sz w:val="24"/>
        </w:rPr>
        <w:t> </w:t>
      </w:r>
      <w:r>
        <w:rPr>
          <w:sz w:val="24"/>
        </w:rPr>
        <w:t>com</w:t>
      </w:r>
      <w:r>
        <w:rPr>
          <w:spacing w:val="29"/>
          <w:sz w:val="24"/>
        </w:rPr>
        <w:t> </w:t>
      </w:r>
      <w:r>
        <w:rPr>
          <w:sz w:val="24"/>
        </w:rPr>
        <w:t>competência</w:t>
      </w:r>
      <w:r>
        <w:rPr>
          <w:spacing w:val="29"/>
          <w:sz w:val="24"/>
        </w:rPr>
        <w:t> </w:t>
      </w:r>
      <w:r>
        <w:rPr>
          <w:sz w:val="24"/>
        </w:rPr>
        <w:t>concorrente. Art.</w:t>
      </w:r>
      <w:r>
        <w:rPr>
          <w:spacing w:val="29"/>
          <w:sz w:val="24"/>
        </w:rPr>
        <w:t> </w:t>
      </w:r>
      <w:r>
        <w:rPr>
          <w:sz w:val="24"/>
        </w:rPr>
        <w:t>6º As unidades de supervisão técnica devem se manifestar sobre as propostas de PAINT no prazo máximo de 15 (quinze) dias, a contar de seu recebimento. § 1º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ausência de manifestação formal no prazo estipulado no caput</w:t>
      </w:r>
      <w:r>
        <w:rPr>
          <w:spacing w:val="36"/>
          <w:sz w:val="24"/>
        </w:rPr>
        <w:t> </w:t>
      </w:r>
      <w:r>
        <w:rPr>
          <w:sz w:val="24"/>
        </w:rPr>
        <w:t>não</w:t>
      </w:r>
      <w:r>
        <w:rPr>
          <w:spacing w:val="36"/>
          <w:sz w:val="24"/>
        </w:rPr>
        <w:t> </w:t>
      </w:r>
      <w:r>
        <w:rPr>
          <w:sz w:val="24"/>
        </w:rPr>
        <w:t>impede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adoção</w:t>
      </w:r>
      <w:r>
        <w:rPr>
          <w:spacing w:val="36"/>
          <w:sz w:val="24"/>
        </w:rPr>
        <w:t> </w:t>
      </w:r>
      <w:r>
        <w:rPr>
          <w:sz w:val="24"/>
        </w:rPr>
        <w:t>das</w:t>
      </w:r>
      <w:r>
        <w:rPr>
          <w:spacing w:val="36"/>
          <w:sz w:val="24"/>
        </w:rPr>
        <w:t> </w:t>
      </w:r>
      <w:r>
        <w:rPr>
          <w:sz w:val="24"/>
        </w:rPr>
        <w:t>providências</w:t>
      </w:r>
      <w:r>
        <w:rPr>
          <w:spacing w:val="36"/>
          <w:sz w:val="24"/>
        </w:rPr>
        <w:t> </w:t>
      </w:r>
      <w:r>
        <w:rPr>
          <w:sz w:val="24"/>
        </w:rPr>
        <w:t>necessárias</w:t>
      </w:r>
      <w:r>
        <w:rPr>
          <w:spacing w:val="36"/>
          <w:sz w:val="24"/>
        </w:rPr>
        <w:t> </w:t>
      </w:r>
      <w:r>
        <w:rPr>
          <w:sz w:val="24"/>
        </w:rPr>
        <w:t>à</w:t>
      </w:r>
      <w:r>
        <w:rPr>
          <w:spacing w:val="36"/>
          <w:sz w:val="24"/>
        </w:rPr>
        <w:t> </w:t>
      </w:r>
      <w:r>
        <w:rPr>
          <w:sz w:val="24"/>
        </w:rPr>
        <w:t>aprovação</w:t>
      </w:r>
      <w:r>
        <w:rPr>
          <w:spacing w:val="36"/>
          <w:sz w:val="24"/>
        </w:rPr>
        <w:t> </w:t>
      </w:r>
      <w:r>
        <w:rPr>
          <w:sz w:val="24"/>
        </w:rPr>
        <w:t>interna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PAINT</w:t>
      </w:r>
      <w:r>
        <w:rPr>
          <w:spacing w:val="36"/>
          <w:sz w:val="24"/>
        </w:rPr>
        <w:t> </w:t>
      </w:r>
      <w:r>
        <w:rPr>
          <w:sz w:val="24"/>
        </w:rPr>
        <w:t>por</w:t>
      </w:r>
      <w:r>
        <w:rPr>
          <w:spacing w:val="36"/>
          <w:sz w:val="24"/>
        </w:rPr>
        <w:t> </w:t>
      </w:r>
      <w:r>
        <w:rPr>
          <w:sz w:val="24"/>
        </w:rPr>
        <w:t>parte</w:t>
      </w:r>
      <w:r>
        <w:rPr>
          <w:spacing w:val="36"/>
          <w:sz w:val="24"/>
        </w:rPr>
        <w:t> </w:t>
      </w:r>
      <w:r>
        <w:rPr>
          <w:sz w:val="24"/>
        </w:rPr>
        <w:t>das unidades</w:t>
      </w:r>
      <w:r>
        <w:rPr>
          <w:spacing w:val="40"/>
          <w:sz w:val="24"/>
        </w:rPr>
        <w:t> </w:t>
      </w:r>
      <w:r>
        <w:rPr>
          <w:sz w:val="24"/>
        </w:rPr>
        <w:t>supervisionadas.</w:t>
      </w:r>
      <w:r>
        <w:rPr>
          <w:spacing w:val="40"/>
          <w:sz w:val="24"/>
        </w:rPr>
        <w:t> </w:t>
      </w:r>
      <w:r>
        <w:rPr>
          <w:sz w:val="24"/>
        </w:rPr>
        <w:t>§</w:t>
      </w:r>
      <w:r>
        <w:rPr>
          <w:spacing w:val="40"/>
          <w:sz w:val="24"/>
        </w:rPr>
        <w:t> </w:t>
      </w:r>
      <w:r>
        <w:rPr>
          <w:sz w:val="24"/>
        </w:rPr>
        <w:t>2º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impossibilidade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atendimento</w:t>
      </w:r>
      <w:r>
        <w:rPr>
          <w:spacing w:val="40"/>
          <w:sz w:val="24"/>
        </w:rPr>
        <w:t> </w:t>
      </w:r>
      <w:r>
        <w:rPr>
          <w:sz w:val="24"/>
        </w:rPr>
        <w:t>às</w:t>
      </w:r>
      <w:r>
        <w:rPr>
          <w:spacing w:val="40"/>
          <w:sz w:val="24"/>
        </w:rPr>
        <w:t> </w:t>
      </w:r>
      <w:r>
        <w:rPr>
          <w:sz w:val="24"/>
        </w:rPr>
        <w:t>recomendações</w:t>
      </w:r>
      <w:r>
        <w:rPr>
          <w:spacing w:val="40"/>
          <w:sz w:val="24"/>
        </w:rPr>
        <w:t> </w:t>
      </w:r>
      <w:r>
        <w:rPr>
          <w:sz w:val="24"/>
        </w:rPr>
        <w:t>emitidas</w:t>
      </w:r>
      <w:r>
        <w:rPr>
          <w:spacing w:val="40"/>
          <w:sz w:val="24"/>
        </w:rPr>
        <w:t> </w:t>
      </w:r>
      <w:r>
        <w:rPr>
          <w:sz w:val="24"/>
        </w:rPr>
        <w:t>pelas</w:t>
      </w:r>
      <w:r>
        <w:rPr>
          <w:spacing w:val="40"/>
          <w:sz w:val="24"/>
        </w:rPr>
        <w:t> </w:t>
      </w:r>
      <w:r>
        <w:rPr>
          <w:sz w:val="24"/>
        </w:rPr>
        <w:t>unidades de supervisão técnica sobre o PAINT deve ser justificada por ocasião de seu encaminhamento</w:t>
      </w:r>
      <w:r>
        <w:rPr>
          <w:spacing w:val="80"/>
          <w:sz w:val="24"/>
        </w:rPr>
        <w:t> </w:t>
      </w:r>
      <w:r>
        <w:rPr>
          <w:sz w:val="24"/>
        </w:rPr>
        <w:t>definitivo pela UAIG. Art. 7º O PAINT deve ser aprovado pelo conselho de administração ou instância</w:t>
      </w:r>
      <w:r>
        <w:rPr>
          <w:spacing w:val="80"/>
          <w:sz w:val="24"/>
        </w:rPr>
        <w:t> </w:t>
      </w:r>
      <w:r>
        <w:rPr>
          <w:sz w:val="24"/>
        </w:rPr>
        <w:t>equivalente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órgão</w:t>
      </w:r>
      <w:r>
        <w:rPr>
          <w:spacing w:val="31"/>
          <w:sz w:val="24"/>
        </w:rPr>
        <w:t> </w:t>
      </w:r>
      <w:r>
        <w:rPr>
          <w:sz w:val="24"/>
        </w:rPr>
        <w:t>ou</w:t>
      </w:r>
      <w:r>
        <w:rPr>
          <w:spacing w:val="31"/>
          <w:sz w:val="24"/>
        </w:rPr>
        <w:t> </w:t>
      </w:r>
      <w:r>
        <w:rPr>
          <w:sz w:val="24"/>
        </w:rPr>
        <w:t>entidade,</w:t>
      </w:r>
      <w:r>
        <w:rPr>
          <w:spacing w:val="31"/>
          <w:sz w:val="24"/>
        </w:rPr>
        <w:t> </w:t>
      </w:r>
      <w:r>
        <w:rPr>
          <w:sz w:val="24"/>
        </w:rPr>
        <w:t>ou,</w:t>
      </w:r>
      <w:r>
        <w:rPr>
          <w:spacing w:val="31"/>
          <w:sz w:val="24"/>
        </w:rPr>
        <w:t> </w:t>
      </w:r>
      <w:r>
        <w:rPr>
          <w:sz w:val="24"/>
        </w:rPr>
        <w:t>na</w:t>
      </w:r>
      <w:r>
        <w:rPr>
          <w:spacing w:val="31"/>
          <w:sz w:val="24"/>
        </w:rPr>
        <w:t> </w:t>
      </w:r>
      <w:r>
        <w:rPr>
          <w:sz w:val="24"/>
        </w:rPr>
        <w:t>ausência</w:t>
      </w:r>
      <w:r>
        <w:rPr>
          <w:spacing w:val="31"/>
          <w:sz w:val="24"/>
        </w:rPr>
        <w:t> </w:t>
      </w:r>
      <w:r>
        <w:rPr>
          <w:sz w:val="24"/>
        </w:rPr>
        <w:t>desse,</w:t>
      </w:r>
      <w:r>
        <w:rPr>
          <w:spacing w:val="31"/>
          <w:sz w:val="24"/>
        </w:rPr>
        <w:t> </w:t>
      </w:r>
      <w:r>
        <w:rPr>
          <w:sz w:val="24"/>
        </w:rPr>
        <w:t>por</w:t>
      </w:r>
      <w:r>
        <w:rPr>
          <w:spacing w:val="31"/>
          <w:sz w:val="24"/>
        </w:rPr>
        <w:t> </w:t>
      </w:r>
      <w:r>
        <w:rPr>
          <w:sz w:val="24"/>
        </w:rPr>
        <w:t>seu</w:t>
      </w:r>
      <w:r>
        <w:rPr>
          <w:spacing w:val="31"/>
          <w:sz w:val="24"/>
        </w:rPr>
        <w:t> </w:t>
      </w:r>
      <w:r>
        <w:rPr>
          <w:sz w:val="24"/>
        </w:rPr>
        <w:t>dirigente</w:t>
      </w:r>
      <w:r>
        <w:rPr>
          <w:spacing w:val="31"/>
          <w:sz w:val="24"/>
        </w:rPr>
        <w:t> </w:t>
      </w:r>
      <w:r>
        <w:rPr>
          <w:sz w:val="24"/>
        </w:rPr>
        <w:t>máximo,</w:t>
      </w:r>
      <w:r>
        <w:rPr>
          <w:spacing w:val="31"/>
          <w:sz w:val="24"/>
        </w:rPr>
        <w:t> </w:t>
      </w:r>
      <w:r>
        <w:rPr>
          <w:sz w:val="24"/>
        </w:rPr>
        <w:t>antes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início</w:t>
      </w:r>
      <w:r>
        <w:rPr>
          <w:spacing w:val="31"/>
          <w:sz w:val="24"/>
        </w:rPr>
        <w:t> </w:t>
      </w:r>
      <w:r>
        <w:rPr>
          <w:sz w:val="24"/>
        </w:rPr>
        <w:t>do exercício a que se refere. § 1º Mudanças no PAINT aprovado que o impactem significativamente devem ser</w:t>
      </w:r>
      <w:r>
        <w:rPr>
          <w:spacing w:val="-8"/>
          <w:sz w:val="24"/>
        </w:rPr>
        <w:t> </w:t>
      </w:r>
      <w:r>
        <w:rPr>
          <w:sz w:val="24"/>
        </w:rPr>
        <w:t>apreciadas</w:t>
      </w:r>
      <w:r>
        <w:rPr>
          <w:spacing w:val="-8"/>
          <w:sz w:val="24"/>
        </w:rPr>
        <w:t> </w:t>
      </w:r>
      <w:r>
        <w:rPr>
          <w:sz w:val="24"/>
        </w:rPr>
        <w:t>pelo</w:t>
      </w:r>
      <w:r>
        <w:rPr>
          <w:spacing w:val="-8"/>
          <w:sz w:val="24"/>
        </w:rPr>
        <w:t> </w:t>
      </w:r>
      <w:r>
        <w:rPr>
          <w:sz w:val="24"/>
        </w:rPr>
        <w:t>conselho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administração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8"/>
          <w:sz w:val="24"/>
        </w:rPr>
        <w:t> </w:t>
      </w:r>
      <w:r>
        <w:rPr>
          <w:sz w:val="24"/>
        </w:rPr>
        <w:t>instância</w:t>
      </w:r>
      <w:r>
        <w:rPr>
          <w:spacing w:val="-8"/>
          <w:sz w:val="24"/>
        </w:rPr>
        <w:t> </w:t>
      </w:r>
      <w:r>
        <w:rPr>
          <w:sz w:val="24"/>
        </w:rPr>
        <w:t>equivalente</w:t>
      </w:r>
      <w:r>
        <w:rPr>
          <w:spacing w:val="-8"/>
          <w:sz w:val="24"/>
        </w:rPr>
        <w:t> </w:t>
      </w:r>
      <w:r>
        <w:rPr>
          <w:sz w:val="24"/>
        </w:rPr>
        <w:t>ou,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ausência</w:t>
      </w:r>
      <w:r>
        <w:rPr>
          <w:spacing w:val="-8"/>
          <w:sz w:val="24"/>
        </w:rPr>
        <w:t> </w:t>
      </w:r>
      <w:r>
        <w:rPr>
          <w:sz w:val="24"/>
        </w:rPr>
        <w:t>desse,</w:t>
      </w:r>
      <w:r>
        <w:rPr>
          <w:spacing w:val="-8"/>
          <w:sz w:val="24"/>
        </w:rPr>
        <w:t> </w:t>
      </w:r>
      <w:r>
        <w:rPr>
          <w:sz w:val="24"/>
        </w:rPr>
        <w:t>pelo</w:t>
      </w:r>
      <w:r>
        <w:rPr>
          <w:spacing w:val="-8"/>
          <w:sz w:val="24"/>
        </w:rPr>
        <w:t> </w:t>
      </w:r>
      <w:r>
        <w:rPr>
          <w:sz w:val="24"/>
        </w:rPr>
        <w:t>dirigente máximo do respectivo órgão ou entidade. § 2º As mudanças referidas no § 1º deverão ser comunicadas à unidade de supervisão técnica em até 30 dias após sua aprovação. Diante do exposto, a AUDINT sugere</w:t>
      </w:r>
      <w:r>
        <w:rPr>
          <w:spacing w:val="40"/>
          <w:sz w:val="24"/>
        </w:rPr>
        <w:t> </w:t>
      </w:r>
      <w:r>
        <w:rPr>
          <w:sz w:val="24"/>
        </w:rPr>
        <w:t>realizar o trabalho solicitado pelo CONFIS dentro das horas de Reserva técnica previstas no PAINT 2024, constando o trabalho na execução do referido PAINT, bem como no RAINT referente ao exercício, para que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trabalho</w:t>
      </w:r>
      <w:r>
        <w:rPr>
          <w:spacing w:val="34"/>
          <w:sz w:val="24"/>
        </w:rPr>
        <w:t> </w:t>
      </w:r>
      <w:r>
        <w:rPr>
          <w:sz w:val="24"/>
        </w:rPr>
        <w:t>não</w:t>
      </w:r>
      <w:r>
        <w:rPr>
          <w:spacing w:val="34"/>
          <w:sz w:val="24"/>
        </w:rPr>
        <w:t> </w:t>
      </w:r>
      <w:r>
        <w:rPr>
          <w:sz w:val="24"/>
        </w:rPr>
        <w:t>tenha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substituir</w:t>
      </w:r>
      <w:r>
        <w:rPr>
          <w:spacing w:val="34"/>
          <w:sz w:val="24"/>
        </w:rPr>
        <w:t> </w:t>
      </w:r>
      <w:r>
        <w:rPr>
          <w:sz w:val="24"/>
        </w:rPr>
        <w:t>nenhum</w:t>
      </w:r>
      <w:r>
        <w:rPr>
          <w:spacing w:val="34"/>
          <w:sz w:val="24"/>
        </w:rPr>
        <w:t> </w:t>
      </w:r>
      <w:r>
        <w:rPr>
          <w:sz w:val="24"/>
        </w:rPr>
        <w:t>dos</w:t>
      </w:r>
      <w:r>
        <w:rPr>
          <w:spacing w:val="34"/>
          <w:sz w:val="24"/>
        </w:rPr>
        <w:t> </w:t>
      </w:r>
      <w:r>
        <w:rPr>
          <w:sz w:val="24"/>
        </w:rPr>
        <w:t>demais</w:t>
      </w:r>
      <w:r>
        <w:rPr>
          <w:spacing w:val="34"/>
          <w:sz w:val="24"/>
        </w:rPr>
        <w:t> </w:t>
      </w:r>
      <w:r>
        <w:rPr>
          <w:sz w:val="24"/>
        </w:rPr>
        <w:t>trabalhos</w:t>
      </w:r>
      <w:r>
        <w:rPr>
          <w:spacing w:val="34"/>
          <w:sz w:val="24"/>
        </w:rPr>
        <w:t> </w:t>
      </w:r>
      <w:r>
        <w:rPr>
          <w:sz w:val="24"/>
        </w:rPr>
        <w:t>já</w:t>
      </w:r>
      <w:r>
        <w:rPr>
          <w:spacing w:val="34"/>
          <w:sz w:val="24"/>
        </w:rPr>
        <w:t> </w:t>
      </w:r>
      <w:r>
        <w:rPr>
          <w:sz w:val="24"/>
        </w:rPr>
        <w:t>previstos</w:t>
      </w:r>
      <w:r>
        <w:rPr>
          <w:spacing w:val="34"/>
          <w:sz w:val="24"/>
        </w:rPr>
        <w:t> </w:t>
      </w:r>
      <w:r>
        <w:rPr>
          <w:sz w:val="24"/>
        </w:rPr>
        <w:t>no</w:t>
      </w:r>
      <w:r>
        <w:rPr>
          <w:spacing w:val="34"/>
          <w:sz w:val="24"/>
        </w:rPr>
        <w:t> </w:t>
      </w:r>
      <w:r>
        <w:rPr>
          <w:sz w:val="24"/>
        </w:rPr>
        <w:t>documento,</w:t>
      </w:r>
      <w:r>
        <w:rPr>
          <w:spacing w:val="34"/>
          <w:sz w:val="24"/>
        </w:rPr>
        <w:t> </w:t>
      </w:r>
      <w:r>
        <w:rPr>
          <w:sz w:val="24"/>
        </w:rPr>
        <w:t>nem reenviado ao CONSAD e à CGU para novas aprovações.</w:t>
      </w:r>
    </w:p>
    <w:p>
      <w:pPr>
        <w:pStyle w:val="BodyText"/>
        <w:spacing w:before="50"/>
        <w:ind w:left="228" w:right="189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acata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sugestão</w:t>
      </w:r>
      <w:r>
        <w:rPr>
          <w:spacing w:val="-6"/>
        </w:rPr>
        <w:t> </w:t>
      </w:r>
      <w:r>
        <w:rPr/>
        <w:t>da</w:t>
      </w:r>
      <w:r>
        <w:rPr>
          <w:spacing w:val="-15"/>
        </w:rPr>
        <w:t> </w:t>
      </w:r>
      <w:r>
        <w:rPr/>
        <w:t>AUDINT,</w:t>
      </w:r>
      <w:r>
        <w:rPr>
          <w:spacing w:val="-6"/>
        </w:rPr>
        <w:t> </w:t>
      </w:r>
      <w:r>
        <w:rPr/>
        <w:t>tendo</w:t>
      </w:r>
      <w:r>
        <w:rPr>
          <w:spacing w:val="-6"/>
        </w:rPr>
        <w:t> </w:t>
      </w:r>
      <w:r>
        <w:rPr/>
        <w:t>acordado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setor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seja</w:t>
      </w:r>
      <w:r>
        <w:rPr>
          <w:spacing w:val="-6"/>
        </w:rPr>
        <w:t> </w:t>
      </w:r>
      <w:r>
        <w:rPr/>
        <w:t>iniciado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abril de 2024 e a entrega do relatório seja em maio de 2024.</w:t>
      </w:r>
    </w:p>
    <w:p>
      <w:pPr>
        <w:pStyle w:val="BodyText"/>
        <w:spacing w:before="233"/>
      </w:pPr>
    </w:p>
    <w:p>
      <w:pPr>
        <w:pStyle w:val="Heading1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10" w:firstLine="0"/>
        <w:jc w:val="both"/>
        <w:rPr>
          <w:b w:val="0"/>
        </w:rPr>
      </w:pPr>
      <w:r>
        <w:rPr>
          <w:u w:val="single"/>
        </w:rPr>
        <w:t> Atas das 2436ª, 2438ª e 2439ª Reuniões Ordinárias da DIREXE, Atas das 54ª e 55ª Reuniões</w:t>
      </w:r>
      <w:r>
        <w:rPr/>
        <w:t> </w:t>
      </w:r>
      <w:r>
        <w:rPr>
          <w:u w:val="single"/>
        </w:rPr>
        <w:t>Extraordinárias da DIREXE e Autorizações DIRPRE realizadas em Setembro / 2023 - Auxílio</w:t>
      </w:r>
      <w:r>
        <w:rPr/>
        <w:t> </w:t>
      </w:r>
      <w:r>
        <w:rPr>
          <w:u w:val="single"/>
        </w:rPr>
        <w:t>Creche</w:t>
      </w:r>
      <w:r>
        <w:rPr>
          <w:spacing w:val="40"/>
          <w:u w:val="single"/>
        </w:rPr>
        <w:t>  </w:t>
      </w:r>
      <w:r>
        <w:rPr>
          <w:u w:val="single"/>
        </w:rPr>
        <w:t>e</w:t>
      </w:r>
      <w:r>
        <w:rPr>
          <w:spacing w:val="40"/>
          <w:u w:val="single"/>
        </w:rPr>
        <w:t>  </w:t>
      </w:r>
      <w:r>
        <w:rPr>
          <w:u w:val="single"/>
        </w:rPr>
        <w:t>Benefício</w:t>
      </w:r>
      <w:r>
        <w:rPr>
          <w:spacing w:val="40"/>
          <w:u w:val="single"/>
        </w:rPr>
        <w:t>  </w:t>
      </w:r>
      <w:r>
        <w:rPr>
          <w:u w:val="single"/>
        </w:rPr>
        <w:t>de</w:t>
      </w:r>
      <w:r>
        <w:rPr>
          <w:spacing w:val="34"/>
          <w:u w:val="single"/>
        </w:rPr>
        <w:t>  </w:t>
      </w:r>
      <w:r>
        <w:rPr>
          <w:u w:val="single"/>
        </w:rPr>
        <w:t>Assistência</w:t>
      </w:r>
      <w:r>
        <w:rPr>
          <w:spacing w:val="40"/>
          <w:u w:val="single"/>
        </w:rPr>
        <w:t>  </w:t>
      </w:r>
      <w:r>
        <w:rPr>
          <w:u w:val="single"/>
        </w:rPr>
        <w:t>à</w:t>
      </w:r>
      <w:r>
        <w:rPr>
          <w:spacing w:val="40"/>
          <w:u w:val="single"/>
        </w:rPr>
        <w:t>  </w:t>
      </w:r>
      <w:r>
        <w:rPr>
          <w:u w:val="single"/>
        </w:rPr>
        <w:t>Saúde</w:t>
      </w:r>
      <w:r>
        <w:rPr/>
        <w:t> </w:t>
      </w:r>
      <w:r>
        <w:rPr>
          <w:b w:val="0"/>
        </w:rPr>
        <w:t>-</w:t>
      </w:r>
      <w:r>
        <w:rPr>
          <w:b w:val="0"/>
          <w:spacing w:val="80"/>
          <w:w w:val="150"/>
        </w:rPr>
        <w:t> </w:t>
      </w:r>
      <w:r>
        <w:rPr>
          <w:b w:val="0"/>
        </w:rPr>
        <w:t>O</w:t>
      </w:r>
      <w:r>
        <w:rPr>
          <w:b w:val="0"/>
          <w:spacing w:val="80"/>
          <w:w w:val="150"/>
        </w:rPr>
        <w:t> </w:t>
      </w:r>
      <w:r>
        <w:rPr>
          <w:b w:val="0"/>
        </w:rPr>
        <w:t>CONSAD,</w:t>
      </w:r>
      <w:r>
        <w:rPr>
          <w:b w:val="0"/>
          <w:spacing w:val="80"/>
          <w:w w:val="150"/>
        </w:rPr>
        <w:t> </w:t>
      </w:r>
      <w:r>
        <w:rPr>
          <w:b w:val="0"/>
        </w:rPr>
        <w:t>por</w:t>
      </w:r>
      <w:r>
        <w:rPr>
          <w:b w:val="0"/>
          <w:spacing w:val="80"/>
          <w:w w:val="150"/>
        </w:rPr>
        <w:t> </w:t>
      </w:r>
      <w:r>
        <w:rPr>
          <w:b w:val="0"/>
        </w:rPr>
        <w:t>meio</w:t>
      </w:r>
      <w:r>
        <w:rPr>
          <w:b w:val="0"/>
          <w:spacing w:val="80"/>
          <w:w w:val="150"/>
        </w:rPr>
        <w:t> </w:t>
      </w:r>
      <w:r>
        <w:rPr>
          <w:b w:val="0"/>
        </w:rPr>
        <w:t>do</w:t>
      </w:r>
      <w:r>
        <w:rPr>
          <w:b w:val="0"/>
          <w:spacing w:val="80"/>
          <w:w w:val="150"/>
        </w:rPr>
        <w:t> </w:t>
      </w:r>
      <w:r>
        <w:rPr>
          <w:b w:val="0"/>
        </w:rPr>
        <w:t>Comunicado</w:t>
      </w:r>
      <w:r>
        <w:rPr>
          <w:b w:val="0"/>
          <w:spacing w:val="80"/>
          <w:w w:val="150"/>
        </w:rPr>
        <w:t> </w:t>
      </w:r>
      <w:r>
        <w:rPr>
          <w:b w:val="0"/>
        </w:rPr>
        <w:t>no</w:t>
      </w:r>
    </w:p>
    <w:p>
      <w:pPr>
        <w:spacing w:after="0" w:line="240" w:lineRule="auto"/>
        <w:jc w:val="both"/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 w:right="312"/>
        <w:jc w:val="both"/>
      </w:pPr>
      <w:r>
        <w:rPr/>
        <w:t>2/2024/CONSAD-CDC, informou que a Diretoria Executiva da CDC procedeu com a suspensão do aumento concedido.</w:t>
      </w:r>
    </w:p>
    <w:p>
      <w:pPr>
        <w:pStyle w:val="BodyText"/>
        <w:spacing w:before="116"/>
        <w:ind w:left="228" w:right="307"/>
        <w:jc w:val="both"/>
      </w:pPr>
      <w:r>
        <w:rPr/>
        <w:t>O</w:t>
      </w:r>
      <w:r>
        <w:rPr>
          <w:spacing w:val="-5"/>
        </w:rPr>
        <w:t> </w:t>
      </w:r>
      <w:r>
        <w:rPr/>
        <w:t>Conselho</w:t>
      </w:r>
      <w:r>
        <w:rPr>
          <w:spacing w:val="-5"/>
        </w:rPr>
        <w:t> </w:t>
      </w:r>
      <w:r>
        <w:rPr/>
        <w:t>solicita</w:t>
      </w:r>
      <w:r>
        <w:rPr>
          <w:spacing w:val="-5"/>
        </w:rPr>
        <w:t> </w:t>
      </w:r>
      <w:r>
        <w:rPr/>
        <w:t>manifestação</w:t>
      </w:r>
      <w:r>
        <w:rPr>
          <w:spacing w:val="-5"/>
        </w:rPr>
        <w:t> </w:t>
      </w:r>
      <w:r>
        <w:rPr/>
        <w:t>quanto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avaliação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CONSAD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necessidade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dar</w:t>
      </w:r>
      <w:r>
        <w:rPr>
          <w:spacing w:val="-4"/>
        </w:rPr>
        <w:t> </w:t>
      </w:r>
      <w:r>
        <w:rPr/>
        <w:t>conhecimento</w:t>
      </w:r>
      <w:r>
        <w:rPr>
          <w:spacing w:val="-4"/>
        </w:rPr>
        <w:t> </w:t>
      </w:r>
      <w:r>
        <w:rPr/>
        <w:t>à SEST, conforme recomendado por este Conselho.</w:t>
      </w:r>
    </w:p>
    <w:p>
      <w:pPr>
        <w:pStyle w:val="BodyText"/>
        <w:spacing w:before="233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06" w:firstLine="0"/>
        <w:jc w:val="both"/>
        <w:rPr>
          <w:sz w:val="24"/>
        </w:rPr>
      </w:pPr>
      <w:r>
        <w:rPr>
          <w:b/>
          <w:sz w:val="24"/>
          <w:u w:val="single"/>
        </w:rPr>
        <w:t> Atas das 2436ª, 2438ª e 2439ª Reuniões Ordinárias da DIREXE, Atas das 54ª e 55ª Reuniões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Extraordinárias da DIREXE e Autorizações DIRPRE realizadas em Setembro / 2023 - Abono das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horas negativas dos empregados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O CONSAD, por meio do Comunicado no 2/2024/CONSAD-CDC, informou que a Diretoria Executiva continua no aguardo de nova manifestação jurídica sobre o assunto.</w:t>
      </w:r>
    </w:p>
    <w:p>
      <w:pPr>
        <w:pStyle w:val="BodyText"/>
        <w:spacing w:before="113"/>
        <w:ind w:left="228" w:right="316"/>
        <w:jc w:val="both"/>
      </w:pPr>
      <w:r>
        <w:rPr/>
        <w:t>O</w:t>
      </w:r>
      <w:r>
        <w:rPr>
          <w:spacing w:val="-3"/>
        </w:rPr>
        <w:t> </w:t>
      </w:r>
      <w:r>
        <w:rPr/>
        <w:t>Conselho</w:t>
      </w:r>
      <w:r>
        <w:rPr>
          <w:spacing w:val="-3"/>
        </w:rPr>
        <w:t> </w:t>
      </w:r>
      <w:r>
        <w:rPr/>
        <w:t>solicita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manifestação</w:t>
      </w:r>
      <w:r>
        <w:rPr>
          <w:spacing w:val="-3"/>
        </w:rPr>
        <w:t> </w:t>
      </w:r>
      <w:r>
        <w:rPr/>
        <w:t>seja</w:t>
      </w:r>
      <w:r>
        <w:rPr>
          <w:spacing w:val="-3"/>
        </w:rPr>
        <w:t> </w:t>
      </w:r>
      <w:r>
        <w:rPr/>
        <w:t>encaminhada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reunião,</w:t>
      </w:r>
      <w:r>
        <w:rPr>
          <w:spacing w:val="-3"/>
        </w:rPr>
        <w:t> </w:t>
      </w:r>
      <w:r>
        <w:rPr/>
        <w:t>tendo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vista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decurso</w:t>
      </w:r>
      <w:r>
        <w:rPr>
          <w:spacing w:val="-3"/>
        </w:rPr>
        <w:t> </w:t>
      </w:r>
      <w:r>
        <w:rPr/>
        <w:t>de prazo desde a solicitação de esclarecimentos.</w:t>
      </w:r>
    </w:p>
    <w:p>
      <w:pPr>
        <w:pStyle w:val="BodyText"/>
        <w:spacing w:before="233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08" w:firstLine="0"/>
        <w:jc w:val="both"/>
        <w:rPr>
          <w:sz w:val="24"/>
        </w:rPr>
      </w:pP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AUDINT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02/2023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Auditoria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Faturamento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Contas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receber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CONSAD,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meio do Comunicado no 2/2024/CONSAD-CDC, informou que as recomendações/pendências serão submetida para análise do Conselho de Administração em sua próxima reunião, prevista para ocorrer dia 26/02/2024.</w:t>
      </w:r>
    </w:p>
    <w:p>
      <w:pPr>
        <w:pStyle w:val="BodyText"/>
        <w:spacing w:before="114"/>
        <w:ind w:left="228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33" w:firstLine="0"/>
        <w:jc w:val="both"/>
        <w:rPr>
          <w:sz w:val="24"/>
        </w:rPr>
      </w:pPr>
      <w:r>
        <w:rPr>
          <w:b/>
          <w:sz w:val="24"/>
          <w:u w:val="single"/>
        </w:rPr>
        <w:t> Relatório de Auditoria Externa referente ao 3º trimestre / 2023 - Despesas gerais -</w:t>
      </w:r>
      <w:r>
        <w:rPr>
          <w:b/>
          <w:sz w:val="24"/>
        </w:rPr>
        <w:t> </w:t>
      </w:r>
      <w:r>
        <w:rPr>
          <w:sz w:val="24"/>
        </w:rPr>
        <w:t>A DIAFIN, através de Despacho de Distribuição, de 08/02/2024, encaminhou o detalhamento das despesas.</w:t>
      </w:r>
    </w:p>
    <w:p>
      <w:pPr>
        <w:pStyle w:val="BodyText"/>
        <w:spacing w:before="116"/>
        <w:ind w:left="228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4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1" w:after="0"/>
        <w:ind w:left="228" w:right="309" w:firstLine="0"/>
        <w:jc w:val="both"/>
        <w:rPr>
          <w:sz w:val="24"/>
        </w:rPr>
      </w:pPr>
      <w:r>
        <w:rPr>
          <w:b/>
          <w:sz w:val="24"/>
          <w:u w:val="single"/>
        </w:rPr>
        <w:t> Análise do Balancete e acompanhamento mensal dos resultados econômicos – financeiros –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novembro / 2023 - Serviço de manutenção náutica -</w:t>
      </w:r>
      <w:r>
        <w:rPr>
          <w:b/>
          <w:spacing w:val="-10"/>
          <w:sz w:val="24"/>
        </w:rPr>
        <w:t> </w:t>
      </w:r>
      <w:r>
        <w:rPr>
          <w:sz w:val="24"/>
        </w:rPr>
        <w:t>A DIEGEP, através de Despacho de Distribuição, de 08/02/24, encaminhou a manifestação da CODGEP, através do Comunicado nº 346/2024, que informa os serviços são com preços fixos conforme a necessidade de manutenção para que não ocorra descontinuidade do serviço.</w:t>
      </w:r>
    </w:p>
    <w:p>
      <w:pPr>
        <w:pStyle w:val="BodyText"/>
        <w:spacing w:before="110"/>
        <w:ind w:left="228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16" w:firstLine="0"/>
        <w:jc w:val="both"/>
        <w:rPr>
          <w:sz w:val="24"/>
        </w:rPr>
      </w:pP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Gerencial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dezembro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2023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Derrocagem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berço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103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DIEGEP, através de Despacho de</w:t>
      </w:r>
      <w:r>
        <w:rPr>
          <w:spacing w:val="-6"/>
          <w:sz w:val="24"/>
        </w:rPr>
        <w:t> </w:t>
      </w:r>
      <w:r>
        <w:rPr>
          <w:sz w:val="24"/>
        </w:rPr>
        <w:t>Distribuição,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08/02/24,</w:t>
      </w:r>
      <w:r>
        <w:rPr>
          <w:spacing w:val="-6"/>
          <w:sz w:val="24"/>
        </w:rPr>
        <w:t> </w:t>
      </w:r>
      <w:r>
        <w:rPr>
          <w:sz w:val="24"/>
        </w:rPr>
        <w:t>encaminhou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manifestação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CODINF,</w:t>
      </w:r>
      <w:r>
        <w:rPr>
          <w:spacing w:val="-6"/>
          <w:sz w:val="24"/>
        </w:rPr>
        <w:t> </w:t>
      </w:r>
      <w:r>
        <w:rPr>
          <w:sz w:val="24"/>
        </w:rPr>
        <w:t>através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Comunicado</w:t>
      </w:r>
      <w:r>
        <w:rPr>
          <w:spacing w:val="-6"/>
          <w:sz w:val="24"/>
        </w:rPr>
        <w:t> </w:t>
      </w:r>
      <w:r>
        <w:rPr>
          <w:sz w:val="24"/>
        </w:rPr>
        <w:t>nº</w:t>
      </w:r>
      <w:r>
        <w:rPr>
          <w:spacing w:val="-6"/>
          <w:sz w:val="24"/>
        </w:rPr>
        <w:t> </w:t>
      </w:r>
      <w:r>
        <w:rPr>
          <w:sz w:val="24"/>
        </w:rPr>
        <w:t>19/2024, que informa que a derrocagem do berço 103 se encontra em processo licitatório, em andamento, a ser concluído no mês de fevereiro/2024.</w:t>
      </w:r>
    </w:p>
    <w:p>
      <w:pPr>
        <w:pStyle w:val="BodyText"/>
        <w:spacing w:before="112"/>
        <w:ind w:left="228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05" w:firstLine="0"/>
        <w:jc w:val="both"/>
        <w:rPr>
          <w:sz w:val="24"/>
        </w:rPr>
      </w:pPr>
      <w:r>
        <w:rPr>
          <w:b/>
          <w:sz w:val="24"/>
          <w:u w:val="single"/>
        </w:rPr>
        <w:t> Atas das 2447ª Reunião Ordinária da DIREXE e Atas das 60ª e 61ª Reuniões Extraordinárias da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DIREXE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Scanner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para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atendimento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à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Temporada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Cruzeiros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2023/2024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DIRCOM, através do Comunicado nº 3/2024/DIRCOM-CDC, informou que nos autos do processo</w:t>
      </w:r>
      <w:r>
        <w:rPr>
          <w:spacing w:val="-11"/>
          <w:sz w:val="24"/>
        </w:rPr>
        <w:t> </w:t>
      </w:r>
      <w:r>
        <w:rPr>
          <w:sz w:val="24"/>
        </w:rPr>
        <w:t>50900.001034/2023-41 (Licitação: Pregão Eletrônico), através do Comunicado 19, a CODMAK se manifestou pelo cancelamento do processo de licitação, cujo objeto era a contratação de equipe especializada para operacionalização de equipamento de scanner para atendimento à Temporada de Cruzeiros 2023/2024 da CDC. No mesmo comunicado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área</w:t>
      </w:r>
      <w:r>
        <w:rPr>
          <w:spacing w:val="-6"/>
          <w:sz w:val="24"/>
        </w:rPr>
        <w:t> </w:t>
      </w:r>
      <w:r>
        <w:rPr>
          <w:sz w:val="24"/>
        </w:rPr>
        <w:t>técnica</w:t>
      </w:r>
      <w:r>
        <w:rPr>
          <w:spacing w:val="-6"/>
          <w:sz w:val="24"/>
        </w:rPr>
        <w:t> </w:t>
      </w:r>
      <w:r>
        <w:rPr>
          <w:sz w:val="24"/>
        </w:rPr>
        <w:t>informa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prosseguimento</w:t>
      </w:r>
      <w:r>
        <w:rPr>
          <w:spacing w:val="-6"/>
          <w:sz w:val="24"/>
        </w:rPr>
        <w:t> </w:t>
      </w:r>
      <w:r>
        <w:rPr>
          <w:sz w:val="24"/>
        </w:rPr>
        <w:t>dessa</w:t>
      </w:r>
      <w:r>
        <w:rPr>
          <w:spacing w:val="-6"/>
          <w:sz w:val="24"/>
        </w:rPr>
        <w:t> </w:t>
      </w:r>
      <w:r>
        <w:rPr>
          <w:sz w:val="24"/>
        </w:rPr>
        <w:t>contratação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dispensa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licitação</w:t>
      </w:r>
      <w:r>
        <w:rPr>
          <w:spacing w:val="-6"/>
          <w:sz w:val="24"/>
        </w:rPr>
        <w:t> </w:t>
      </w:r>
      <w:r>
        <w:rPr>
          <w:sz w:val="24"/>
        </w:rPr>
        <w:t>através</w:t>
      </w:r>
      <w:r>
        <w:rPr>
          <w:spacing w:val="-6"/>
          <w:sz w:val="24"/>
        </w:rPr>
        <w:t> </w:t>
      </w:r>
      <w:r>
        <w:rPr>
          <w:sz w:val="24"/>
        </w:rPr>
        <w:t>do processo</w:t>
      </w:r>
      <w:r>
        <w:rPr>
          <w:spacing w:val="-5"/>
          <w:sz w:val="24"/>
        </w:rPr>
        <w:t> </w:t>
      </w:r>
      <w:r>
        <w:rPr>
          <w:sz w:val="24"/>
        </w:rPr>
        <w:t>50900.001477/2023-31. Como justificativa a CODMAK reforçou que processo de licitação que estava em curso, não teria continuidade por conta do cancelamento de cruzeiros que reduziu em aproximadamente</w:t>
      </w:r>
      <w:r>
        <w:rPr>
          <w:spacing w:val="-4"/>
          <w:sz w:val="24"/>
        </w:rPr>
        <w:t> </w:t>
      </w:r>
      <w:r>
        <w:rPr>
          <w:sz w:val="24"/>
        </w:rPr>
        <w:t>50%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demanda</w:t>
      </w:r>
      <w:r>
        <w:rPr>
          <w:spacing w:val="-4"/>
          <w:sz w:val="24"/>
        </w:rPr>
        <w:t> </w:t>
      </w:r>
      <w:r>
        <w:rPr>
          <w:sz w:val="24"/>
        </w:rPr>
        <w:t>inicialmente</w:t>
      </w:r>
      <w:r>
        <w:rPr>
          <w:spacing w:val="-4"/>
          <w:sz w:val="24"/>
        </w:rPr>
        <w:t> </w:t>
      </w:r>
      <w:r>
        <w:rPr>
          <w:sz w:val="24"/>
        </w:rPr>
        <w:t>prevista.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licitação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contratação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referido</w:t>
      </w:r>
      <w:r>
        <w:rPr>
          <w:spacing w:val="-4"/>
          <w:sz w:val="24"/>
        </w:rPr>
        <w:t> </w:t>
      </w:r>
      <w:r>
        <w:rPr>
          <w:sz w:val="24"/>
        </w:rPr>
        <w:t>objeto, encontrava-se em análise jurídica, ou seja, estava na fase interna e não havia Edital publicado. O cancelamento dos cruzeiros foi um acontecimento superveniente que mudou o planejamento quanto ao prosseguimento da licitação. A contratação direta do serviço se mostrou mais conveniente do ponto de vista da economia processual e considerando o princípio da celeridade.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realização de processo licitatório envolve altos custos sendo necessário avaliar qual a opção é mais vantajosa no caso concreto. Informamos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60"/>
        <w:ind w:left="228" w:right="306"/>
        <w:jc w:val="both"/>
      </w:pPr>
      <w:r>
        <w:rPr/>
        <w:t>ainda que o arrendamento do Terminal Marítimo de Passageiros do Porto de Fortaleza, que se concretizou no dia 11 de agosto de 2023, tem como condição contratual prevista no Edital do Leilão de</w:t>
      </w:r>
      <w:r>
        <w:rPr>
          <w:spacing w:val="-7"/>
        </w:rPr>
        <w:t> </w:t>
      </w:r>
      <w:r>
        <w:rPr/>
        <w:t>Arrendamento N° 05/2023, que o arrendatário se responsabilizará pelas contratações inerentes à operacionalização do local durante a Temporada de Cruzeiros. Dessa forma considerando a previsão do início da vigência do contrato de arrendamento para o primeiro semestre de 2024, não temos a previsão dessa contratação para os anos seguintes, visando ao atendimento das próximas Temporadas de Cruzeiros.</w:t>
      </w:r>
    </w:p>
    <w:p>
      <w:pPr>
        <w:spacing w:before="109"/>
        <w:ind w:left="228" w:right="315" w:firstLine="0"/>
        <w:jc w:val="both"/>
        <w:rPr>
          <w:sz w:val="24"/>
        </w:rPr>
      </w:pPr>
      <w:r>
        <w:rPr>
          <w:sz w:val="24"/>
        </w:rPr>
        <w:t>Considerando a manifestação encaminhada a este Conselho em a Diretoria informa que “</w:t>
      </w:r>
      <w:r>
        <w:rPr>
          <w:i/>
          <w:sz w:val="24"/>
        </w:rPr>
        <w:t>a contratação direta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serviço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mostrou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conveniente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vista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processual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considerando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 princípio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celeridade.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realização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processo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licitatório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envolve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altos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custos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sendo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necessário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avaliar qual a opção é mais vantajosa no caso concreto</w:t>
      </w:r>
      <w:r>
        <w:rPr>
          <w:sz w:val="24"/>
        </w:rPr>
        <w:t>”, o Conselho solicita esclarecer a razão de ter afastado a licitação por conveniência.</w:t>
      </w:r>
    </w:p>
    <w:p>
      <w:pPr>
        <w:pStyle w:val="BodyText"/>
        <w:spacing w:before="111"/>
        <w:ind w:left="228" w:right="309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9"/>
        </w:rPr>
        <w:t> </w:t>
      </w:r>
      <w:r>
        <w:rPr/>
        <w:t>solicita</w:t>
      </w:r>
      <w:r>
        <w:rPr>
          <w:spacing w:val="-9"/>
        </w:rPr>
        <w:t> </w:t>
      </w:r>
      <w:r>
        <w:rPr/>
        <w:t>manifestação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Coordenadoria</w:t>
      </w:r>
      <w:r>
        <w:rPr>
          <w:spacing w:val="-9"/>
        </w:rPr>
        <w:t> </w:t>
      </w:r>
      <w:r>
        <w:rPr/>
        <w:t>Jurídica</w:t>
      </w:r>
      <w:r>
        <w:rPr>
          <w:spacing w:val="-9"/>
        </w:rPr>
        <w:t> </w:t>
      </w:r>
      <w:r>
        <w:rPr/>
        <w:t>quanto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fundamento</w:t>
      </w:r>
      <w:r>
        <w:rPr>
          <w:spacing w:val="-9"/>
        </w:rPr>
        <w:t> </w:t>
      </w:r>
      <w:r>
        <w:rPr/>
        <w:t>legal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contratação direta, bem como que seja encaminhado o parecer jurídico referente a contratação.</w:t>
      </w:r>
    </w:p>
    <w:p>
      <w:pPr>
        <w:pStyle w:val="BodyText"/>
        <w:spacing w:before="115"/>
        <w:ind w:left="228"/>
        <w:jc w:val="both"/>
      </w:pPr>
      <w:r>
        <w:rPr/>
        <w:t>O</w:t>
      </w:r>
      <w:r>
        <w:rPr>
          <w:spacing w:val="-9"/>
        </w:rPr>
        <w:t> </w:t>
      </w:r>
      <w:r>
        <w:rPr/>
        <w:t>Conselho</w:t>
      </w:r>
      <w:r>
        <w:rPr>
          <w:spacing w:val="-8"/>
        </w:rPr>
        <w:t> </w:t>
      </w:r>
      <w:r>
        <w:rPr/>
        <w:t>solicita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AUDINT</w:t>
      </w:r>
      <w:r>
        <w:rPr>
          <w:spacing w:val="-8"/>
        </w:rPr>
        <w:t> </w:t>
      </w:r>
      <w:r>
        <w:rPr/>
        <w:t>analise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2"/>
        </w:rPr>
        <w:t>caso.</w:t>
      </w:r>
    </w:p>
    <w:p>
      <w:pPr>
        <w:pStyle w:val="BodyText"/>
        <w:spacing w:before="235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33" w:firstLine="0"/>
        <w:jc w:val="both"/>
        <w:rPr>
          <w:sz w:val="24"/>
        </w:rPr>
      </w:pPr>
      <w:r>
        <w:rPr>
          <w:b/>
          <w:sz w:val="24"/>
          <w:u w:val="single"/>
        </w:rPr>
        <w:t> Atas das 2436ª, 2438ª e 2439ª Reuniões Ordinárias da DIREXE, Atas das 54ª e 55ª Reuniões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Extraordinárias da DIREXE e Autorizações DIRPRE realizadas em Setembro / 2023 - Abono das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horas negativas dos empregados -</w:t>
      </w:r>
      <w:r>
        <w:rPr>
          <w:b/>
          <w:sz w:val="24"/>
        </w:rPr>
        <w:t> </w:t>
      </w:r>
      <w:r>
        <w:rPr>
          <w:sz w:val="24"/>
        </w:rPr>
        <w:t>A DIREXE, através do Comunicado nº 3/2024/DIREXE-CDC, informou que apresentará manifestação na próxima reunião do Conselho Fiscal.</w:t>
      </w:r>
    </w:p>
    <w:p>
      <w:pPr>
        <w:pStyle w:val="BodyText"/>
        <w:spacing w:before="113"/>
        <w:ind w:left="228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4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1" w:after="0"/>
        <w:ind w:left="228" w:right="318" w:firstLine="0"/>
        <w:jc w:val="both"/>
        <w:rPr>
          <w:sz w:val="24"/>
        </w:rPr>
      </w:pPr>
      <w:r>
        <w:rPr>
          <w:b/>
          <w:sz w:val="24"/>
          <w:u w:val="single"/>
        </w:rPr>
        <w:t> Atas das 2429ª a 2431ª Reuniões Ordinárias da DIREXE, Ata da 52ª Reunião Extraordinária da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DIREXE e Autorizações DIRPRE realizadas em Julho / 2023 - Manutenção das instalações civis 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prediais – Alteração orçamentária -</w:t>
      </w:r>
      <w:r>
        <w:rPr>
          <w:b/>
          <w:sz w:val="24"/>
        </w:rPr>
        <w:t> </w:t>
      </w:r>
      <w:r>
        <w:rPr>
          <w:sz w:val="24"/>
        </w:rPr>
        <w:t>A DIRPRE, através do Comunicado nº 8/2024/DIRPRE-CDC, solicitou que as manifestações das áreas sejam apresentadas na próxima reunião do Conselho.</w:t>
      </w:r>
    </w:p>
    <w:p>
      <w:pPr>
        <w:pStyle w:val="BodyText"/>
        <w:spacing w:before="112"/>
        <w:ind w:left="228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06" w:firstLine="0"/>
        <w:jc w:val="both"/>
        <w:rPr>
          <w:sz w:val="24"/>
        </w:rPr>
      </w:pPr>
      <w:r>
        <w:rPr>
          <w:b/>
          <w:sz w:val="24"/>
          <w:u w:val="single"/>
        </w:rPr>
        <w:t> Diligência de Pagamento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AUDINT nº 03/2023 - Empresa Interfort Segurança de Valores Ltda -</w:t>
      </w:r>
      <w:r>
        <w:rPr>
          <w:b/>
          <w:spacing w:val="40"/>
          <w:sz w:val="24"/>
        </w:rPr>
        <w:t> </w:t>
      </w:r>
      <w:r>
        <w:rPr>
          <w:sz w:val="24"/>
        </w:rPr>
        <w:t>A DIRPRE,</w:t>
      </w:r>
      <w:r>
        <w:rPr>
          <w:spacing w:val="-5"/>
          <w:sz w:val="24"/>
        </w:rPr>
        <w:t> </w:t>
      </w:r>
      <w:r>
        <w:rPr>
          <w:sz w:val="24"/>
        </w:rPr>
        <w:t>através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Comunicado</w:t>
      </w:r>
      <w:r>
        <w:rPr>
          <w:spacing w:val="-5"/>
          <w:sz w:val="24"/>
        </w:rPr>
        <w:t> </w:t>
      </w:r>
      <w:r>
        <w:rPr>
          <w:sz w:val="24"/>
        </w:rPr>
        <w:t>nº</w:t>
      </w:r>
      <w:r>
        <w:rPr>
          <w:spacing w:val="-5"/>
          <w:sz w:val="24"/>
        </w:rPr>
        <w:t> </w:t>
      </w:r>
      <w:r>
        <w:rPr>
          <w:sz w:val="24"/>
        </w:rPr>
        <w:t>8/2024/DIRPRE-CDC,</w:t>
      </w:r>
      <w:r>
        <w:rPr>
          <w:spacing w:val="-5"/>
          <w:sz w:val="24"/>
        </w:rPr>
        <w:t> </w:t>
      </w:r>
      <w:r>
        <w:rPr>
          <w:sz w:val="24"/>
        </w:rPr>
        <w:t>solicitou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manifestações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áreas</w:t>
      </w:r>
      <w:r>
        <w:rPr>
          <w:spacing w:val="-5"/>
          <w:sz w:val="24"/>
        </w:rPr>
        <w:t> </w:t>
      </w:r>
      <w:r>
        <w:rPr>
          <w:sz w:val="24"/>
        </w:rPr>
        <w:t>sejam apresentadas na próxima reunião do Conselho.</w:t>
      </w:r>
    </w:p>
    <w:p>
      <w:pPr>
        <w:pStyle w:val="BodyText"/>
        <w:spacing w:before="114"/>
        <w:ind w:left="228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</w:pPr>
    </w:p>
    <w:p>
      <w:pPr>
        <w:pStyle w:val="ListParagraph"/>
        <w:numPr>
          <w:ilvl w:val="2"/>
          <w:numId w:val="1"/>
        </w:numPr>
        <w:tabs>
          <w:tab w:pos="307" w:val="left" w:leader="none"/>
        </w:tabs>
        <w:spacing w:line="240" w:lineRule="auto" w:before="0" w:after="0"/>
        <w:ind w:left="228" w:right="320" w:firstLine="0"/>
        <w:jc w:val="both"/>
        <w:rPr>
          <w:sz w:val="24"/>
        </w:rPr>
      </w:pP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Relatório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Auditoria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Externa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referente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3º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trimestre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2023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DIRPRE,</w:t>
      </w:r>
      <w:r>
        <w:rPr>
          <w:spacing w:val="-1"/>
          <w:sz w:val="24"/>
        </w:rPr>
        <w:t> </w:t>
      </w:r>
      <w:r>
        <w:rPr>
          <w:sz w:val="24"/>
        </w:rPr>
        <w:t>através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Comunicado nº 8/2024/DIRPRE-CDC, informou que o assunto será tratado na próxima reunião do Consad.</w:t>
      </w:r>
    </w:p>
    <w:p>
      <w:pPr>
        <w:pStyle w:val="BodyText"/>
        <w:spacing w:before="116"/>
        <w:ind w:left="228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</w:pPr>
    </w:p>
    <w:p>
      <w:pPr>
        <w:pStyle w:val="Heading1"/>
        <w:numPr>
          <w:ilvl w:val="1"/>
          <w:numId w:val="1"/>
        </w:numPr>
        <w:tabs>
          <w:tab w:pos="704" w:val="left" w:leader="none"/>
        </w:tabs>
        <w:spacing w:line="240" w:lineRule="auto" w:before="0" w:after="0"/>
        <w:ind w:left="704" w:right="0" w:hanging="476"/>
        <w:jc w:val="left"/>
      </w:pPr>
      <w:r>
        <w:rPr/>
        <w:t>–</w:t>
      </w:r>
      <w:r>
        <w:rPr>
          <w:spacing w:val="-8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Contratos</w:t>
      </w:r>
    </w:p>
    <w:p>
      <w:pPr>
        <w:pStyle w:val="BodyText"/>
        <w:spacing w:before="117"/>
        <w:ind w:left="228" w:firstLine="1406"/>
      </w:pPr>
      <w:r>
        <w:rPr/>
        <w:t>O Conselho recebeu o relatório de contratos, atualizado até o dia 09/02/2024, contendo as informações solicitadas.</w:t>
      </w:r>
    </w:p>
    <w:p>
      <w:pPr>
        <w:pStyle w:val="BodyText"/>
        <w:spacing w:before="233"/>
      </w:pPr>
    </w:p>
    <w:p>
      <w:pPr>
        <w:pStyle w:val="Heading1"/>
        <w:numPr>
          <w:ilvl w:val="1"/>
          <w:numId w:val="1"/>
        </w:numPr>
        <w:tabs>
          <w:tab w:pos="704" w:val="left" w:leader="none"/>
        </w:tabs>
        <w:spacing w:line="240" w:lineRule="auto" w:before="1" w:after="0"/>
        <w:ind w:left="704" w:right="0" w:hanging="476"/>
        <w:jc w:val="left"/>
      </w:pPr>
      <w:r>
        <w:rPr/>
        <w:t>-</w:t>
      </w:r>
      <w:r>
        <w:rPr>
          <w:spacing w:val="-8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Autos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infrações/multas/sanções</w:t>
      </w:r>
    </w:p>
    <w:p>
      <w:pPr>
        <w:pStyle w:val="BodyText"/>
        <w:spacing w:before="117"/>
        <w:ind w:left="1635"/>
      </w:pPr>
      <w:r>
        <w:rPr/>
        <w:t>O</w:t>
      </w:r>
      <w:r>
        <w:rPr>
          <w:spacing w:val="1"/>
        </w:rPr>
        <w:t> </w:t>
      </w:r>
      <w:r>
        <w:rPr/>
        <w:t>Conselho</w:t>
      </w:r>
      <w:r>
        <w:rPr>
          <w:spacing w:val="2"/>
        </w:rPr>
        <w:t> </w:t>
      </w:r>
      <w:r>
        <w:rPr/>
        <w:t>analisou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Autos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infrações/multas/sanções,</w:t>
      </w:r>
      <w:r>
        <w:rPr>
          <w:spacing w:val="1"/>
        </w:rPr>
        <w:t> </w:t>
      </w:r>
      <w:r>
        <w:rPr/>
        <w:t>atualizado</w:t>
      </w:r>
      <w:r>
        <w:rPr>
          <w:spacing w:val="2"/>
        </w:rPr>
        <w:t> </w:t>
      </w:r>
      <w:r>
        <w:rPr/>
        <w:t>até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5"/>
        </w:rPr>
        <w:t>dia</w:t>
      </w:r>
    </w:p>
    <w:p>
      <w:pPr>
        <w:pStyle w:val="BodyText"/>
        <w:spacing w:line="275" w:lineRule="exact"/>
        <w:ind w:left="228"/>
      </w:pPr>
      <w:r>
        <w:rPr>
          <w:spacing w:val="-2"/>
        </w:rPr>
        <w:t>07/02/2024.</w:t>
      </w:r>
    </w:p>
    <w:p>
      <w:pPr>
        <w:pStyle w:val="BodyText"/>
        <w:spacing w:before="235"/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5" w:right="0" w:hanging="237"/>
        <w:jc w:val="left"/>
      </w:pPr>
      <w:r>
        <w:rPr>
          <w:spacing w:val="-2"/>
        </w:rPr>
        <w:t>ASSUNTOS</w:t>
      </w:r>
      <w:r>
        <w:rPr>
          <w:spacing w:val="-5"/>
        </w:rPr>
        <w:t> </w:t>
      </w:r>
      <w:r>
        <w:rPr>
          <w:spacing w:val="-2"/>
        </w:rPr>
        <w:t>DIVERSOS</w:t>
      </w:r>
    </w:p>
    <w:p>
      <w:pPr>
        <w:spacing w:after="0" w:line="240" w:lineRule="auto"/>
        <w:jc w:val="left"/>
        <w:sectPr>
          <w:pgSz w:w="11900" w:h="16840"/>
          <w:pgMar w:header="0" w:footer="181" w:top="500" w:bottom="380" w:left="580" w:right="500"/>
        </w:sectPr>
      </w:pPr>
    </w:p>
    <w:p>
      <w:pPr>
        <w:pStyle w:val="ListParagraph"/>
        <w:numPr>
          <w:ilvl w:val="1"/>
          <w:numId w:val="1"/>
        </w:numPr>
        <w:tabs>
          <w:tab w:pos="585" w:val="left" w:leader="none"/>
        </w:tabs>
        <w:spacing w:line="240" w:lineRule="auto" w:before="60" w:after="0"/>
        <w:ind w:left="585" w:right="0" w:hanging="357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Quadro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acompanhamento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Resoluções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CGPARs</w:t>
      </w:r>
    </w:p>
    <w:p>
      <w:pPr>
        <w:pStyle w:val="BodyText"/>
        <w:spacing w:before="118"/>
        <w:ind w:left="228" w:right="344" w:firstLine="1406"/>
        <w:jc w:val="both"/>
      </w:pPr>
      <w:r>
        <w:rPr/>
        <w:t>A</w:t>
      </w:r>
      <w:r>
        <w:rPr>
          <w:spacing w:val="-12"/>
        </w:rPr>
        <w:t> </w:t>
      </w:r>
      <w:r>
        <w:rPr/>
        <w:t>Coordenadora</w:t>
      </w:r>
      <w:r>
        <w:rPr>
          <w:spacing w:val="-2"/>
        </w:rPr>
        <w:t> </w:t>
      </w:r>
      <w:r>
        <w:rPr/>
        <w:t>da</w:t>
      </w:r>
      <w:r>
        <w:rPr>
          <w:spacing w:val="-12"/>
        </w:rPr>
        <w:t> </w:t>
      </w:r>
      <w:r>
        <w:rPr/>
        <w:t>AUDINT,</w:t>
      </w:r>
      <w:r>
        <w:rPr>
          <w:spacing w:val="-2"/>
        </w:rPr>
        <w:t> </w:t>
      </w:r>
      <w:r>
        <w:rPr/>
        <w:t>Theury</w:t>
      </w:r>
      <w:r>
        <w:rPr>
          <w:spacing w:val="-2"/>
        </w:rPr>
        <w:t> </w:t>
      </w:r>
      <w:r>
        <w:rPr/>
        <w:t>Gomes,</w:t>
      </w:r>
      <w:r>
        <w:rPr>
          <w:spacing w:val="-2"/>
        </w:rPr>
        <w:t> </w:t>
      </w:r>
      <w:r>
        <w:rPr/>
        <w:t>compareceu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reunião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explanou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quadros de acompanhamento das Resoluções CGPARs.</w:t>
      </w:r>
    </w:p>
    <w:p>
      <w:pPr>
        <w:pStyle w:val="BodyText"/>
        <w:spacing w:before="116"/>
        <w:ind w:left="228" w:right="306" w:firstLine="1406"/>
        <w:jc w:val="both"/>
      </w:pPr>
      <w:r>
        <w:rPr/>
        <w:t>Diante das ausências de manifestação da CODTEI, o Conselho solicita apresentação, na próxima reunião, da área sobre a situação atual e avanços ocorridos, principalmente com relação ao monitoramento de câmeras, ao OCR e à segurança da Companhia.</w:t>
      </w:r>
    </w:p>
    <w:p>
      <w:pPr>
        <w:pStyle w:val="BodyText"/>
        <w:spacing w:before="231"/>
      </w:pPr>
    </w:p>
    <w:p>
      <w:pPr>
        <w:pStyle w:val="Heading1"/>
        <w:numPr>
          <w:ilvl w:val="1"/>
          <w:numId w:val="1"/>
        </w:numPr>
        <w:tabs>
          <w:tab w:pos="669" w:val="left" w:leader="none"/>
        </w:tabs>
        <w:spacing w:line="240" w:lineRule="auto" w:before="0" w:after="0"/>
        <w:ind w:left="228" w:right="322" w:firstLine="0"/>
        <w:jc w:val="both"/>
      </w:pPr>
      <w:r>
        <w:rPr/>
        <w:t>-</w:t>
      </w:r>
      <w:r>
        <w:rPr>
          <w:spacing w:val="-1"/>
        </w:rPr>
        <w:t> </w:t>
      </w:r>
      <w:r>
        <w:rPr/>
        <w:t>Ofício recebido: Ofício Circular SEI nº 74/2024/MGI – Resolução CGPAR nº 51, de 08 de janeiro de 2024 (Processo nº 50900.001015/2022-33)</w:t>
      </w:r>
    </w:p>
    <w:p>
      <w:pPr>
        <w:pStyle w:val="BodyText"/>
        <w:spacing w:before="116"/>
        <w:ind w:left="228" w:right="309" w:firstLine="1406"/>
        <w:jc w:val="both"/>
      </w:pPr>
      <w:r>
        <w:rPr/>
        <w:t>O Conselho tomou conhecimento do Ofício Circular SEI nº 74/2024/MGI, que trata da publicação no Diário Oficial da União do dia 22 de janeiro de 2024 da Resolução CGPAR nº 51, de 08 de janeiro de 2024, que altera a Resolução CGPAR nº 31, de 4 de agosto de 2022, para determinar que as autoavaliações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conselhos</w:t>
      </w:r>
      <w:r>
        <w:rPr>
          <w:spacing w:val="-8"/>
        </w:rPr>
        <w:t> </w:t>
      </w:r>
      <w:r>
        <w:rPr/>
        <w:t>fiscais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empresas</w:t>
      </w:r>
      <w:r>
        <w:rPr>
          <w:spacing w:val="-8"/>
        </w:rPr>
        <w:t> </w:t>
      </w:r>
      <w:r>
        <w:rPr/>
        <w:t>estatais</w:t>
      </w:r>
      <w:r>
        <w:rPr>
          <w:spacing w:val="-8"/>
        </w:rPr>
        <w:t> </w:t>
      </w:r>
      <w:r>
        <w:rPr/>
        <w:t>federais</w:t>
      </w:r>
      <w:r>
        <w:rPr>
          <w:spacing w:val="-8"/>
        </w:rPr>
        <w:t> </w:t>
      </w:r>
      <w:r>
        <w:rPr/>
        <w:t>sejam</w:t>
      </w:r>
      <w:r>
        <w:rPr>
          <w:spacing w:val="-8"/>
        </w:rPr>
        <w:t> </w:t>
      </w:r>
      <w:r>
        <w:rPr/>
        <w:t>encaminhadas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conhecimento da Secretaria do Tesouro Nacional e para os ministérios supervisores.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5" w:right="0" w:hanging="237"/>
        <w:jc w:val="both"/>
      </w:pPr>
      <w:r>
        <w:rPr>
          <w:spacing w:val="-2"/>
        </w:rPr>
        <w:t>ENCERRAMENTO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5"/>
        </w:rPr>
        <w:t> </w:t>
      </w:r>
      <w:r>
        <w:rPr>
          <w:spacing w:val="-2"/>
        </w:rPr>
        <w:t>TRABALHOS</w:t>
      </w:r>
    </w:p>
    <w:p>
      <w:pPr>
        <w:pStyle w:val="BodyText"/>
        <w:spacing w:before="118"/>
        <w:ind w:left="228" w:right="313" w:firstLine="1406"/>
        <w:jc w:val="both"/>
      </w:pPr>
      <w:r>
        <w:rPr/>
        <w:t>Constatada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inexistência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qualquer</w:t>
      </w:r>
      <w:r>
        <w:rPr>
          <w:spacing w:val="-5"/>
        </w:rPr>
        <w:t> </w:t>
      </w:r>
      <w:r>
        <w:rPr/>
        <w:t>outro</w:t>
      </w:r>
      <w:r>
        <w:rPr>
          <w:spacing w:val="-5"/>
        </w:rPr>
        <w:t> </w:t>
      </w:r>
      <w:r>
        <w:rPr/>
        <w:t>assunto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tratar,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agendou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próxima reunião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dia </w:t>
      </w:r>
      <w:r>
        <w:rPr>
          <w:b/>
        </w:rPr>
        <w:t>18/03/2024</w:t>
      </w:r>
      <w:r>
        <w:rPr>
          <w:b/>
          <w:spacing w:val="-7"/>
        </w:rPr>
        <w:t> </w:t>
      </w:r>
      <w:r>
        <w:rPr/>
        <w:t>e deu os trabalhos por encerrados, sobre os quais, eu, Mayara Brenda Sousa do Nascimento Silva, Secretária, lavrei a presente Ata, que após lida e aprovada, vai assinada pelos Conselheiros e por mim.</w:t>
      </w:r>
    </w:p>
    <w:p>
      <w:pPr>
        <w:pStyle w:val="BodyText"/>
      </w:pPr>
    </w:p>
    <w:p>
      <w:pPr>
        <w:pStyle w:val="BodyText"/>
        <w:spacing w:before="101"/>
      </w:pPr>
    </w:p>
    <w:p>
      <w:pPr>
        <w:spacing w:before="0"/>
        <w:ind w:left="8" w:right="117" w:firstLine="0"/>
        <w:jc w:val="center"/>
        <w:rPr>
          <w:sz w:val="21"/>
        </w:rPr>
      </w:pPr>
      <w:r>
        <w:rPr>
          <w:sz w:val="21"/>
        </w:rPr>
        <w:t>Fortaleza,</w:t>
      </w:r>
      <w:r>
        <w:rPr>
          <w:spacing w:val="6"/>
          <w:sz w:val="21"/>
        </w:rPr>
        <w:t> </w:t>
      </w:r>
      <w:r>
        <w:rPr>
          <w:sz w:val="21"/>
        </w:rPr>
        <w:t>19</w:t>
      </w:r>
      <w:r>
        <w:rPr>
          <w:spacing w:val="7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fevereiro</w:t>
      </w:r>
      <w:r>
        <w:rPr>
          <w:spacing w:val="7"/>
          <w:sz w:val="21"/>
        </w:rPr>
        <w:t> </w:t>
      </w:r>
      <w:r>
        <w:rPr>
          <w:sz w:val="21"/>
        </w:rPr>
        <w:t>de</w:t>
      </w:r>
      <w:r>
        <w:rPr>
          <w:spacing w:val="6"/>
          <w:sz w:val="21"/>
        </w:rPr>
        <w:t> </w:t>
      </w:r>
      <w:r>
        <w:rPr>
          <w:spacing w:val="-4"/>
          <w:sz w:val="21"/>
        </w:rPr>
        <w:t>2024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35"/>
        <w:rPr>
          <w:sz w:val="21"/>
        </w:rPr>
      </w:pPr>
    </w:p>
    <w:p>
      <w:pPr>
        <w:spacing w:before="1"/>
        <w:ind w:left="7" w:right="117" w:firstLine="0"/>
        <w:jc w:val="center"/>
        <w:rPr>
          <w:sz w:val="21"/>
        </w:rPr>
      </w:pPr>
      <w:r>
        <w:rPr>
          <w:sz w:val="21"/>
        </w:rPr>
        <w:t>RITA</w:t>
      </w:r>
      <w:r>
        <w:rPr>
          <w:spacing w:val="9"/>
          <w:sz w:val="21"/>
        </w:rPr>
        <w:t> </w:t>
      </w:r>
      <w:r>
        <w:rPr>
          <w:sz w:val="21"/>
        </w:rPr>
        <w:t>DE</w:t>
      </w:r>
      <w:r>
        <w:rPr>
          <w:spacing w:val="11"/>
          <w:sz w:val="21"/>
        </w:rPr>
        <w:t> </w:t>
      </w:r>
      <w:r>
        <w:rPr>
          <w:sz w:val="21"/>
        </w:rPr>
        <w:t>CÁSSIA</w:t>
      </w:r>
      <w:r>
        <w:rPr>
          <w:spacing w:val="9"/>
          <w:sz w:val="21"/>
        </w:rPr>
        <w:t> </w:t>
      </w:r>
      <w:r>
        <w:rPr>
          <w:sz w:val="21"/>
        </w:rPr>
        <w:t>VANDANEZI</w:t>
      </w:r>
      <w:r>
        <w:rPr>
          <w:spacing w:val="11"/>
          <w:sz w:val="21"/>
        </w:rPr>
        <w:t> </w:t>
      </w:r>
      <w:r>
        <w:rPr>
          <w:spacing w:val="-2"/>
          <w:sz w:val="21"/>
        </w:rPr>
        <w:t>MUNCK</w:t>
      </w:r>
    </w:p>
    <w:p>
      <w:pPr>
        <w:spacing w:before="9"/>
        <w:ind w:left="34" w:right="117" w:firstLine="0"/>
        <w:jc w:val="center"/>
        <w:rPr>
          <w:sz w:val="21"/>
        </w:rPr>
      </w:pPr>
      <w:r>
        <w:rPr>
          <w:spacing w:val="-2"/>
          <w:sz w:val="21"/>
        </w:rPr>
        <w:t>Presidente</w:t>
      </w:r>
    </w:p>
    <w:p>
      <w:pPr>
        <w:pStyle w:val="BodyText"/>
        <w:rPr>
          <w:sz w:val="21"/>
        </w:rPr>
      </w:pPr>
    </w:p>
    <w:p>
      <w:pPr>
        <w:pStyle w:val="BodyText"/>
        <w:spacing w:before="26"/>
        <w:rPr>
          <w:sz w:val="21"/>
        </w:rPr>
      </w:pPr>
    </w:p>
    <w:p>
      <w:pPr>
        <w:spacing w:before="0"/>
        <w:ind w:left="13" w:right="117" w:firstLine="0"/>
        <w:jc w:val="center"/>
        <w:rPr>
          <w:sz w:val="21"/>
        </w:rPr>
      </w:pPr>
      <w:r>
        <w:rPr>
          <w:sz w:val="21"/>
        </w:rPr>
        <w:t>LUCAS</w:t>
      </w:r>
      <w:r>
        <w:rPr>
          <w:spacing w:val="13"/>
          <w:sz w:val="21"/>
        </w:rPr>
        <w:t> </w:t>
      </w:r>
      <w:r>
        <w:rPr>
          <w:sz w:val="21"/>
        </w:rPr>
        <w:t>ALBERTO</w:t>
      </w:r>
      <w:r>
        <w:rPr>
          <w:spacing w:val="12"/>
          <w:sz w:val="21"/>
        </w:rPr>
        <w:t> </w:t>
      </w:r>
      <w:r>
        <w:rPr>
          <w:sz w:val="21"/>
        </w:rPr>
        <w:t>VISSOTTO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JÚNIOR</w:t>
      </w:r>
    </w:p>
    <w:p>
      <w:pPr>
        <w:spacing w:before="9"/>
        <w:ind w:left="34" w:right="117" w:firstLine="0"/>
        <w:jc w:val="center"/>
        <w:rPr>
          <w:sz w:val="21"/>
        </w:rPr>
      </w:pPr>
      <w:r>
        <w:rPr>
          <w:spacing w:val="-2"/>
          <w:sz w:val="21"/>
        </w:rPr>
        <w:t>Conselheiro</w:t>
      </w:r>
    </w:p>
    <w:p>
      <w:pPr>
        <w:pStyle w:val="BodyText"/>
        <w:rPr>
          <w:sz w:val="21"/>
        </w:rPr>
      </w:pPr>
    </w:p>
    <w:p>
      <w:pPr>
        <w:pStyle w:val="BodyText"/>
        <w:spacing w:before="27"/>
        <w:rPr>
          <w:sz w:val="21"/>
        </w:rPr>
      </w:pPr>
    </w:p>
    <w:p>
      <w:pPr>
        <w:spacing w:before="0"/>
        <w:ind w:left="14" w:right="117" w:firstLine="0"/>
        <w:jc w:val="center"/>
        <w:rPr>
          <w:sz w:val="21"/>
        </w:rPr>
      </w:pPr>
      <w:r>
        <w:rPr>
          <w:sz w:val="21"/>
        </w:rPr>
        <w:t>IVO</w:t>
      </w:r>
      <w:r>
        <w:rPr>
          <w:spacing w:val="9"/>
          <w:sz w:val="21"/>
        </w:rPr>
        <w:t> </w:t>
      </w:r>
      <w:r>
        <w:rPr>
          <w:sz w:val="21"/>
        </w:rPr>
        <w:t>CORDEIRO</w:t>
      </w:r>
      <w:r>
        <w:rPr>
          <w:spacing w:val="10"/>
          <w:sz w:val="21"/>
        </w:rPr>
        <w:t> </w:t>
      </w:r>
      <w:r>
        <w:rPr>
          <w:sz w:val="21"/>
        </w:rPr>
        <w:t>PINHO</w:t>
      </w:r>
      <w:r>
        <w:rPr>
          <w:spacing w:val="9"/>
          <w:sz w:val="21"/>
        </w:rPr>
        <w:t> </w:t>
      </w:r>
      <w:r>
        <w:rPr>
          <w:spacing w:val="-2"/>
          <w:sz w:val="21"/>
        </w:rPr>
        <w:t>TIMBÓ</w:t>
      </w:r>
    </w:p>
    <w:p>
      <w:pPr>
        <w:spacing w:before="9"/>
        <w:ind w:left="34" w:right="117" w:firstLine="0"/>
        <w:jc w:val="center"/>
        <w:rPr>
          <w:b/>
          <w:sz w:val="21"/>
        </w:rPr>
      </w:pPr>
      <w:r>
        <w:rPr>
          <w:b/>
          <w:spacing w:val="-2"/>
          <w:sz w:val="21"/>
        </w:rPr>
        <w:t>Conselheiro</w:t>
      </w:r>
    </w:p>
    <w:p>
      <w:pPr>
        <w:pStyle w:val="BodyText"/>
        <w:rPr>
          <w:b/>
          <w:sz w:val="21"/>
        </w:rPr>
      </w:pPr>
    </w:p>
    <w:p>
      <w:pPr>
        <w:pStyle w:val="BodyText"/>
        <w:spacing w:before="26"/>
        <w:rPr>
          <w:b/>
          <w:sz w:val="21"/>
        </w:rPr>
      </w:pPr>
    </w:p>
    <w:p>
      <w:pPr>
        <w:spacing w:before="1"/>
        <w:ind w:left="0" w:right="117" w:firstLine="0"/>
        <w:jc w:val="center"/>
        <w:rPr>
          <w:sz w:val="21"/>
        </w:rPr>
      </w:pPr>
      <w:r>
        <w:rPr>
          <w:sz w:val="21"/>
        </w:rPr>
        <w:t>MAYARA</w:t>
      </w:r>
      <w:r>
        <w:rPr>
          <w:spacing w:val="11"/>
          <w:sz w:val="21"/>
        </w:rPr>
        <w:t> </w:t>
      </w:r>
      <w:r>
        <w:rPr>
          <w:sz w:val="21"/>
        </w:rPr>
        <w:t>BRENDA</w:t>
      </w:r>
      <w:r>
        <w:rPr>
          <w:spacing w:val="12"/>
          <w:sz w:val="21"/>
        </w:rPr>
        <w:t> </w:t>
      </w:r>
      <w:r>
        <w:rPr>
          <w:sz w:val="21"/>
        </w:rPr>
        <w:t>SOUSA</w:t>
      </w:r>
      <w:r>
        <w:rPr>
          <w:spacing w:val="12"/>
          <w:sz w:val="21"/>
        </w:rPr>
        <w:t> </w:t>
      </w:r>
      <w:r>
        <w:rPr>
          <w:sz w:val="21"/>
        </w:rPr>
        <w:t>DO</w:t>
      </w:r>
      <w:r>
        <w:rPr>
          <w:spacing w:val="12"/>
          <w:sz w:val="21"/>
        </w:rPr>
        <w:t> </w:t>
      </w:r>
      <w:r>
        <w:rPr>
          <w:sz w:val="21"/>
        </w:rPr>
        <w:t>NASCIMENTO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SILVA</w:t>
      </w:r>
    </w:p>
    <w:p>
      <w:pPr>
        <w:spacing w:before="8" w:after="3"/>
        <w:ind w:left="33" w:right="117" w:firstLine="0"/>
        <w:jc w:val="center"/>
        <w:rPr>
          <w:sz w:val="21"/>
        </w:rPr>
      </w:pPr>
      <w:r>
        <w:rPr>
          <w:spacing w:val="-2"/>
          <w:sz w:val="21"/>
        </w:rPr>
        <w:t>Secretária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78295" cy="15240"/>
                <wp:effectExtent l="0" t="0" r="0" b="381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85pt;height:1.2pt;mso-position-horizontal-relative:char;mso-position-vertical-relative:line" id="docshapegroup3" coordorigin="0,0" coordsize="10517,24">
                <v:shape style="position:absolute;left:0;top:0;width:10517;height:12" id="docshape4" coordorigin="0,0" coordsize="10517,12" path="m10505,12l0,12,0,0,10517,0,10505,12xe" filled="true" fillcolor="#999999" stroked="false">
                  <v:path arrowok="t"/>
                  <v:fill type="solid"/>
                </v:shape>
                <v:shape style="position:absolute;left:0;top:11;width:10517;height:12" id="docshape5" coordorigin="0,12" coordsize="10517,12" path="m10517,24l0,24,12,12,10517,12,10517,24xe" filled="true" fillcolor="#ededed" stroked="false">
                  <v:path arrowok="t"/>
                  <v:fill type="solid"/>
                </v:shape>
                <v:shape style="position:absolute;left:0;top:0;width:12;height:24" id="docshape6" coordorigin="0,0" coordsize="12,24" path="m0,24l0,0,12,0,12,12,0,24xe" filled="true" fillcolor="#999999" stroked="false">
                  <v:path arrowok="t"/>
                  <v:fill type="solid"/>
                </v:shape>
                <v:shape style="position:absolute;left:10504;top:0;width:12;height:24" id="docshape7" coordorigin="10505,0" coordsize="12,24" path="m10517,24l10505,24,10505,12,10517,0,10517,24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line="249" w:lineRule="auto" w:before="126"/>
        <w:ind w:left="1897" w:right="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591108</wp:posOffset>
                </wp:positionV>
                <wp:extent cx="6678295" cy="1524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46.544014pt;width:525.85pt;height:1.2pt;mso-position-horizontal-relative:page;mso-position-vertical-relative:paragraph;z-index:-15728128;mso-wrap-distance-left:0;mso-wrap-distance-right:0" id="docshapegroup8" coordorigin="689,931" coordsize="10517,24">
                <v:shape style="position:absolute;left:689;top:930;width:10517;height:12" id="docshape9" coordorigin="689,931" coordsize="10517,12" path="m11194,943l689,943,689,931,11206,931,11194,943xe" filled="true" fillcolor="#999999" stroked="false">
                  <v:path arrowok="t"/>
                  <v:fill type="solid"/>
                </v:shape>
                <v:shape style="position:absolute;left:689;top:942;width:10517;height:12" id="docshape10" coordorigin="689,943" coordsize="10517,12" path="m11206,955l689,955,701,943,11206,943,11206,955xe" filled="true" fillcolor="#ededed" stroked="false">
                  <v:path arrowok="t"/>
                  <v:fill type="solid"/>
                </v:shape>
                <v:shape style="position:absolute;left:689;top:930;width:12;height:24" id="docshape11" coordorigin="689,931" coordsize="12,24" path="m689,955l689,931,701,931,701,943,689,955xe" filled="true" fillcolor="#999999" stroked="false">
                  <v:path arrowok="t"/>
                  <v:fill type="solid"/>
                </v:shape>
                <v:shape style="position:absolute;left:11193;top:930;width:12;height:24" id="docshape12" coordorigin="11194,931" coordsize="12,24" path="m11206,955l11194,955,11194,943,11206,931,11206,95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61109</wp:posOffset>
            </wp:positionV>
            <wp:extent cx="1082713" cy="469428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460378</wp:posOffset>
            </wp:positionH>
            <wp:positionV relativeFrom="paragraph">
              <wp:posOffset>666823</wp:posOffset>
            </wp:positionV>
            <wp:extent cx="1082713" cy="469428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Rita de Cássia Vandanezi Munck</w:t>
      </w:r>
      <w:r>
        <w:rPr>
          <w:b/>
          <w:spacing w:val="-17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26/02/2024, às 14:48, conforme horário oficial de Brasília, com fundamento no art. 3°, inciso V, da Portaria nº 446/2015 do Ministério dos Transportes.</w:t>
      </w:r>
    </w:p>
    <w:p>
      <w:pPr>
        <w:spacing w:line="249" w:lineRule="auto" w:before="126" w:after="51"/>
        <w:ind w:left="1897" w:right="189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Ivo Cordeiro Pinho Timbó</w:t>
      </w:r>
      <w:r>
        <w:rPr>
          <w:b/>
          <w:spacing w:val="-30"/>
          <w:sz w:val="21"/>
        </w:rPr>
        <w:t> </w:t>
      </w:r>
      <w:r>
        <w:rPr>
          <w:sz w:val="21"/>
        </w:rPr>
        <w:t>,</w:t>
      </w:r>
      <w:r>
        <w:rPr>
          <w:spacing w:val="29"/>
          <w:sz w:val="21"/>
        </w:rPr>
        <w:t> </w:t>
      </w:r>
      <w:r>
        <w:rPr>
          <w:b/>
          <w:sz w:val="21"/>
        </w:rPr>
        <w:t>Conselheiro</w:t>
      </w:r>
      <w:r>
        <w:rPr>
          <w:sz w:val="21"/>
        </w:rPr>
        <w:t>, em 26/02/2024, às 17:06, conforme horário oficial de Brasília, com fundamento no art. 3°, inciso V, da Portaria nº 446/2015 do Ministério dos Transportes.</w:t>
      </w:r>
    </w:p>
    <w:p>
      <w:pPr>
        <w:pStyle w:val="BodyText"/>
        <w:spacing w:line="23" w:lineRule="exact"/>
        <w:ind w:left="1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78295" cy="15240"/>
                <wp:effectExtent l="0" t="0" r="0" b="381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85pt;height:1.2pt;mso-position-horizontal-relative:char;mso-position-vertical-relative:line" id="docshapegroup13" coordorigin="0,0" coordsize="10517,24">
                <v:shape style="position:absolute;left:0;top:0;width:10517;height:12" id="docshape14" coordorigin="0,0" coordsize="10517,12" path="m10505,12l0,12,0,0,10517,0,10505,12xe" filled="true" fillcolor="#999999" stroked="false">
                  <v:path arrowok="t"/>
                  <v:fill type="solid"/>
                </v:shape>
                <v:shape style="position:absolute;left:0;top:11;width:10517;height:12" id="docshape15" coordorigin="0,12" coordsize="10517,12" path="m10517,24l0,24,12,12,10517,12,10517,24xe" filled="true" fillcolor="#ededed" stroked="false">
                  <v:path arrowok="t"/>
                  <v:fill type="solid"/>
                </v:shape>
                <v:shape style="position:absolute;left:0;top:0;width:12;height:24" id="docshape16" coordorigin="0,0" coordsize="12,24" path="m0,24l0,0,12,0,12,12,0,24xe" filled="true" fillcolor="#999999" stroked="false">
                  <v:path arrowok="t"/>
                  <v:fill type="solid"/>
                </v:shape>
                <v:shape style="position:absolute;left:10504;top:0;width:12;height:24" id="docshape17" coordorigin="10505,0" coordsize="12,24" path="m10517,24l10505,24,10505,12,10517,0,10517,24xe" filled="true" fillcolor="#edede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line="249" w:lineRule="auto" w:before="126"/>
        <w:ind w:left="1897" w:right="189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437664</wp:posOffset>
                </wp:positionH>
                <wp:positionV relativeFrom="paragraph">
                  <wp:posOffset>581583</wp:posOffset>
                </wp:positionV>
                <wp:extent cx="6678295" cy="1524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45.794014pt;width:525.85pt;height:1.2pt;mso-position-horizontal-relative:page;mso-position-vertical-relative:paragraph;z-index:-15727104;mso-wrap-distance-left:0;mso-wrap-distance-right:0" id="docshapegroup18" coordorigin="689,916" coordsize="10517,24">
                <v:shape style="position:absolute;left:689;top:915;width:10517;height:12" id="docshape19" coordorigin="689,916" coordsize="10517,12" path="m11194,928l689,928,689,916,11206,916,11194,928xe" filled="true" fillcolor="#999999" stroked="false">
                  <v:path arrowok="t"/>
                  <v:fill type="solid"/>
                </v:shape>
                <v:shape style="position:absolute;left:689;top:927;width:10517;height:12" id="docshape20" coordorigin="689,928" coordsize="10517,12" path="m11206,940l689,940,701,928,11206,928,11206,940xe" filled="true" fillcolor="#ededed" stroked="false">
                  <v:path arrowok="t"/>
                  <v:fill type="solid"/>
                </v:shape>
                <v:shape style="position:absolute;left:689;top:915;width:12;height:24" id="docshape21" coordorigin="689,916" coordsize="12,24" path="m689,940l689,916,701,916,701,928,689,940xe" filled="true" fillcolor="#999999" stroked="false">
                  <v:path arrowok="t"/>
                  <v:fill type="solid"/>
                </v:shape>
                <v:shape style="position:absolute;left:11193;top:915;width:12;height:24" id="docshape22" coordorigin="11194,916" coordsize="12,24" path="m11206,940l11194,940,11194,928,11206,916,11206,940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460378</wp:posOffset>
            </wp:positionH>
            <wp:positionV relativeFrom="paragraph">
              <wp:posOffset>61109</wp:posOffset>
            </wp:positionV>
            <wp:extent cx="1082713" cy="469428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Lucas Alberto Vissotto Júnior</w:t>
      </w:r>
      <w:r>
        <w:rPr>
          <w:b/>
          <w:spacing w:val="-23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27/02/2024, às 16:09, conforme horário oficial de Brasília, com fundamento no art. 3°, inciso V, da Portaria nº 446/2015 do Ministério dos Transportes.</w:t>
      </w:r>
    </w:p>
    <w:p>
      <w:pPr>
        <w:spacing w:after="0" w:line="249" w:lineRule="auto"/>
        <w:jc w:val="left"/>
        <w:rPr>
          <w:sz w:val="21"/>
        </w:rPr>
        <w:sectPr>
          <w:pgSz w:w="11900" w:h="16840"/>
          <w:pgMar w:header="0" w:footer="181" w:top="500" w:bottom="380" w:left="580" w:right="500"/>
        </w:sectPr>
      </w:pPr>
    </w:p>
    <w:p>
      <w:pPr>
        <w:pStyle w:val="BodyText"/>
        <w:spacing w:before="53"/>
        <w:rPr>
          <w:sz w:val="21"/>
        </w:rPr>
      </w:pPr>
    </w:p>
    <w:p>
      <w:pPr>
        <w:spacing w:line="249" w:lineRule="auto" w:before="0"/>
        <w:ind w:left="1897" w:right="348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460378</wp:posOffset>
            </wp:positionH>
            <wp:positionV relativeFrom="paragraph">
              <wp:posOffset>-185773</wp:posOffset>
            </wp:positionV>
            <wp:extent cx="1082713" cy="469428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13" cy="46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479219</wp:posOffset>
            </wp:positionH>
            <wp:positionV relativeFrom="paragraph">
              <wp:posOffset>908209</wp:posOffset>
            </wp:positionV>
            <wp:extent cx="772461" cy="772461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Mayara Brenda Sousa do Nascimento</w:t>
      </w:r>
      <w:r>
        <w:rPr>
          <w:b/>
          <w:spacing w:val="-15"/>
          <w:sz w:val="21"/>
        </w:rPr>
        <w:t> </w:t>
      </w:r>
      <w:r>
        <w:rPr>
          <w:sz w:val="21"/>
        </w:rPr>
        <w:t>,</w:t>
      </w:r>
      <w:r>
        <w:rPr>
          <w:spacing w:val="40"/>
          <w:sz w:val="21"/>
        </w:rPr>
        <w:t> </w:t>
      </w:r>
      <w:r>
        <w:rPr>
          <w:b/>
          <w:sz w:val="21"/>
        </w:rPr>
        <w:t>Secretário(a)</w:t>
      </w:r>
      <w:r>
        <w:rPr>
          <w:sz w:val="21"/>
        </w:rPr>
        <w:t>,</w:t>
      </w:r>
      <w:r>
        <w:rPr>
          <w:spacing w:val="40"/>
          <w:sz w:val="21"/>
        </w:rPr>
        <w:t> </w:t>
      </w:r>
      <w:r>
        <w:rPr>
          <w:sz w:val="21"/>
        </w:rPr>
        <w:t>em 27/02/2024, às 17:03, conforme horário oficial de Brasília, com fundamento no art. 3°, inciso V, da Portaria nº 446/2015 do Ministério dos Transportes.</w:t>
      </w: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437664</wp:posOffset>
                </wp:positionH>
                <wp:positionV relativeFrom="paragraph">
                  <wp:posOffset>189198</wp:posOffset>
                </wp:positionV>
                <wp:extent cx="6678295" cy="1524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14.897499pt;width:525.85pt;height:1.2pt;mso-position-horizontal-relative:page;mso-position-vertical-relative:paragraph;z-index:-15725056;mso-wrap-distance-left:0;mso-wrap-distance-right:0" id="docshapegroup23" coordorigin="689,298" coordsize="10517,24">
                <v:shape style="position:absolute;left:689;top:297;width:10517;height:12" id="docshape24" coordorigin="689,298" coordsize="10517,12" path="m11194,310l689,310,689,298,11206,298,11194,310xe" filled="true" fillcolor="#999999" stroked="false">
                  <v:path arrowok="t"/>
                  <v:fill type="solid"/>
                </v:shape>
                <v:shape style="position:absolute;left:689;top:309;width:10517;height:12" id="docshape25" coordorigin="689,310" coordsize="10517,12" path="m11206,322l689,322,701,310,11206,310,11206,322xe" filled="true" fillcolor="#ededed" stroked="false">
                  <v:path arrowok="t"/>
                  <v:fill type="solid"/>
                </v:shape>
                <v:shape style="position:absolute;left:689;top:297;width:12;height:24" id="docshape26" coordorigin="689,298" coordsize="12,24" path="m689,322l689,298,701,298,701,310,689,322xe" filled="true" fillcolor="#999999" stroked="false">
                  <v:path arrowok="t"/>
                  <v:fill type="solid"/>
                </v:shape>
                <v:shape style="position:absolute;left:11193;top:297;width:12;height:24" id="docshape27" coordorigin="11194,298" coordsize="12,24" path="m11206,322l11194,322,11194,310,11206,298,11206,322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68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https://super.transportes.gov.br/sei/controlador_externo.php?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8059575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B7F1C906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4544;mso-wrap-distance-left:0;mso-wrap-distance-right:0" id="docshapegroup28" coordorigin="701,181" coordsize="10493,24">
                <v:shape style="position:absolute;left:701;top:181;width:10493;height:12" id="docshape29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30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31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32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452807</wp:posOffset>
                </wp:positionH>
                <wp:positionV relativeFrom="paragraph">
                  <wp:posOffset>357439</wp:posOffset>
                </wp:positionV>
                <wp:extent cx="6647815" cy="30924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-1" y="9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1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3322" y="56531"/>
                            <a:ext cx="1096041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28.144844pt;width:523.4500pt;height:24.35pt;mso-position-horizontal-relative:page;mso-position-vertical-relative:paragraph;z-index:-15724032;mso-wrap-distance-left:0;mso-wrap-distance-right:0" id="docshapegroup33" coordorigin="713,563" coordsize="10469,487">
                <v:shape style="position:absolute;left:713;top:562;width:10469;height:36" id="docshape34" coordorigin="713,563" coordsize="10469,36" path="m11182,587l713,587,713,599,11182,599,11182,587xm11182,563l713,563,713,575,11182,575,11182,563xe" filled="true" fillcolor="#333333" stroked="false">
                  <v:path arrowok="t"/>
                  <v:fill type="solid"/>
                </v:shape>
                <v:shape style="position:absolute;left:742;top:651;width:3658;height:398" type="#_x0000_t75" id="docshape35" stroked="false">
                  <v:imagedata r:id="rId9" o:title=""/>
                </v:shape>
                <v:shape style="position:absolute;left:9411;top:651;width:1727;height:398" type="#_x0000_t75" id="docshape36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3"/>
        <w:rPr>
          <w:sz w:val="20"/>
        </w:rPr>
      </w:pPr>
    </w:p>
    <w:p>
      <w:pPr>
        <w:tabs>
          <w:tab w:pos="9469" w:val="left" w:leader="none"/>
        </w:tabs>
        <w:spacing w:before="61"/>
        <w:ind w:left="133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50900.000128/2021-</w:t>
      </w:r>
      <w:r>
        <w:rPr>
          <w:spacing w:val="-5"/>
          <w:sz w:val="18"/>
        </w:rPr>
        <w:t>31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8059575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33" w:right="6161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33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8532668856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580" w:bottom="380" w:left="5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1933320</wp:posOffset>
              </wp:positionH>
              <wp:positionV relativeFrom="page">
                <wp:posOffset>10438730</wp:posOffset>
              </wp:positionV>
              <wp:extent cx="143065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306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Ata de Reunião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8059575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2.229996pt;margin-top:821.947266pt;width:112.65pt;height:13.2pt;mso-position-horizontal-relative:page;mso-position-vertical-relative:page;z-index:-1585920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Ata de Reunião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8059575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3656130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50900.000128/2021-31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884308pt;margin-top:821.947266pt;width:157.950pt;height:13.2pt;mso-position-horizontal-relative:page;mso-position-vertical-relative:page;z-index:-1585868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50900.000128/2021-31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6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8" w:hanging="4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-"/>
      <w:lvlJc w:val="left"/>
      <w:pPr>
        <w:ind w:left="228" w:hanging="151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73"/>
        <w:sz w:val="24"/>
        <w:szCs w:val="24"/>
        <w:u w:val="single" w:color="0000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60" w:hanging="1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40" w:hanging="1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0" w:hanging="1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0" w:hanging="1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0" w:hanging="1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60" w:hanging="15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85" w:hanging="35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1778" w:right="1901" w:firstLine="11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28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2024-03-11T12:17:53Z</dcterms:created>
  <dcterms:modified xsi:type="dcterms:W3CDTF">2024-03-11T12:17:53Z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2024-03-11T00:00:00Z</vt:filetime>
  </property>
</Properties>
</file>