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4"/>
        </w:rPr>
      </w:pPr>
    </w:p>
    <w:p>
      <w:pPr>
        <w:pStyle w:val="BodyText"/>
        <w:ind w:left="401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04974" cy="108585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4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7"/>
        <w:ind w:left="3545" w:right="356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COMPANHIA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DOCAS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CEARÁ</w: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Title"/>
      </w:pPr>
      <w:r>
        <w:rPr/>
        <w:t>ATA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REUNIÃO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2970" w:right="2985" w:firstLine="713"/>
        <w:jc w:val="left"/>
        <w:rPr>
          <w:sz w:val="22"/>
        </w:rPr>
      </w:pPr>
      <w:r>
        <w:rPr>
          <w:sz w:val="22"/>
        </w:rPr>
        <w:t>ATA DA 598ª REUNIÃO ORDINÁRIA DO</w:t>
      </w:r>
      <w:r>
        <w:rPr>
          <w:spacing w:val="1"/>
          <w:sz w:val="22"/>
        </w:rPr>
        <w:t> </w:t>
      </w:r>
      <w:r>
        <w:rPr>
          <w:sz w:val="22"/>
        </w:rPr>
        <w:t>CONSELHO</w:t>
      </w:r>
      <w:r>
        <w:rPr>
          <w:spacing w:val="-7"/>
          <w:sz w:val="22"/>
        </w:rPr>
        <w:t> </w:t>
      </w:r>
      <w:r>
        <w:rPr>
          <w:sz w:val="22"/>
        </w:rPr>
        <w:t>FISCAL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COMPANHIA</w:t>
      </w:r>
      <w:r>
        <w:rPr>
          <w:spacing w:val="-7"/>
          <w:sz w:val="22"/>
        </w:rPr>
        <w:t> </w:t>
      </w:r>
      <w:r>
        <w:rPr>
          <w:sz w:val="22"/>
        </w:rPr>
        <w:t>DOCAS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CEARÁ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spacing w:before="0"/>
        <w:ind w:left="160" w:right="0" w:firstLine="0"/>
        <w:jc w:val="left"/>
        <w:rPr>
          <w:sz w:val="22"/>
        </w:rPr>
      </w:pPr>
      <w:r>
        <w:rPr>
          <w:b/>
          <w:spacing w:val="-2"/>
          <w:sz w:val="22"/>
        </w:rPr>
        <w:t>DATA:</w:t>
      </w:r>
      <w:r>
        <w:rPr>
          <w:b/>
          <w:spacing w:val="-10"/>
          <w:sz w:val="22"/>
        </w:rPr>
        <w:t> </w:t>
      </w:r>
      <w:r>
        <w:rPr>
          <w:spacing w:val="-1"/>
          <w:sz w:val="22"/>
        </w:rPr>
        <w:t>26/02/2021</w:t>
      </w:r>
    </w:p>
    <w:p>
      <w:pPr>
        <w:spacing w:before="2"/>
        <w:ind w:left="160" w:right="0" w:firstLine="0"/>
        <w:jc w:val="left"/>
        <w:rPr>
          <w:sz w:val="22"/>
        </w:rPr>
      </w:pPr>
      <w:r>
        <w:rPr>
          <w:b/>
          <w:sz w:val="22"/>
        </w:rPr>
        <w:t>HORA:</w:t>
      </w:r>
      <w:r>
        <w:rPr>
          <w:b/>
          <w:spacing w:val="-1"/>
          <w:sz w:val="22"/>
        </w:rPr>
        <w:t> </w:t>
      </w:r>
      <w:r>
        <w:rPr>
          <w:sz w:val="22"/>
        </w:rPr>
        <w:t>08h30min</w:t>
      </w:r>
    </w:p>
    <w:p>
      <w:pPr>
        <w:spacing w:before="1"/>
        <w:ind w:left="160" w:right="0" w:firstLine="0"/>
        <w:jc w:val="left"/>
        <w:rPr>
          <w:sz w:val="22"/>
        </w:rPr>
      </w:pPr>
      <w:r>
        <w:rPr>
          <w:b/>
          <w:sz w:val="22"/>
        </w:rPr>
        <w:t>LOCAL:</w:t>
      </w:r>
      <w:r>
        <w:rPr>
          <w:b/>
          <w:spacing w:val="-3"/>
          <w:sz w:val="22"/>
        </w:rPr>
        <w:t> </w:t>
      </w:r>
      <w:r>
        <w:rPr>
          <w:sz w:val="22"/>
        </w:rPr>
        <w:t>Sala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Reuniões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CDC</w:t>
      </w:r>
    </w:p>
    <w:p>
      <w:pPr>
        <w:spacing w:before="2"/>
        <w:ind w:left="160" w:right="210" w:firstLine="0"/>
        <w:jc w:val="left"/>
        <w:rPr>
          <w:sz w:val="22"/>
        </w:rPr>
      </w:pPr>
      <w:r>
        <w:rPr>
          <w:b/>
          <w:sz w:val="22"/>
        </w:rPr>
        <w:t>PRESENÇAS DOS CONSELHEIROS: </w:t>
      </w:r>
      <w:r>
        <w:rPr>
          <w:sz w:val="22"/>
        </w:rPr>
        <w:t>Rita de Cássia Vandanezi Munck, representante do Ministério da Infraestrutura;</w:t>
      </w:r>
      <w:r>
        <w:rPr>
          <w:spacing w:val="1"/>
          <w:sz w:val="22"/>
        </w:rPr>
        <w:t> </w:t>
      </w:r>
      <w:r>
        <w:rPr>
          <w:sz w:val="22"/>
        </w:rPr>
        <w:t>Cristiano</w:t>
      </w:r>
      <w:r>
        <w:rPr>
          <w:spacing w:val="-7"/>
          <w:sz w:val="22"/>
        </w:rPr>
        <w:t> </w:t>
      </w:r>
      <w:r>
        <w:rPr>
          <w:sz w:val="22"/>
        </w:rPr>
        <w:t>Hauck</w:t>
      </w:r>
      <w:r>
        <w:rPr>
          <w:spacing w:val="-6"/>
          <w:sz w:val="22"/>
        </w:rPr>
        <w:t> </w:t>
      </w:r>
      <w:r>
        <w:rPr>
          <w:sz w:val="22"/>
        </w:rPr>
        <w:t>Civitarese,</w:t>
      </w:r>
      <w:r>
        <w:rPr>
          <w:spacing w:val="-6"/>
          <w:sz w:val="22"/>
        </w:rPr>
        <w:t> </w:t>
      </w:r>
      <w:r>
        <w:rPr>
          <w:sz w:val="22"/>
        </w:rPr>
        <w:t>representante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7"/>
          <w:sz w:val="22"/>
        </w:rPr>
        <w:t> </w:t>
      </w:r>
      <w:r>
        <w:rPr>
          <w:sz w:val="22"/>
        </w:rPr>
        <w:t>Ministério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Infraestrutura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Maria</w:t>
      </w:r>
      <w:r>
        <w:rPr>
          <w:spacing w:val="-6"/>
          <w:sz w:val="22"/>
        </w:rPr>
        <w:t> </w:t>
      </w:r>
      <w:r>
        <w:rPr>
          <w:sz w:val="22"/>
        </w:rPr>
        <w:t>Aparecida</w:t>
      </w:r>
      <w:r>
        <w:rPr>
          <w:spacing w:val="-6"/>
          <w:sz w:val="22"/>
        </w:rPr>
        <w:t> </w:t>
      </w:r>
      <w:r>
        <w:rPr>
          <w:sz w:val="22"/>
        </w:rPr>
        <w:t>Carvalho,</w:t>
      </w:r>
      <w:r>
        <w:rPr>
          <w:spacing w:val="-6"/>
          <w:sz w:val="22"/>
        </w:rPr>
        <w:t> </w:t>
      </w:r>
      <w:r>
        <w:rPr>
          <w:sz w:val="22"/>
        </w:rPr>
        <w:t>representante</w:t>
      </w:r>
      <w:r>
        <w:rPr>
          <w:spacing w:val="-47"/>
          <w:sz w:val="22"/>
        </w:rPr>
        <w:t> </w:t>
      </w:r>
      <w:r>
        <w:rPr>
          <w:sz w:val="22"/>
        </w:rPr>
        <w:t>do</w:t>
      </w:r>
      <w:r>
        <w:rPr>
          <w:spacing w:val="-1"/>
          <w:sz w:val="22"/>
        </w:rPr>
        <w:t> </w:t>
      </w:r>
      <w:r>
        <w:rPr>
          <w:sz w:val="22"/>
        </w:rPr>
        <w:t>Tesouro Nacional.</w:t>
      </w:r>
    </w:p>
    <w:p>
      <w:pPr>
        <w:spacing w:before="5"/>
        <w:ind w:left="160" w:right="0" w:firstLine="0"/>
        <w:jc w:val="left"/>
        <w:rPr>
          <w:sz w:val="22"/>
        </w:rPr>
      </w:pPr>
      <w:r>
        <w:rPr>
          <w:b/>
          <w:sz w:val="22"/>
        </w:rPr>
        <w:t>Quórum:</w:t>
      </w:r>
      <w:r>
        <w:rPr>
          <w:b/>
          <w:spacing w:val="-5"/>
          <w:sz w:val="22"/>
        </w:rPr>
        <w:t> </w:t>
      </w:r>
      <w:r>
        <w:rPr>
          <w:sz w:val="22"/>
        </w:rPr>
        <w:t>Conselheiros</w:t>
      </w:r>
      <w:r>
        <w:rPr>
          <w:spacing w:val="-3"/>
          <w:sz w:val="22"/>
        </w:rPr>
        <w:t> </w:t>
      </w:r>
      <w:r>
        <w:rPr>
          <w:sz w:val="22"/>
        </w:rPr>
        <w:t>representando</w:t>
      </w:r>
      <w:r>
        <w:rPr>
          <w:spacing w:val="-3"/>
          <w:sz w:val="22"/>
        </w:rPr>
        <w:t> </w:t>
      </w:r>
      <w:r>
        <w:rPr>
          <w:sz w:val="22"/>
        </w:rPr>
        <w:t>100%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presença.</w:t>
      </w:r>
    </w:p>
    <w:p>
      <w:pPr>
        <w:spacing w:before="1"/>
        <w:ind w:left="160" w:right="0" w:firstLine="0"/>
        <w:jc w:val="left"/>
        <w:rPr>
          <w:sz w:val="22"/>
        </w:rPr>
      </w:pPr>
      <w:r>
        <w:rPr>
          <w:b/>
          <w:sz w:val="22"/>
        </w:rPr>
        <w:t>Convidada:</w:t>
      </w:r>
      <w:r>
        <w:rPr>
          <w:b/>
          <w:spacing w:val="-4"/>
          <w:sz w:val="22"/>
        </w:rPr>
        <w:t> </w:t>
      </w:r>
      <w:r>
        <w:rPr>
          <w:sz w:val="22"/>
        </w:rPr>
        <w:t>Theury</w:t>
      </w:r>
      <w:r>
        <w:rPr>
          <w:spacing w:val="-3"/>
          <w:sz w:val="22"/>
        </w:rPr>
        <w:t> </w:t>
      </w:r>
      <w:r>
        <w:rPr>
          <w:sz w:val="22"/>
        </w:rPr>
        <w:t>Gomes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Oliveira</w:t>
      </w:r>
      <w:r>
        <w:rPr>
          <w:spacing w:val="-3"/>
          <w:sz w:val="22"/>
        </w:rPr>
        <w:t> </w:t>
      </w:r>
      <w:r>
        <w:rPr>
          <w:sz w:val="22"/>
        </w:rPr>
        <w:t>Gonçalves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Coordenadora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Auditoria</w:t>
      </w:r>
      <w:r>
        <w:rPr>
          <w:spacing w:val="-3"/>
          <w:sz w:val="22"/>
        </w:rPr>
        <w:t> </w:t>
      </w:r>
      <w:r>
        <w:rPr>
          <w:sz w:val="22"/>
        </w:rPr>
        <w:t>Interna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826" w:val="left" w:leader="none"/>
        </w:tabs>
        <w:spacing w:line="240" w:lineRule="auto" w:before="0" w:after="0"/>
        <w:ind w:left="1825" w:right="0" w:hanging="188"/>
        <w:jc w:val="both"/>
      </w:pPr>
      <w:r>
        <w:rPr/>
        <w:t>ABERTURA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TRABALHOS</w:t>
      </w:r>
    </w:p>
    <w:p>
      <w:pPr>
        <w:pStyle w:val="ListParagraph"/>
        <w:numPr>
          <w:ilvl w:val="0"/>
          <w:numId w:val="2"/>
        </w:numPr>
        <w:tabs>
          <w:tab w:pos="2204" w:val="left" w:leader="none"/>
        </w:tabs>
        <w:spacing w:line="232" w:lineRule="auto" w:before="119" w:after="0"/>
        <w:ind w:left="220" w:right="237" w:firstLine="1417"/>
        <w:jc w:val="both"/>
        <w:rPr>
          <w:sz w:val="24"/>
        </w:rPr>
      </w:pPr>
      <w:r>
        <w:rPr>
          <w:sz w:val="24"/>
        </w:rPr>
        <w:t>Tendo em vista a pandemia do novo coronavírus (COVID-19), o Governo Federal,</w:t>
      </w:r>
      <w:r>
        <w:rPr>
          <w:spacing w:val="1"/>
          <w:sz w:val="24"/>
        </w:rPr>
        <w:t> </w:t>
      </w:r>
      <w:r>
        <w:rPr>
          <w:sz w:val="24"/>
        </w:rPr>
        <w:t>estados e municípios anunciaram diversas medidas para tentar conter a transmissão da doença no Brasil.</w:t>
      </w:r>
      <w:r>
        <w:rPr>
          <w:spacing w:val="-52"/>
          <w:sz w:val="24"/>
        </w:rPr>
        <w:t> </w:t>
      </w:r>
      <w:r>
        <w:rPr>
          <w:sz w:val="24"/>
        </w:rPr>
        <w:t>Diante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exposto,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Presidente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Conselho</w:t>
      </w:r>
      <w:r>
        <w:rPr>
          <w:spacing w:val="1"/>
          <w:sz w:val="24"/>
        </w:rPr>
        <w:t> </w:t>
      </w:r>
      <w:r>
        <w:rPr>
          <w:sz w:val="24"/>
        </w:rPr>
        <w:t>Fiscal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CDC</w:t>
      </w:r>
      <w:r>
        <w:rPr>
          <w:spacing w:val="1"/>
          <w:sz w:val="24"/>
        </w:rPr>
        <w:t> </w:t>
      </w:r>
      <w:r>
        <w:rPr>
          <w:sz w:val="24"/>
        </w:rPr>
        <w:t>deu</w:t>
      </w:r>
      <w:r>
        <w:rPr>
          <w:spacing w:val="1"/>
          <w:sz w:val="24"/>
        </w:rPr>
        <w:t> </w:t>
      </w:r>
      <w:r>
        <w:rPr>
          <w:sz w:val="24"/>
        </w:rPr>
        <w:t>boas-vindas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todos,</w:t>
      </w:r>
      <w:r>
        <w:rPr>
          <w:spacing w:val="1"/>
          <w:sz w:val="24"/>
        </w:rPr>
        <w:t> </w:t>
      </w:r>
      <w:r>
        <w:rPr>
          <w:sz w:val="24"/>
        </w:rPr>
        <w:t>justificou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realização, em caráter excepcional, da reunião por meio de videoconferência para prevenir a propagação</w:t>
      </w:r>
      <w:r>
        <w:rPr>
          <w:spacing w:val="-52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novo</w:t>
      </w:r>
      <w:r>
        <w:rPr>
          <w:spacing w:val="1"/>
          <w:sz w:val="24"/>
        </w:rPr>
        <w:t> </w:t>
      </w:r>
      <w:r>
        <w:rPr>
          <w:sz w:val="24"/>
        </w:rPr>
        <w:t>coronavírus</w:t>
      </w:r>
      <w:r>
        <w:rPr>
          <w:spacing w:val="1"/>
          <w:sz w:val="24"/>
        </w:rPr>
        <w:t> </w:t>
      </w:r>
      <w:r>
        <w:rPr>
          <w:sz w:val="24"/>
        </w:rPr>
        <w:t>(COVID-19),</w:t>
      </w:r>
      <w:r>
        <w:rPr>
          <w:spacing w:val="1"/>
          <w:sz w:val="24"/>
        </w:rPr>
        <w:t> </w:t>
      </w:r>
      <w:r>
        <w:rPr>
          <w:sz w:val="24"/>
        </w:rPr>
        <w:t>conforme</w:t>
      </w:r>
      <w:r>
        <w:rPr>
          <w:spacing w:val="1"/>
          <w:sz w:val="24"/>
        </w:rPr>
        <w:t> </w:t>
      </w:r>
      <w:r>
        <w:rPr>
          <w:sz w:val="24"/>
        </w:rPr>
        <w:t>determinações</w:t>
      </w:r>
      <w:r>
        <w:rPr>
          <w:spacing w:val="1"/>
          <w:sz w:val="24"/>
        </w:rPr>
        <w:t> </w:t>
      </w:r>
      <w:r>
        <w:rPr>
          <w:sz w:val="24"/>
        </w:rPr>
        <w:t>constantes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Ofício</w:t>
      </w:r>
      <w:r>
        <w:rPr>
          <w:spacing w:val="1"/>
          <w:sz w:val="24"/>
        </w:rPr>
        <w:t> </w:t>
      </w:r>
      <w:r>
        <w:rPr>
          <w:sz w:val="24"/>
        </w:rPr>
        <w:t>Circular</w:t>
      </w:r>
      <w:r>
        <w:rPr>
          <w:spacing w:val="1"/>
          <w:sz w:val="24"/>
        </w:rPr>
        <w:t> </w:t>
      </w:r>
      <w:r>
        <w:rPr>
          <w:sz w:val="24"/>
        </w:rPr>
        <w:t>SEI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825/2020/ME,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13/03/2020,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Ministério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Economia,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Ofício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Circular</w:t>
      </w:r>
      <w:r>
        <w:rPr>
          <w:spacing w:val="1"/>
          <w:sz w:val="24"/>
        </w:rPr>
        <w:t> </w:t>
      </w:r>
      <w:r>
        <w:rPr>
          <w:sz w:val="24"/>
        </w:rPr>
        <w:t>n°</w:t>
      </w:r>
      <w:r>
        <w:rPr>
          <w:spacing w:val="1"/>
          <w:sz w:val="24"/>
        </w:rPr>
        <w:t> </w:t>
      </w:r>
      <w:r>
        <w:rPr>
          <w:sz w:val="24"/>
        </w:rPr>
        <w:t>379/2020/SE,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52"/>
          <w:sz w:val="24"/>
        </w:rPr>
        <w:t> </w:t>
      </w:r>
      <w:r>
        <w:rPr>
          <w:sz w:val="24"/>
        </w:rPr>
        <w:t>13/03/2020, do Ministério da Infraestrutura, e no Decreto do Estado do Ceará nº 33.939, de 20/02/2021,</w:t>
      </w:r>
      <w:r>
        <w:rPr>
          <w:spacing w:val="-52"/>
          <w:sz w:val="24"/>
        </w:rPr>
        <w:t> </w:t>
      </w:r>
      <w:r>
        <w:rPr>
          <w:sz w:val="24"/>
        </w:rPr>
        <w:t>referente</w:t>
      </w:r>
      <w:r>
        <w:rPr>
          <w:spacing w:val="-2"/>
          <w:sz w:val="24"/>
        </w:rPr>
        <w:t> </w:t>
      </w:r>
      <w:r>
        <w:rPr>
          <w:sz w:val="24"/>
        </w:rPr>
        <w:t>às</w:t>
      </w:r>
      <w:r>
        <w:rPr>
          <w:spacing w:val="-1"/>
          <w:sz w:val="24"/>
        </w:rPr>
        <w:t> </w:t>
      </w:r>
      <w:r>
        <w:rPr>
          <w:sz w:val="24"/>
        </w:rPr>
        <w:t>recomendações,</w:t>
      </w:r>
      <w:r>
        <w:rPr>
          <w:spacing w:val="-1"/>
          <w:sz w:val="24"/>
        </w:rPr>
        <w:t> </w:t>
      </w:r>
      <w:r>
        <w:rPr>
          <w:sz w:val="24"/>
        </w:rPr>
        <w:t>medidas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ações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prevenção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disseminação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COVID-19.</w:t>
      </w:r>
    </w:p>
    <w:p>
      <w:pPr>
        <w:pStyle w:val="ListParagraph"/>
        <w:numPr>
          <w:ilvl w:val="0"/>
          <w:numId w:val="2"/>
        </w:numPr>
        <w:tabs>
          <w:tab w:pos="2092" w:val="left" w:leader="none"/>
        </w:tabs>
        <w:spacing w:line="240" w:lineRule="auto" w:before="121" w:after="0"/>
        <w:ind w:left="2091" w:right="0" w:hanging="454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Presidente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Conselho</w:t>
      </w:r>
      <w:r>
        <w:rPr>
          <w:spacing w:val="-2"/>
          <w:sz w:val="24"/>
        </w:rPr>
        <w:t> </w:t>
      </w:r>
      <w:r>
        <w:rPr>
          <w:sz w:val="24"/>
        </w:rPr>
        <w:t>passou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primeiro</w:t>
      </w:r>
      <w:r>
        <w:rPr>
          <w:spacing w:val="-2"/>
          <w:sz w:val="24"/>
        </w:rPr>
        <w:t> </w:t>
      </w:r>
      <w:r>
        <w:rPr>
          <w:sz w:val="24"/>
        </w:rPr>
        <w:t>item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pauta.</w:t>
      </w: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1879" w:val="left" w:leader="none"/>
        </w:tabs>
        <w:spacing w:line="240" w:lineRule="auto" w:before="0" w:after="0"/>
        <w:ind w:left="1878" w:right="0" w:hanging="241"/>
        <w:jc w:val="left"/>
      </w:pPr>
      <w:r>
        <w:rPr/>
        <w:t>ORDEM DO DIA:</w:t>
      </w:r>
    </w:p>
    <w:p>
      <w:pPr>
        <w:pStyle w:val="ListParagraph"/>
        <w:numPr>
          <w:ilvl w:val="1"/>
          <w:numId w:val="1"/>
        </w:numPr>
        <w:tabs>
          <w:tab w:pos="2000" w:val="left" w:leader="none"/>
        </w:tabs>
        <w:spacing w:line="240" w:lineRule="auto" w:before="112" w:after="0"/>
        <w:ind w:left="1999" w:right="0" w:hanging="362"/>
        <w:jc w:val="left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Juros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multas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Dezembro/2020</w:t>
      </w:r>
    </w:p>
    <w:p>
      <w:pPr>
        <w:pStyle w:val="ListParagraph"/>
        <w:numPr>
          <w:ilvl w:val="0"/>
          <w:numId w:val="2"/>
        </w:numPr>
        <w:tabs>
          <w:tab w:pos="2240" w:val="left" w:leader="none"/>
          <w:tab w:pos="2241" w:val="left" w:leader="none"/>
        </w:tabs>
        <w:spacing w:line="232" w:lineRule="auto" w:before="119" w:after="0"/>
        <w:ind w:left="220" w:right="250" w:firstLine="1417"/>
        <w:jc w:val="left"/>
        <w:rPr>
          <w:sz w:val="24"/>
        </w:rPr>
      </w:pPr>
      <w:r>
        <w:rPr>
          <w:sz w:val="24"/>
        </w:rPr>
        <w:t>O</w:t>
      </w:r>
      <w:r>
        <w:rPr>
          <w:spacing w:val="7"/>
          <w:sz w:val="24"/>
        </w:rPr>
        <w:t> </w:t>
      </w:r>
      <w:r>
        <w:rPr>
          <w:sz w:val="24"/>
        </w:rPr>
        <w:t>Conselho</w:t>
      </w:r>
      <w:r>
        <w:rPr>
          <w:spacing w:val="7"/>
          <w:sz w:val="24"/>
        </w:rPr>
        <w:t> </w:t>
      </w:r>
      <w:r>
        <w:rPr>
          <w:sz w:val="24"/>
        </w:rPr>
        <w:t>recebeu</w:t>
      </w:r>
      <w:r>
        <w:rPr>
          <w:spacing w:val="8"/>
          <w:sz w:val="24"/>
        </w:rPr>
        <w:t> </w:t>
      </w:r>
      <w:r>
        <w:rPr>
          <w:sz w:val="24"/>
        </w:rPr>
        <w:t>relatório</w:t>
      </w:r>
      <w:r>
        <w:rPr>
          <w:spacing w:val="7"/>
          <w:sz w:val="24"/>
        </w:rPr>
        <w:t> </w:t>
      </w:r>
      <w:r>
        <w:rPr>
          <w:sz w:val="24"/>
        </w:rPr>
        <w:t>contendo</w:t>
      </w:r>
      <w:r>
        <w:rPr>
          <w:spacing w:val="7"/>
          <w:sz w:val="24"/>
        </w:rPr>
        <w:t> </w:t>
      </w:r>
      <w:r>
        <w:rPr>
          <w:sz w:val="24"/>
        </w:rPr>
        <w:t>o</w:t>
      </w:r>
      <w:r>
        <w:rPr>
          <w:spacing w:val="8"/>
          <w:sz w:val="24"/>
        </w:rPr>
        <w:t> </w:t>
      </w:r>
      <w:r>
        <w:rPr>
          <w:sz w:val="24"/>
        </w:rPr>
        <w:t>acompanhamento</w:t>
      </w:r>
      <w:r>
        <w:rPr>
          <w:spacing w:val="7"/>
          <w:sz w:val="24"/>
        </w:rPr>
        <w:t> </w:t>
      </w:r>
      <w:r>
        <w:rPr>
          <w:sz w:val="24"/>
        </w:rPr>
        <w:t>da</w:t>
      </w:r>
      <w:r>
        <w:rPr>
          <w:spacing w:val="8"/>
          <w:sz w:val="24"/>
        </w:rPr>
        <w:t> </w:t>
      </w:r>
      <w:r>
        <w:rPr>
          <w:sz w:val="24"/>
        </w:rPr>
        <w:t>apuração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juros</w:t>
      </w:r>
      <w:r>
        <w:rPr>
          <w:spacing w:val="8"/>
          <w:sz w:val="24"/>
        </w:rPr>
        <w:t> </w:t>
      </w:r>
      <w:r>
        <w:rPr>
          <w:sz w:val="24"/>
        </w:rPr>
        <w:t>e</w:t>
      </w:r>
      <w:r>
        <w:rPr>
          <w:spacing w:val="-51"/>
          <w:sz w:val="24"/>
        </w:rPr>
        <w:t> </w:t>
      </w:r>
      <w:r>
        <w:rPr>
          <w:sz w:val="24"/>
        </w:rPr>
        <w:t>multas</w:t>
      </w:r>
      <w:r>
        <w:rPr>
          <w:spacing w:val="-1"/>
          <w:sz w:val="24"/>
        </w:rPr>
        <w:t> </w:t>
      </w:r>
      <w:r>
        <w:rPr>
          <w:sz w:val="24"/>
        </w:rPr>
        <w:t>por atraso</w:t>
      </w:r>
      <w:r>
        <w:rPr>
          <w:spacing w:val="-1"/>
          <w:sz w:val="24"/>
        </w:rPr>
        <w:t> </w:t>
      </w:r>
      <w:r>
        <w:rPr>
          <w:sz w:val="24"/>
        </w:rPr>
        <w:t>de pagamentos</w:t>
      </w:r>
      <w:r>
        <w:rPr>
          <w:spacing w:val="-1"/>
          <w:sz w:val="24"/>
        </w:rPr>
        <w:t> </w:t>
      </w:r>
      <w:r>
        <w:rPr>
          <w:sz w:val="24"/>
        </w:rPr>
        <w:t>do mês de</w:t>
      </w:r>
      <w:r>
        <w:rPr>
          <w:spacing w:val="-1"/>
          <w:sz w:val="24"/>
        </w:rPr>
        <w:t> </w:t>
      </w:r>
      <w:r>
        <w:rPr>
          <w:sz w:val="24"/>
        </w:rPr>
        <w:t>dezembro de</w:t>
      </w:r>
      <w:r>
        <w:rPr>
          <w:spacing w:val="-1"/>
          <w:sz w:val="24"/>
        </w:rPr>
        <w:t> </w:t>
      </w:r>
      <w:r>
        <w:rPr>
          <w:sz w:val="24"/>
        </w:rPr>
        <w:t>2020.</w:t>
      </w:r>
    </w:p>
    <w:p>
      <w:pPr>
        <w:pStyle w:val="Heading1"/>
        <w:numPr>
          <w:ilvl w:val="1"/>
          <w:numId w:val="1"/>
        </w:numPr>
        <w:tabs>
          <w:tab w:pos="2000" w:val="left" w:leader="none"/>
        </w:tabs>
        <w:spacing w:line="240" w:lineRule="auto" w:before="115" w:after="0"/>
        <w:ind w:left="1999" w:right="0" w:hanging="362"/>
        <w:jc w:val="left"/>
      </w:pPr>
      <w:r>
        <w:rPr/>
        <w:t>–</w:t>
      </w:r>
      <w:r>
        <w:rPr>
          <w:spacing w:val="-5"/>
        </w:rPr>
        <w:t> </w:t>
      </w:r>
      <w:r>
        <w:rPr/>
        <w:t>Certidões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Regularidade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Fevereiro/2021</w:t>
      </w:r>
    </w:p>
    <w:p>
      <w:pPr>
        <w:pStyle w:val="ListParagraph"/>
        <w:numPr>
          <w:ilvl w:val="0"/>
          <w:numId w:val="2"/>
        </w:numPr>
        <w:tabs>
          <w:tab w:pos="2713" w:val="left" w:leader="none"/>
          <w:tab w:pos="2714" w:val="left" w:leader="none"/>
        </w:tabs>
        <w:spacing w:line="232" w:lineRule="auto" w:before="119" w:after="0"/>
        <w:ind w:left="220" w:right="242" w:firstLine="1417"/>
        <w:jc w:val="left"/>
        <w:rPr>
          <w:sz w:val="24"/>
        </w:rPr>
      </w:pPr>
      <w:r>
        <w:rPr>
          <w:sz w:val="24"/>
        </w:rPr>
        <w:t>O</w:t>
      </w:r>
      <w:r>
        <w:rPr>
          <w:spacing w:val="33"/>
          <w:sz w:val="24"/>
        </w:rPr>
        <w:t> </w:t>
      </w:r>
      <w:r>
        <w:rPr>
          <w:sz w:val="24"/>
        </w:rPr>
        <w:t>Conselho</w:t>
      </w:r>
      <w:r>
        <w:rPr>
          <w:spacing w:val="33"/>
          <w:sz w:val="24"/>
        </w:rPr>
        <w:t> </w:t>
      </w:r>
      <w:r>
        <w:rPr>
          <w:sz w:val="24"/>
        </w:rPr>
        <w:t>recebeu</w:t>
      </w:r>
      <w:r>
        <w:rPr>
          <w:spacing w:val="34"/>
          <w:sz w:val="24"/>
        </w:rPr>
        <w:t> </w:t>
      </w:r>
      <w:r>
        <w:rPr>
          <w:sz w:val="24"/>
        </w:rPr>
        <w:t>as</w:t>
      </w:r>
      <w:r>
        <w:rPr>
          <w:spacing w:val="33"/>
          <w:sz w:val="24"/>
        </w:rPr>
        <w:t> </w:t>
      </w:r>
      <w:r>
        <w:rPr>
          <w:sz w:val="24"/>
        </w:rPr>
        <w:t>certidões</w:t>
      </w:r>
      <w:r>
        <w:rPr>
          <w:spacing w:val="34"/>
          <w:sz w:val="24"/>
        </w:rPr>
        <w:t> </w:t>
      </w:r>
      <w:r>
        <w:rPr>
          <w:sz w:val="24"/>
        </w:rPr>
        <w:t>municipais,</w:t>
      </w:r>
      <w:r>
        <w:rPr>
          <w:spacing w:val="33"/>
          <w:sz w:val="24"/>
        </w:rPr>
        <w:t> </w:t>
      </w:r>
      <w:r>
        <w:rPr>
          <w:sz w:val="24"/>
        </w:rPr>
        <w:t>estaduais</w:t>
      </w:r>
      <w:r>
        <w:rPr>
          <w:spacing w:val="34"/>
          <w:sz w:val="24"/>
        </w:rPr>
        <w:t> </w:t>
      </w:r>
      <w:r>
        <w:rPr>
          <w:sz w:val="24"/>
        </w:rPr>
        <w:t>e</w:t>
      </w:r>
      <w:r>
        <w:rPr>
          <w:spacing w:val="33"/>
          <w:sz w:val="24"/>
        </w:rPr>
        <w:t> </w:t>
      </w:r>
      <w:r>
        <w:rPr>
          <w:sz w:val="24"/>
        </w:rPr>
        <w:t>federais</w:t>
      </w:r>
      <w:r>
        <w:rPr>
          <w:spacing w:val="33"/>
          <w:sz w:val="24"/>
        </w:rPr>
        <w:t> </w:t>
      </w:r>
      <w:r>
        <w:rPr>
          <w:sz w:val="24"/>
        </w:rPr>
        <w:t>solicitadas,</w:t>
      </w:r>
      <w:r>
        <w:rPr>
          <w:spacing w:val="-51"/>
          <w:sz w:val="24"/>
        </w:rPr>
        <w:t> </w:t>
      </w:r>
      <w:r>
        <w:rPr>
          <w:sz w:val="24"/>
        </w:rPr>
        <w:t>expedidas</w:t>
      </w:r>
      <w:r>
        <w:rPr>
          <w:spacing w:val="-1"/>
          <w:sz w:val="24"/>
        </w:rPr>
        <w:t> </w:t>
      </w:r>
      <w:r>
        <w:rPr>
          <w:sz w:val="24"/>
        </w:rPr>
        <w:t>no mês de fevereiro/2021.</w:t>
      </w:r>
    </w:p>
    <w:p>
      <w:pPr>
        <w:pStyle w:val="Heading1"/>
        <w:numPr>
          <w:ilvl w:val="1"/>
          <w:numId w:val="1"/>
        </w:numPr>
        <w:tabs>
          <w:tab w:pos="2000" w:val="left" w:leader="none"/>
        </w:tabs>
        <w:spacing w:line="240" w:lineRule="auto" w:before="115" w:after="0"/>
        <w:ind w:left="1999" w:right="0" w:hanging="362"/>
        <w:jc w:val="left"/>
      </w:pPr>
      <w:r>
        <w:rPr/>
        <w:t>–</w:t>
      </w:r>
      <w:r>
        <w:rPr>
          <w:spacing w:val="-4"/>
        </w:rPr>
        <w:t> </w:t>
      </w:r>
      <w:r>
        <w:rPr/>
        <w:t>Relatório</w:t>
      </w:r>
      <w:r>
        <w:rPr>
          <w:spacing w:val="-3"/>
        </w:rPr>
        <w:t> </w:t>
      </w:r>
      <w:r>
        <w:rPr/>
        <w:t>Gerencial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Janeiro/2021</w:t>
      </w:r>
    </w:p>
    <w:p>
      <w:pPr>
        <w:pStyle w:val="ListParagraph"/>
        <w:numPr>
          <w:ilvl w:val="0"/>
          <w:numId w:val="2"/>
        </w:numPr>
        <w:tabs>
          <w:tab w:pos="2308" w:val="left" w:leader="none"/>
          <w:tab w:pos="2309" w:val="left" w:leader="none"/>
        </w:tabs>
        <w:spacing w:line="232" w:lineRule="auto" w:before="119" w:after="0"/>
        <w:ind w:left="220" w:right="246" w:firstLine="1417"/>
        <w:jc w:val="left"/>
        <w:rPr>
          <w:sz w:val="24"/>
        </w:rPr>
      </w:pPr>
      <w:r>
        <w:rPr>
          <w:sz w:val="24"/>
        </w:rPr>
        <w:t>O</w:t>
      </w:r>
      <w:r>
        <w:rPr>
          <w:spacing w:val="7"/>
          <w:sz w:val="24"/>
        </w:rPr>
        <w:t> </w:t>
      </w:r>
      <w:r>
        <w:rPr>
          <w:sz w:val="24"/>
        </w:rPr>
        <w:t>Diretor</w:t>
      </w:r>
      <w:r>
        <w:rPr>
          <w:spacing w:val="7"/>
          <w:sz w:val="24"/>
        </w:rPr>
        <w:t> </w:t>
      </w:r>
      <w:r>
        <w:rPr>
          <w:sz w:val="24"/>
        </w:rPr>
        <w:t>Comercial,</w:t>
      </w:r>
      <w:r>
        <w:rPr>
          <w:spacing w:val="7"/>
          <w:sz w:val="24"/>
        </w:rPr>
        <w:t> </w:t>
      </w:r>
      <w:r>
        <w:rPr>
          <w:sz w:val="24"/>
        </w:rPr>
        <w:t>Mário</w:t>
      </w:r>
      <w:r>
        <w:rPr>
          <w:spacing w:val="7"/>
          <w:sz w:val="24"/>
        </w:rPr>
        <w:t> </w:t>
      </w:r>
      <w:r>
        <w:rPr>
          <w:sz w:val="24"/>
        </w:rPr>
        <w:t>Jorge</w:t>
      </w:r>
      <w:r>
        <w:rPr>
          <w:spacing w:val="8"/>
          <w:sz w:val="24"/>
        </w:rPr>
        <w:t> </w:t>
      </w:r>
      <w:r>
        <w:rPr>
          <w:sz w:val="24"/>
        </w:rPr>
        <w:t>Cavalcanti,</w:t>
      </w:r>
      <w:r>
        <w:rPr>
          <w:spacing w:val="7"/>
          <w:sz w:val="24"/>
        </w:rPr>
        <w:t> </w:t>
      </w:r>
      <w:r>
        <w:rPr>
          <w:sz w:val="24"/>
        </w:rPr>
        <w:t>compareceu</w:t>
      </w:r>
      <w:r>
        <w:rPr>
          <w:spacing w:val="7"/>
          <w:sz w:val="24"/>
        </w:rPr>
        <w:t> </w:t>
      </w:r>
      <w:r>
        <w:rPr>
          <w:sz w:val="24"/>
        </w:rPr>
        <w:t>à</w:t>
      </w:r>
      <w:r>
        <w:rPr>
          <w:spacing w:val="7"/>
          <w:sz w:val="24"/>
        </w:rPr>
        <w:t> </w:t>
      </w:r>
      <w:r>
        <w:rPr>
          <w:sz w:val="24"/>
        </w:rPr>
        <w:t>reunião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8"/>
          <w:sz w:val="24"/>
        </w:rPr>
        <w:t> </w:t>
      </w:r>
      <w:r>
        <w:rPr>
          <w:sz w:val="24"/>
        </w:rPr>
        <w:t>apresentou</w:t>
      </w:r>
      <w:r>
        <w:rPr>
          <w:spacing w:val="7"/>
          <w:sz w:val="24"/>
        </w:rPr>
        <w:t> </w:t>
      </w:r>
      <w:r>
        <w:rPr>
          <w:sz w:val="24"/>
        </w:rPr>
        <w:t>o</w:t>
      </w:r>
      <w:r>
        <w:rPr>
          <w:spacing w:val="-51"/>
          <w:sz w:val="24"/>
        </w:rPr>
        <w:t> </w:t>
      </w:r>
      <w:r>
        <w:rPr>
          <w:sz w:val="24"/>
        </w:rPr>
        <w:t>Relatório</w:t>
      </w:r>
      <w:r>
        <w:rPr>
          <w:spacing w:val="-1"/>
          <w:sz w:val="24"/>
        </w:rPr>
        <w:t> </w:t>
      </w:r>
      <w:r>
        <w:rPr>
          <w:sz w:val="24"/>
        </w:rPr>
        <w:t>Gerencial de janeiro de 2021.</w:t>
      </w:r>
    </w:p>
    <w:p>
      <w:pPr>
        <w:pStyle w:val="Heading1"/>
        <w:numPr>
          <w:ilvl w:val="1"/>
          <w:numId w:val="1"/>
        </w:numPr>
        <w:tabs>
          <w:tab w:pos="2000" w:val="left" w:leader="none"/>
        </w:tabs>
        <w:spacing w:line="240" w:lineRule="auto" w:before="116" w:after="0"/>
        <w:ind w:left="1999" w:right="0" w:hanging="362"/>
        <w:jc w:val="left"/>
      </w:pPr>
      <w:r>
        <w:rPr/>
        <w:t>–</w:t>
      </w:r>
      <w:r>
        <w:rPr>
          <w:spacing w:val="-7"/>
        </w:rPr>
        <w:t> </w:t>
      </w:r>
      <w:r>
        <w:rPr/>
        <w:t>Execução</w:t>
      </w:r>
      <w:r>
        <w:rPr>
          <w:spacing w:val="-6"/>
        </w:rPr>
        <w:t> </w:t>
      </w:r>
      <w:r>
        <w:rPr/>
        <w:t>Orçamentária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Dezembro/</w:t>
      </w:r>
      <w:r>
        <w:rPr>
          <w:spacing w:val="-6"/>
        </w:rPr>
        <w:t> </w:t>
      </w:r>
      <w:r>
        <w:rPr/>
        <w:t>2020</w:t>
      </w:r>
    </w:p>
    <w:p>
      <w:pPr>
        <w:pStyle w:val="ListParagraph"/>
        <w:numPr>
          <w:ilvl w:val="0"/>
          <w:numId w:val="2"/>
        </w:numPr>
        <w:tabs>
          <w:tab w:pos="2470" w:val="left" w:leader="none"/>
          <w:tab w:pos="2471" w:val="left" w:leader="none"/>
        </w:tabs>
        <w:spacing w:line="232" w:lineRule="auto" w:before="119" w:after="0"/>
        <w:ind w:left="220" w:right="238" w:firstLine="1417"/>
        <w:jc w:val="left"/>
        <w:rPr>
          <w:sz w:val="24"/>
        </w:rPr>
      </w:pPr>
      <w:r>
        <w:rPr>
          <w:sz w:val="24"/>
        </w:rPr>
        <w:t>O</w:t>
      </w:r>
      <w:r>
        <w:rPr>
          <w:spacing w:val="24"/>
          <w:sz w:val="24"/>
        </w:rPr>
        <w:t> </w:t>
      </w:r>
      <w:r>
        <w:rPr>
          <w:sz w:val="24"/>
        </w:rPr>
        <w:t>Conselho</w:t>
      </w:r>
      <w:r>
        <w:rPr>
          <w:spacing w:val="24"/>
          <w:sz w:val="24"/>
        </w:rPr>
        <w:t> </w:t>
      </w:r>
      <w:r>
        <w:rPr>
          <w:sz w:val="24"/>
        </w:rPr>
        <w:t>recebeu</w:t>
      </w:r>
      <w:r>
        <w:rPr>
          <w:spacing w:val="24"/>
          <w:sz w:val="24"/>
        </w:rPr>
        <w:t> </w:t>
      </w:r>
      <w:r>
        <w:rPr>
          <w:sz w:val="24"/>
        </w:rPr>
        <w:t>o</w:t>
      </w:r>
      <w:r>
        <w:rPr>
          <w:spacing w:val="24"/>
          <w:sz w:val="24"/>
        </w:rPr>
        <w:t> </w:t>
      </w:r>
      <w:r>
        <w:rPr>
          <w:sz w:val="24"/>
        </w:rPr>
        <w:t>relatório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24"/>
          <w:sz w:val="24"/>
        </w:rPr>
        <w:t> </w:t>
      </w:r>
      <w:r>
        <w:rPr>
          <w:sz w:val="24"/>
        </w:rPr>
        <w:t>Execução</w:t>
      </w:r>
      <w:r>
        <w:rPr>
          <w:spacing w:val="24"/>
          <w:sz w:val="24"/>
        </w:rPr>
        <w:t> </w:t>
      </w:r>
      <w:r>
        <w:rPr>
          <w:sz w:val="24"/>
        </w:rPr>
        <w:t>Orçamentária</w:t>
      </w:r>
      <w:r>
        <w:rPr>
          <w:spacing w:val="24"/>
          <w:sz w:val="24"/>
        </w:rPr>
        <w:t> </w:t>
      </w:r>
      <w:r>
        <w:rPr>
          <w:sz w:val="24"/>
        </w:rPr>
        <w:t>referente</w:t>
      </w:r>
      <w:r>
        <w:rPr>
          <w:spacing w:val="25"/>
          <w:sz w:val="24"/>
        </w:rPr>
        <w:t> </w:t>
      </w:r>
      <w:r>
        <w:rPr>
          <w:sz w:val="24"/>
        </w:rPr>
        <w:t>ao</w:t>
      </w:r>
      <w:r>
        <w:rPr>
          <w:spacing w:val="24"/>
          <w:sz w:val="24"/>
        </w:rPr>
        <w:t> </w:t>
      </w:r>
      <w:r>
        <w:rPr>
          <w:sz w:val="24"/>
        </w:rPr>
        <w:t>mês</w:t>
      </w:r>
      <w:r>
        <w:rPr>
          <w:spacing w:val="24"/>
          <w:sz w:val="24"/>
        </w:rPr>
        <w:t> </w:t>
      </w:r>
      <w:r>
        <w:rPr>
          <w:sz w:val="24"/>
        </w:rPr>
        <w:t>de</w:t>
      </w:r>
      <w:r>
        <w:rPr>
          <w:spacing w:val="-51"/>
          <w:sz w:val="24"/>
        </w:rPr>
        <w:t> </w:t>
      </w:r>
      <w:r>
        <w:rPr>
          <w:sz w:val="24"/>
        </w:rPr>
        <w:t>dezembro</w:t>
      </w:r>
      <w:r>
        <w:rPr>
          <w:spacing w:val="-1"/>
          <w:sz w:val="24"/>
        </w:rPr>
        <w:t> </w:t>
      </w:r>
      <w:r>
        <w:rPr>
          <w:sz w:val="24"/>
        </w:rPr>
        <w:t>de 2020.</w:t>
      </w:r>
    </w:p>
    <w:p>
      <w:pPr>
        <w:spacing w:after="0" w:line="232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00" w:h="16840"/>
          <w:pgMar w:header="274" w:footer="281" w:top="520" w:bottom="480" w:left="600" w:right="560"/>
          <w:pgNumType w:start="1"/>
        </w:sectPr>
      </w:pPr>
    </w:p>
    <w:p>
      <w:pPr>
        <w:pStyle w:val="Heading1"/>
        <w:numPr>
          <w:ilvl w:val="1"/>
          <w:numId w:val="1"/>
        </w:numPr>
        <w:tabs>
          <w:tab w:pos="2002" w:val="left" w:leader="none"/>
        </w:tabs>
        <w:spacing w:line="232" w:lineRule="auto" w:before="48" w:after="0"/>
        <w:ind w:left="220" w:right="245" w:firstLine="1417"/>
        <w:jc w:val="both"/>
      </w:pPr>
      <w:r>
        <w:rPr/>
        <w:t>- Atas das 2310ª a 2313ª Reuniões Ordinárias da DIREXE e Autorizações DIRPRE Nº 01</w:t>
      </w:r>
      <w:r>
        <w:rPr>
          <w:spacing w:val="-52"/>
        </w:rPr>
        <w:t> </w:t>
      </w:r>
      <w:r>
        <w:rPr/>
        <w:t>e</w:t>
      </w:r>
      <w:r>
        <w:rPr>
          <w:spacing w:val="-1"/>
        </w:rPr>
        <w:t> </w:t>
      </w:r>
      <w:r>
        <w:rPr/>
        <w:t>02, realizadas em janeiro/2021</w:t>
      </w:r>
    </w:p>
    <w:p>
      <w:pPr>
        <w:pStyle w:val="ListParagraph"/>
        <w:numPr>
          <w:ilvl w:val="0"/>
          <w:numId w:val="2"/>
        </w:numPr>
        <w:tabs>
          <w:tab w:pos="2691" w:val="left" w:leader="none"/>
          <w:tab w:pos="2692" w:val="left" w:leader="none"/>
        </w:tabs>
        <w:spacing w:line="232" w:lineRule="auto" w:before="122" w:after="0"/>
        <w:ind w:left="220" w:right="242" w:firstLine="1417"/>
        <w:jc w:val="both"/>
        <w:rPr>
          <w:sz w:val="24"/>
        </w:rPr>
      </w:pPr>
      <w:r>
        <w:rPr>
          <w:sz w:val="24"/>
        </w:rPr>
        <w:t>Os conselheiros analisaram as atas das 2310ª a 2313ª Reuniões Ordinárias da</w:t>
      </w:r>
      <w:r>
        <w:rPr>
          <w:spacing w:val="1"/>
          <w:sz w:val="24"/>
        </w:rPr>
        <w:t> </w:t>
      </w:r>
      <w:r>
        <w:rPr>
          <w:sz w:val="24"/>
        </w:rPr>
        <w:t>DIREXE</w:t>
      </w:r>
      <w:r>
        <w:rPr>
          <w:spacing w:val="-1"/>
          <w:sz w:val="24"/>
        </w:rPr>
        <w:t> </w:t>
      </w:r>
      <w:r>
        <w:rPr>
          <w:sz w:val="24"/>
        </w:rPr>
        <w:t>e Autorizações</w:t>
      </w:r>
      <w:r>
        <w:rPr>
          <w:spacing w:val="-1"/>
          <w:sz w:val="24"/>
        </w:rPr>
        <w:t> </w:t>
      </w:r>
      <w:r>
        <w:rPr>
          <w:sz w:val="24"/>
        </w:rPr>
        <w:t>DIRPRE Nº 01</w:t>
      </w:r>
      <w:r>
        <w:rPr>
          <w:spacing w:val="-1"/>
          <w:sz w:val="24"/>
        </w:rPr>
        <w:t> </w:t>
      </w:r>
      <w:r>
        <w:rPr>
          <w:sz w:val="24"/>
        </w:rPr>
        <w:t>e 02,</w:t>
      </w:r>
      <w:r>
        <w:rPr>
          <w:spacing w:val="-1"/>
          <w:sz w:val="24"/>
        </w:rPr>
        <w:t> </w:t>
      </w:r>
      <w:r>
        <w:rPr>
          <w:sz w:val="24"/>
        </w:rPr>
        <w:t>todas realizadas em</w:t>
      </w:r>
      <w:r>
        <w:rPr>
          <w:spacing w:val="-1"/>
          <w:sz w:val="24"/>
        </w:rPr>
        <w:t> </w:t>
      </w:r>
      <w:r>
        <w:rPr>
          <w:sz w:val="24"/>
        </w:rPr>
        <w:t>janeiro/2021.</w:t>
      </w:r>
    </w:p>
    <w:p>
      <w:pPr>
        <w:pStyle w:val="Heading1"/>
        <w:numPr>
          <w:ilvl w:val="1"/>
          <w:numId w:val="1"/>
        </w:numPr>
        <w:tabs>
          <w:tab w:pos="2072" w:val="left" w:leader="none"/>
        </w:tabs>
        <w:spacing w:line="232" w:lineRule="auto" w:before="122" w:after="0"/>
        <w:ind w:left="220" w:right="239" w:firstLine="1417"/>
        <w:jc w:val="both"/>
      </w:pPr>
      <w:r>
        <w:rPr/>
        <w:t>–</w:t>
      </w:r>
      <w:r>
        <w:rPr>
          <w:spacing w:val="1"/>
        </w:rPr>
        <w:t> </w:t>
      </w:r>
      <w:r>
        <w:rPr/>
        <w:t>Relatório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Auditoria</w:t>
      </w:r>
      <w:r>
        <w:rPr>
          <w:spacing w:val="1"/>
        </w:rPr>
        <w:t> </w:t>
      </w:r>
      <w:r>
        <w:rPr/>
        <w:t>Interna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05/2020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Passivo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Entidade</w:t>
      </w:r>
      <w:r>
        <w:rPr>
          <w:spacing w:val="1"/>
        </w:rPr>
        <w:t> </w:t>
      </w:r>
      <w:r>
        <w:rPr/>
        <w:t>Fechada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Previdência</w:t>
      </w:r>
      <w:r>
        <w:rPr>
          <w:spacing w:val="-1"/>
        </w:rPr>
        <w:t> </w:t>
      </w:r>
      <w:r>
        <w:rPr/>
        <w:t>Complementar</w:t>
      </w:r>
    </w:p>
    <w:p>
      <w:pPr>
        <w:pStyle w:val="ListParagraph"/>
        <w:numPr>
          <w:ilvl w:val="0"/>
          <w:numId w:val="2"/>
        </w:numPr>
        <w:tabs>
          <w:tab w:pos="2449" w:val="left" w:leader="none"/>
          <w:tab w:pos="2450" w:val="left" w:leader="none"/>
        </w:tabs>
        <w:spacing w:line="232" w:lineRule="auto" w:before="122" w:after="0"/>
        <w:ind w:left="220" w:right="239" w:firstLine="1417"/>
        <w:jc w:val="both"/>
        <w:rPr>
          <w:sz w:val="24"/>
        </w:rPr>
      </w:pPr>
      <w:r>
        <w:rPr>
          <w:sz w:val="24"/>
        </w:rPr>
        <w:t>A Coordenadora da AUDINT, Theury Gomes de Oliveira Gonçalves, compareceu à</w:t>
      </w:r>
      <w:r>
        <w:rPr>
          <w:spacing w:val="1"/>
          <w:sz w:val="24"/>
        </w:rPr>
        <w:t> </w:t>
      </w:r>
      <w:r>
        <w:rPr>
          <w:sz w:val="24"/>
        </w:rPr>
        <w:t>reunião e apresentou o Relatório de Auditoria Interna nº 05/2020, referente ao Passivo / Entidade</w:t>
      </w:r>
      <w:r>
        <w:rPr>
          <w:spacing w:val="1"/>
          <w:sz w:val="24"/>
        </w:rPr>
        <w:t> </w:t>
      </w:r>
      <w:r>
        <w:rPr>
          <w:sz w:val="24"/>
        </w:rPr>
        <w:t>Fechada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Previdência</w:t>
      </w:r>
      <w:r>
        <w:rPr>
          <w:spacing w:val="-2"/>
          <w:sz w:val="24"/>
        </w:rPr>
        <w:t> </w:t>
      </w:r>
      <w:r>
        <w:rPr>
          <w:sz w:val="24"/>
        </w:rPr>
        <w:t>Complementar.</w:t>
      </w:r>
      <w:r>
        <w:rPr>
          <w:spacing w:val="-3"/>
          <w:sz w:val="24"/>
        </w:rPr>
        <w:t> </w:t>
      </w:r>
      <w:r>
        <w:rPr>
          <w:sz w:val="24"/>
        </w:rPr>
        <w:t>Diante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preocupação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Conselho</w:t>
      </w:r>
      <w:r>
        <w:rPr>
          <w:spacing w:val="-2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relevância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pontos</w:t>
      </w:r>
      <w:r>
        <w:rPr>
          <w:spacing w:val="-52"/>
          <w:sz w:val="24"/>
        </w:rPr>
        <w:t> </w:t>
      </w:r>
      <w:r>
        <w:rPr>
          <w:sz w:val="24"/>
        </w:rPr>
        <w:t>apontados pela Auditoria Interna no citado relatório, o Confis recomenda que a CDC adote providências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sentido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atender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itens</w:t>
      </w:r>
      <w:r>
        <w:rPr>
          <w:spacing w:val="1"/>
          <w:sz w:val="24"/>
        </w:rPr>
        <w:t> </w:t>
      </w:r>
      <w:r>
        <w:rPr>
          <w:sz w:val="24"/>
        </w:rPr>
        <w:t>pendentes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solicita</w:t>
      </w:r>
      <w:r>
        <w:rPr>
          <w:spacing w:val="1"/>
          <w:sz w:val="24"/>
        </w:rPr>
        <w:t> </w:t>
      </w:r>
      <w:r>
        <w:rPr>
          <w:sz w:val="24"/>
        </w:rPr>
        <w:t>acompanhamento</w:t>
      </w:r>
      <w:r>
        <w:rPr>
          <w:spacing w:val="1"/>
          <w:sz w:val="24"/>
        </w:rPr>
        <w:t> </w:t>
      </w:r>
      <w:r>
        <w:rPr>
          <w:sz w:val="24"/>
        </w:rPr>
        <w:t>mensal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respectivas</w:t>
      </w:r>
      <w:r>
        <w:rPr>
          <w:spacing w:val="1"/>
          <w:sz w:val="24"/>
        </w:rPr>
        <w:t> </w:t>
      </w:r>
      <w:r>
        <w:rPr>
          <w:sz w:val="24"/>
        </w:rPr>
        <w:t>implementações.</w:t>
      </w:r>
    </w:p>
    <w:p>
      <w:pPr>
        <w:pStyle w:val="Heading1"/>
        <w:numPr>
          <w:ilvl w:val="1"/>
          <w:numId w:val="1"/>
        </w:numPr>
        <w:tabs>
          <w:tab w:pos="2000" w:val="left" w:leader="none"/>
        </w:tabs>
        <w:spacing w:line="240" w:lineRule="auto" w:before="119" w:after="0"/>
        <w:ind w:left="1999" w:right="0" w:hanging="362"/>
        <w:jc w:val="both"/>
      </w:pPr>
      <w:r>
        <w:rPr/>
        <w:t>–</w:t>
      </w:r>
      <w:r>
        <w:rPr>
          <w:spacing w:val="-3"/>
        </w:rPr>
        <w:t> </w:t>
      </w:r>
      <w:r>
        <w:rPr/>
        <w:t>Pendências</w:t>
      </w:r>
      <w:r>
        <w:rPr>
          <w:spacing w:val="-1"/>
        </w:rPr>
        <w:t> </w:t>
      </w:r>
      <w:r>
        <w:rPr/>
        <w:t>–</w:t>
      </w:r>
    </w:p>
    <w:p>
      <w:pPr>
        <w:pStyle w:val="ListParagraph"/>
        <w:numPr>
          <w:ilvl w:val="0"/>
          <w:numId w:val="2"/>
        </w:numPr>
        <w:tabs>
          <w:tab w:pos="1811" w:val="left" w:leader="none"/>
        </w:tabs>
        <w:spacing w:line="232" w:lineRule="auto" w:before="119" w:after="0"/>
        <w:ind w:left="220" w:right="242" w:firstLine="1417"/>
        <w:jc w:val="both"/>
        <w:rPr>
          <w:sz w:val="24"/>
        </w:rPr>
      </w:pPr>
      <w:r>
        <w:rPr>
          <w:b/>
          <w:sz w:val="24"/>
          <w:u w:val="single"/>
        </w:rPr>
        <w:t>Ata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544ª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Reunião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Ordinária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CONSAD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 </w:t>
      </w:r>
      <w:r>
        <w:rPr>
          <w:b/>
          <w:sz w:val="24"/>
        </w:rPr>
        <w:t>p</w:t>
      </w:r>
      <w:r>
        <w:rPr>
          <w:b/>
          <w:sz w:val="24"/>
          <w:u w:val="single"/>
        </w:rPr>
        <w:t>endências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RFB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Tendo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vista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52"/>
          <w:sz w:val="24"/>
        </w:rPr>
        <w:t> </w:t>
      </w:r>
      <w:r>
        <w:rPr>
          <w:sz w:val="24"/>
        </w:rPr>
        <w:t>destituição</w:t>
      </w:r>
      <w:r>
        <w:rPr>
          <w:spacing w:val="50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Diretor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Infraestrutura</w:t>
      </w:r>
      <w:r>
        <w:rPr>
          <w:spacing w:val="51"/>
          <w:sz w:val="24"/>
        </w:rPr>
        <w:t> </w:t>
      </w:r>
      <w:r>
        <w:rPr>
          <w:sz w:val="24"/>
        </w:rPr>
        <w:t>e</w:t>
      </w:r>
      <w:r>
        <w:rPr>
          <w:spacing w:val="50"/>
          <w:sz w:val="24"/>
        </w:rPr>
        <w:t> </w:t>
      </w:r>
      <w:r>
        <w:rPr>
          <w:sz w:val="24"/>
        </w:rPr>
        <w:t>Gestão</w:t>
      </w:r>
      <w:r>
        <w:rPr>
          <w:spacing w:val="51"/>
          <w:sz w:val="24"/>
        </w:rPr>
        <w:t> </w:t>
      </w:r>
      <w:r>
        <w:rPr>
          <w:sz w:val="24"/>
        </w:rPr>
        <w:t>Portuária,</w:t>
      </w:r>
      <w:r>
        <w:rPr>
          <w:spacing w:val="51"/>
          <w:sz w:val="24"/>
        </w:rPr>
        <w:t> </w:t>
      </w:r>
      <w:r>
        <w:rPr>
          <w:sz w:val="24"/>
        </w:rPr>
        <w:t>Sr.</w:t>
      </w:r>
      <w:r>
        <w:rPr>
          <w:spacing w:val="51"/>
          <w:sz w:val="24"/>
        </w:rPr>
        <w:t> </w:t>
      </w:r>
      <w:r>
        <w:rPr>
          <w:sz w:val="24"/>
        </w:rPr>
        <w:t>Miguel</w:t>
      </w:r>
      <w:r>
        <w:rPr>
          <w:spacing w:val="51"/>
          <w:sz w:val="24"/>
        </w:rPr>
        <w:t> </w:t>
      </w:r>
      <w:r>
        <w:rPr>
          <w:sz w:val="24"/>
        </w:rPr>
        <w:t>Andrade,</w:t>
      </w:r>
      <w:r>
        <w:rPr>
          <w:spacing w:val="50"/>
          <w:sz w:val="24"/>
        </w:rPr>
        <w:t> </w:t>
      </w: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15/01/2021,</w:t>
      </w:r>
      <w:r>
        <w:rPr>
          <w:spacing w:val="51"/>
          <w:sz w:val="24"/>
        </w:rPr>
        <w:t> </w:t>
      </w:r>
      <w:r>
        <w:rPr>
          <w:sz w:val="24"/>
        </w:rPr>
        <w:t>o</w:t>
      </w:r>
      <w:r>
        <w:rPr>
          <w:spacing w:val="-52"/>
          <w:sz w:val="24"/>
        </w:rPr>
        <w:t> </w:t>
      </w:r>
      <w:r>
        <w:rPr>
          <w:sz w:val="24"/>
        </w:rPr>
        <w:t>Assessor da DIRPRE encaminhou, por e-mail, planilhas com atualização da situação do atendimento às</w:t>
      </w:r>
      <w:r>
        <w:rPr>
          <w:spacing w:val="1"/>
          <w:sz w:val="24"/>
        </w:rPr>
        <w:t> </w:t>
      </w:r>
      <w:r>
        <w:rPr>
          <w:sz w:val="24"/>
        </w:rPr>
        <w:t>demandas</w:t>
      </w:r>
      <w:r>
        <w:rPr>
          <w:spacing w:val="-1"/>
          <w:sz w:val="24"/>
        </w:rPr>
        <w:t> </w:t>
      </w:r>
      <w:r>
        <w:rPr>
          <w:sz w:val="24"/>
        </w:rPr>
        <w:t>da RFB. O</w:t>
      </w:r>
      <w:r>
        <w:rPr>
          <w:spacing w:val="-1"/>
          <w:sz w:val="24"/>
        </w:rPr>
        <w:t> </w:t>
      </w:r>
      <w:r>
        <w:rPr>
          <w:sz w:val="24"/>
        </w:rPr>
        <w:t>Conselho continuará acompanhando a</w:t>
      </w:r>
      <w:r>
        <w:rPr>
          <w:spacing w:val="-1"/>
          <w:sz w:val="24"/>
        </w:rPr>
        <w:t> </w:t>
      </w:r>
      <w:r>
        <w:rPr>
          <w:sz w:val="24"/>
        </w:rPr>
        <w:t>questão.</w:t>
      </w:r>
    </w:p>
    <w:p>
      <w:pPr>
        <w:pStyle w:val="ListParagraph"/>
        <w:numPr>
          <w:ilvl w:val="0"/>
          <w:numId w:val="2"/>
        </w:numPr>
        <w:tabs>
          <w:tab w:pos="1766" w:val="left" w:leader="none"/>
        </w:tabs>
        <w:spacing w:line="232" w:lineRule="auto" w:before="124" w:after="0"/>
        <w:ind w:left="220" w:right="245" w:firstLine="1417"/>
        <w:jc w:val="both"/>
        <w:rPr>
          <w:sz w:val="24"/>
        </w:rPr>
      </w:pPr>
      <w:r>
        <w:rPr>
          <w:b/>
          <w:sz w:val="24"/>
          <w:u w:val="single"/>
        </w:rPr>
        <w:t>Relatório de Auditoria Externa referente ao 3º trimestre/2020</w:t>
      </w:r>
      <w:r>
        <w:rPr>
          <w:b/>
          <w:sz w:val="24"/>
        </w:rPr>
        <w:t> - </w:t>
      </w:r>
      <w:r>
        <w:rPr>
          <w:sz w:val="24"/>
        </w:rPr>
        <w:t>A secretária do COAUD,</w:t>
      </w:r>
      <w:r>
        <w:rPr>
          <w:spacing w:val="1"/>
          <w:sz w:val="24"/>
        </w:rPr>
        <w:t> </w:t>
      </w:r>
      <w:r>
        <w:rPr>
          <w:sz w:val="24"/>
        </w:rPr>
        <w:t>por e-mail, informou que todos os relatórios, bem como as atas de reuniões do COAUD, estão arquivados</w:t>
      </w:r>
      <w:r>
        <w:rPr>
          <w:spacing w:val="-52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rubricas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assinaturas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membros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Comitê,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sede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CDC.</w:t>
      </w:r>
      <w:r>
        <w:rPr>
          <w:spacing w:val="1"/>
          <w:sz w:val="24"/>
        </w:rPr>
        <w:t> </w:t>
      </w:r>
      <w:r>
        <w:rPr>
          <w:sz w:val="24"/>
        </w:rPr>
        <w:t>Acatou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recomendação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52"/>
          <w:sz w:val="24"/>
        </w:rPr>
        <w:t> </w:t>
      </w:r>
      <w:r>
        <w:rPr>
          <w:sz w:val="24"/>
        </w:rPr>
        <w:t>Colegiado, informando que todos os relatórios serão encaminhados no formato solicitado. O Conselho</w:t>
      </w:r>
      <w:r>
        <w:rPr>
          <w:spacing w:val="1"/>
          <w:sz w:val="24"/>
        </w:rPr>
        <w:t> </w:t>
      </w:r>
      <w:r>
        <w:rPr>
          <w:sz w:val="24"/>
        </w:rPr>
        <w:t>dá-se</w:t>
      </w:r>
      <w:r>
        <w:rPr>
          <w:spacing w:val="-1"/>
          <w:sz w:val="24"/>
        </w:rPr>
        <w:t> </w:t>
      </w:r>
      <w:r>
        <w:rPr>
          <w:sz w:val="24"/>
        </w:rPr>
        <w:t>por satisfeito.</w:t>
      </w:r>
    </w:p>
    <w:p>
      <w:pPr>
        <w:pStyle w:val="ListParagraph"/>
        <w:numPr>
          <w:ilvl w:val="0"/>
          <w:numId w:val="2"/>
        </w:numPr>
        <w:tabs>
          <w:tab w:pos="1826" w:val="left" w:leader="none"/>
        </w:tabs>
        <w:spacing w:line="232" w:lineRule="auto" w:before="125" w:after="0"/>
        <w:ind w:left="220" w:right="238" w:firstLine="1417"/>
        <w:jc w:val="both"/>
        <w:rPr>
          <w:sz w:val="24"/>
        </w:rPr>
      </w:pPr>
      <w:r>
        <w:rPr>
          <w:b/>
          <w:sz w:val="24"/>
          <w:u w:val="single"/>
        </w:rPr>
        <w:t>Atas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545ª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546ª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Reuniões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Ordinárias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CONSAD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CODCOL,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Comunicado SEI nº 48/2021/CODCOL-CDC/DIRPRECDC, informou que a recomendação foi acatada e está</w:t>
      </w:r>
      <w:r>
        <w:rPr>
          <w:spacing w:val="1"/>
          <w:sz w:val="24"/>
        </w:rPr>
        <w:t> </w:t>
      </w:r>
      <w:r>
        <w:rPr>
          <w:sz w:val="24"/>
        </w:rPr>
        <w:t>envidando esforços para que as cotações realizadas por esta coordenadoria sejam as mais próximas da</w:t>
      </w:r>
      <w:r>
        <w:rPr>
          <w:spacing w:val="1"/>
          <w:sz w:val="24"/>
        </w:rPr>
        <w:t> </w:t>
      </w:r>
      <w:r>
        <w:rPr>
          <w:sz w:val="24"/>
        </w:rPr>
        <w:t>realidade de mercado possível. Salientou que o fracasso da licitação, presente na pendência do CONSAD,</w:t>
      </w:r>
      <w:r>
        <w:rPr>
          <w:spacing w:val="1"/>
          <w:sz w:val="24"/>
        </w:rPr>
        <w:t> </w:t>
      </w:r>
      <w:r>
        <w:rPr>
          <w:sz w:val="24"/>
        </w:rPr>
        <w:t>referente ao Firewall, se deu, não apenas pelo valor, houveram problemas relacionados a ausência de</w:t>
      </w:r>
      <w:r>
        <w:rPr>
          <w:spacing w:val="1"/>
          <w:sz w:val="24"/>
        </w:rPr>
        <w:t> </w:t>
      </w:r>
      <w:r>
        <w:rPr>
          <w:sz w:val="24"/>
        </w:rPr>
        <w:t>documentação</w:t>
      </w:r>
      <w:r>
        <w:rPr>
          <w:spacing w:val="50"/>
          <w:sz w:val="24"/>
        </w:rPr>
        <w:t> </w:t>
      </w:r>
      <w:r>
        <w:rPr>
          <w:sz w:val="24"/>
        </w:rPr>
        <w:t>anexada</w:t>
      </w:r>
      <w:r>
        <w:rPr>
          <w:spacing w:val="51"/>
          <w:sz w:val="24"/>
        </w:rPr>
        <w:t> </w:t>
      </w:r>
      <w:r>
        <w:rPr>
          <w:sz w:val="24"/>
        </w:rPr>
        <w:t>ao</w:t>
      </w:r>
      <w:r>
        <w:rPr>
          <w:spacing w:val="51"/>
          <w:sz w:val="24"/>
        </w:rPr>
        <w:t> </w:t>
      </w:r>
      <w:r>
        <w:rPr>
          <w:sz w:val="24"/>
        </w:rPr>
        <w:t>site</w:t>
      </w:r>
      <w:r>
        <w:rPr>
          <w:spacing w:val="50"/>
          <w:sz w:val="24"/>
        </w:rPr>
        <w:t> </w:t>
      </w:r>
      <w:r>
        <w:rPr>
          <w:sz w:val="24"/>
        </w:rPr>
        <w:t>licitações-e,</w:t>
      </w:r>
      <w:r>
        <w:rPr>
          <w:spacing w:val="51"/>
          <w:sz w:val="24"/>
        </w:rPr>
        <w:t> </w:t>
      </w:r>
      <w:r>
        <w:rPr>
          <w:sz w:val="24"/>
        </w:rPr>
        <w:t>empresa</w:t>
      </w:r>
      <w:r>
        <w:rPr>
          <w:spacing w:val="51"/>
          <w:sz w:val="24"/>
        </w:rPr>
        <w:t> </w:t>
      </w:r>
      <w:r>
        <w:rPr>
          <w:sz w:val="24"/>
        </w:rPr>
        <w:t>não</w:t>
      </w:r>
      <w:r>
        <w:rPr>
          <w:spacing w:val="50"/>
          <w:sz w:val="24"/>
        </w:rPr>
        <w:t> </w:t>
      </w:r>
      <w:r>
        <w:rPr>
          <w:sz w:val="24"/>
        </w:rPr>
        <w:t>possuir</w:t>
      </w:r>
      <w:r>
        <w:rPr>
          <w:spacing w:val="51"/>
          <w:sz w:val="24"/>
        </w:rPr>
        <w:t> </w:t>
      </w:r>
      <w:r>
        <w:rPr>
          <w:sz w:val="24"/>
        </w:rPr>
        <w:t>todos</w:t>
      </w:r>
      <w:r>
        <w:rPr>
          <w:spacing w:val="51"/>
          <w:sz w:val="24"/>
        </w:rPr>
        <w:t> </w:t>
      </w:r>
      <w:r>
        <w:rPr>
          <w:sz w:val="24"/>
        </w:rPr>
        <w:t>os</w:t>
      </w:r>
      <w:r>
        <w:rPr>
          <w:spacing w:val="50"/>
          <w:sz w:val="24"/>
        </w:rPr>
        <w:t> </w:t>
      </w:r>
      <w:r>
        <w:rPr>
          <w:sz w:val="24"/>
        </w:rPr>
        <w:t>requisitos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habilitação</w:t>
      </w:r>
      <w:r>
        <w:rPr>
          <w:spacing w:val="-52"/>
          <w:sz w:val="24"/>
        </w:rPr>
        <w:t> </w:t>
      </w:r>
      <w:r>
        <w:rPr>
          <w:sz w:val="24"/>
        </w:rPr>
        <w:t>técnica e por fim, não alcance do valor estimado. Informou, ainda, que as últimas licitações que restaram</w:t>
      </w:r>
      <w:r>
        <w:rPr>
          <w:spacing w:val="-52"/>
          <w:sz w:val="24"/>
        </w:rPr>
        <w:t> </w:t>
      </w:r>
      <w:r>
        <w:rPr>
          <w:sz w:val="24"/>
        </w:rPr>
        <w:t>fracassadas se deram, principalmente, em razão dos participantes não anexarem toda documentação</w:t>
      </w:r>
      <w:r>
        <w:rPr>
          <w:spacing w:val="1"/>
          <w:sz w:val="24"/>
        </w:rPr>
        <w:t> </w:t>
      </w:r>
      <w:r>
        <w:rPr>
          <w:sz w:val="24"/>
        </w:rPr>
        <w:t>exigida no Edital, no site do licitações-e, porém esta CODCOL, no intuito de melhorar o andamento dos</w:t>
      </w:r>
      <w:r>
        <w:rPr>
          <w:spacing w:val="1"/>
          <w:sz w:val="24"/>
        </w:rPr>
        <w:t> </w:t>
      </w:r>
      <w:r>
        <w:rPr>
          <w:sz w:val="24"/>
        </w:rPr>
        <w:t>certames, elaborou documento apartado ao Edital, com conteúdo alertando acerca da necessidade da</w:t>
      </w:r>
      <w:r>
        <w:rPr>
          <w:spacing w:val="1"/>
          <w:sz w:val="24"/>
        </w:rPr>
        <w:t> </w:t>
      </w:r>
      <w:r>
        <w:rPr>
          <w:sz w:val="24"/>
        </w:rPr>
        <w:t>inserção de todos os documentos exigidos no Edital antes do início da abertura das propostas, sob pena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desclassificação. O Conselho dá-se</w:t>
      </w:r>
      <w:r>
        <w:rPr>
          <w:spacing w:val="-1"/>
          <w:sz w:val="24"/>
        </w:rPr>
        <w:t> </w:t>
      </w:r>
      <w:r>
        <w:rPr>
          <w:sz w:val="24"/>
        </w:rPr>
        <w:t>por satisfeito.</w:t>
      </w:r>
    </w:p>
    <w:p>
      <w:pPr>
        <w:pStyle w:val="ListParagraph"/>
        <w:numPr>
          <w:ilvl w:val="0"/>
          <w:numId w:val="2"/>
        </w:numPr>
        <w:tabs>
          <w:tab w:pos="1796" w:val="left" w:leader="none"/>
        </w:tabs>
        <w:spacing w:line="232" w:lineRule="auto" w:before="131" w:after="0"/>
        <w:ind w:left="220" w:right="239" w:firstLine="1417"/>
        <w:jc w:val="both"/>
        <w:rPr>
          <w:sz w:val="24"/>
        </w:rPr>
      </w:pPr>
      <w:r>
        <w:rPr>
          <w:b/>
          <w:sz w:val="24"/>
          <w:u w:val="single"/>
        </w:rPr>
        <w:t>Ata da 2231ª Reunião Ordinária da DIREXE</w:t>
      </w:r>
      <w:r>
        <w:rPr>
          <w:b/>
          <w:sz w:val="24"/>
        </w:rPr>
        <w:t>,</w:t>
      </w:r>
      <w:r>
        <w:rPr>
          <w:b/>
          <w:sz w:val="24"/>
          <w:u w:val="single"/>
        </w:rPr>
        <w:t> ocorrida em maio/2019 – Comissão de</w:t>
      </w:r>
      <w:r>
        <w:rPr>
          <w:b/>
          <w:spacing w:val="1"/>
          <w:sz w:val="24"/>
        </w:rPr>
        <w:t> </w:t>
      </w:r>
      <w:r>
        <w:rPr>
          <w:b/>
          <w:sz w:val="24"/>
          <w:u w:val="single"/>
        </w:rPr>
        <w:t>Sindicância -</w:t>
      </w:r>
      <w:r>
        <w:rPr>
          <w:b/>
          <w:sz w:val="24"/>
        </w:rPr>
        <w:t> </w:t>
      </w:r>
      <w:r>
        <w:rPr>
          <w:sz w:val="24"/>
        </w:rPr>
        <w:t>A Comissão de Sindicância referente aos juros e multas, por meio do comunicado SEI nº</w:t>
      </w:r>
      <w:r>
        <w:rPr>
          <w:spacing w:val="1"/>
          <w:sz w:val="24"/>
        </w:rPr>
        <w:t> </w:t>
      </w:r>
      <w:r>
        <w:rPr>
          <w:sz w:val="24"/>
        </w:rPr>
        <w:t>50/2021/CODFIN-CDC/DIAFIN-CDC,</w:t>
      </w:r>
      <w:r>
        <w:rPr>
          <w:spacing w:val="1"/>
          <w:sz w:val="24"/>
        </w:rPr>
        <w:t> </w:t>
      </w:r>
      <w:r>
        <w:rPr>
          <w:sz w:val="24"/>
        </w:rPr>
        <w:t>informou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está</w:t>
      </w:r>
      <w:r>
        <w:rPr>
          <w:spacing w:val="1"/>
          <w:sz w:val="24"/>
        </w:rPr>
        <w:t> </w:t>
      </w:r>
      <w:r>
        <w:rPr>
          <w:sz w:val="24"/>
        </w:rPr>
        <w:t>fazendo</w:t>
      </w:r>
      <w:r>
        <w:rPr>
          <w:spacing w:val="1"/>
          <w:sz w:val="24"/>
        </w:rPr>
        <w:t> </w:t>
      </w:r>
      <w:r>
        <w:rPr>
          <w:sz w:val="24"/>
        </w:rPr>
        <w:t>uma</w:t>
      </w:r>
      <w:r>
        <w:rPr>
          <w:spacing w:val="1"/>
          <w:sz w:val="24"/>
        </w:rPr>
        <w:t> </w:t>
      </w:r>
      <w:r>
        <w:rPr>
          <w:sz w:val="24"/>
        </w:rPr>
        <w:t>análise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relatório</w:t>
      </w:r>
      <w:r>
        <w:rPr>
          <w:spacing w:val="1"/>
          <w:sz w:val="24"/>
        </w:rPr>
        <w:t> </w:t>
      </w:r>
      <w:r>
        <w:rPr>
          <w:sz w:val="24"/>
        </w:rPr>
        <w:t>final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sindicância para submeter à análise da reunião de DIREXE. O Conselho continuará acompanhando a</w:t>
      </w:r>
      <w:r>
        <w:rPr>
          <w:spacing w:val="1"/>
          <w:sz w:val="24"/>
        </w:rPr>
        <w:t> </w:t>
      </w:r>
      <w:r>
        <w:rPr>
          <w:sz w:val="24"/>
        </w:rPr>
        <w:t>questão.</w:t>
      </w:r>
    </w:p>
    <w:p>
      <w:pPr>
        <w:pStyle w:val="ListParagraph"/>
        <w:numPr>
          <w:ilvl w:val="0"/>
          <w:numId w:val="2"/>
        </w:numPr>
        <w:tabs>
          <w:tab w:pos="1766" w:val="left" w:leader="none"/>
        </w:tabs>
        <w:spacing w:line="232" w:lineRule="auto" w:before="125" w:after="0"/>
        <w:ind w:left="220" w:right="237" w:firstLine="1417"/>
        <w:jc w:val="both"/>
        <w:rPr>
          <w:sz w:val="24"/>
        </w:rPr>
      </w:pPr>
      <w:r>
        <w:rPr>
          <w:b/>
          <w:sz w:val="24"/>
          <w:u w:val="single"/>
        </w:rPr>
        <w:t>Análise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dos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balancetes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j</w:t>
      </w:r>
      <w:r>
        <w:rPr>
          <w:b/>
          <w:sz w:val="24"/>
          <w:u w:val="single"/>
        </w:rPr>
        <w:t>unho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julho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/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2019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Ponto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eletrônico</w:t>
      </w:r>
      <w:r>
        <w:rPr>
          <w:b/>
          <w:spacing w:val="-2"/>
          <w:sz w:val="24"/>
          <w:u w:val="single"/>
        </w:rPr>
        <w:t> </w:t>
      </w:r>
      <w:r>
        <w:rPr>
          <w:sz w:val="24"/>
          <w:u w:val="single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COADMI,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meio</w:t>
      </w:r>
      <w:r>
        <w:rPr>
          <w:spacing w:val="-52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Comunicado</w:t>
      </w:r>
      <w:r>
        <w:rPr>
          <w:spacing w:val="1"/>
          <w:sz w:val="24"/>
        </w:rPr>
        <w:t> </w:t>
      </w:r>
      <w:r>
        <w:rPr>
          <w:sz w:val="24"/>
        </w:rPr>
        <w:t>SEI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49/2021/COADMI-CDC/DIAFINCDC,</w:t>
      </w:r>
      <w:r>
        <w:rPr>
          <w:spacing w:val="1"/>
          <w:sz w:val="24"/>
        </w:rPr>
        <w:t> </w:t>
      </w:r>
      <w:r>
        <w:rPr>
          <w:sz w:val="24"/>
        </w:rPr>
        <w:t>informou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foi</w:t>
      </w:r>
      <w:r>
        <w:rPr>
          <w:spacing w:val="1"/>
          <w:sz w:val="24"/>
        </w:rPr>
        <w:t> </w:t>
      </w:r>
      <w:r>
        <w:rPr>
          <w:sz w:val="24"/>
        </w:rPr>
        <w:t>retomada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tramitação</w:t>
      </w:r>
      <w:r>
        <w:rPr>
          <w:spacing w:val="1"/>
          <w:sz w:val="24"/>
        </w:rPr>
        <w:t> </w:t>
      </w:r>
      <w:r>
        <w:rPr>
          <w:sz w:val="24"/>
        </w:rPr>
        <w:t>interna</w:t>
      </w:r>
      <w:r>
        <w:rPr>
          <w:spacing w:val="1"/>
          <w:sz w:val="24"/>
        </w:rPr>
        <w:t> </w:t>
      </w:r>
      <w:r>
        <w:rPr>
          <w:sz w:val="24"/>
        </w:rPr>
        <w:t>necessária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sistema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ponto</w:t>
      </w:r>
      <w:r>
        <w:rPr>
          <w:spacing w:val="1"/>
          <w:sz w:val="24"/>
        </w:rPr>
        <w:t> </w:t>
      </w:r>
      <w:r>
        <w:rPr>
          <w:sz w:val="24"/>
        </w:rPr>
        <w:t>eletrônico,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atenção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recomendação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Conselho.</w:t>
      </w:r>
      <w:r>
        <w:rPr>
          <w:spacing w:val="1"/>
          <w:sz w:val="24"/>
        </w:rPr>
        <w:t> </w:t>
      </w:r>
      <w:r>
        <w:rPr>
          <w:sz w:val="24"/>
        </w:rPr>
        <w:t>Solicitou a manifestação da CODSMS quanto às medidas gerenciais de controle à propagação do COVID,</w:t>
      </w:r>
      <w:r>
        <w:rPr>
          <w:spacing w:val="1"/>
          <w:sz w:val="24"/>
        </w:rPr>
        <w:t> </w:t>
      </w:r>
      <w:r>
        <w:rPr>
          <w:sz w:val="24"/>
        </w:rPr>
        <w:t>bem</w:t>
      </w:r>
      <w:r>
        <w:rPr>
          <w:spacing w:val="-4"/>
          <w:sz w:val="24"/>
        </w:rPr>
        <w:t> </w:t>
      </w:r>
      <w:r>
        <w:rPr>
          <w:sz w:val="24"/>
        </w:rPr>
        <w:t>como</w:t>
      </w:r>
      <w:r>
        <w:rPr>
          <w:spacing w:val="-4"/>
          <w:sz w:val="24"/>
        </w:rPr>
        <w:t> </w:t>
      </w:r>
      <w:r>
        <w:rPr>
          <w:sz w:val="24"/>
        </w:rPr>
        <w:t>solicitou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priorização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finalização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contratação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sistema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ponto,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qual</w:t>
      </w:r>
      <w:r>
        <w:rPr>
          <w:spacing w:val="-4"/>
          <w:sz w:val="24"/>
        </w:rPr>
        <w:t> </w:t>
      </w:r>
      <w:r>
        <w:rPr>
          <w:sz w:val="24"/>
        </w:rPr>
        <w:t>já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encontra</w:t>
      </w:r>
      <w:r>
        <w:rPr>
          <w:spacing w:val="-52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fase</w:t>
      </w:r>
      <w:r>
        <w:rPr>
          <w:spacing w:val="1"/>
          <w:sz w:val="24"/>
        </w:rPr>
        <w:t> </w:t>
      </w:r>
      <w:r>
        <w:rPr>
          <w:sz w:val="24"/>
        </w:rPr>
        <w:t>final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setor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contratações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Companhia.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COADMI</w:t>
      </w:r>
      <w:r>
        <w:rPr>
          <w:spacing w:val="1"/>
          <w:sz w:val="24"/>
        </w:rPr>
        <w:t> </w:t>
      </w:r>
      <w:r>
        <w:rPr>
          <w:sz w:val="24"/>
        </w:rPr>
        <w:t>entende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possibilidade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retomada integral ainda no mês de março do corrente ano. O Conselho reitera a recomendação de que o</w:t>
      </w:r>
      <w:r>
        <w:rPr>
          <w:spacing w:val="-52"/>
          <w:sz w:val="24"/>
        </w:rPr>
        <w:t> </w:t>
      </w:r>
      <w:r>
        <w:rPr>
          <w:sz w:val="24"/>
        </w:rPr>
        <w:t>ponto</w:t>
      </w:r>
      <w:r>
        <w:rPr>
          <w:spacing w:val="-5"/>
          <w:sz w:val="24"/>
        </w:rPr>
        <w:t> </w:t>
      </w:r>
      <w:r>
        <w:rPr>
          <w:sz w:val="24"/>
        </w:rPr>
        <w:t>eletrônico</w:t>
      </w:r>
      <w:r>
        <w:rPr>
          <w:spacing w:val="-4"/>
          <w:sz w:val="24"/>
        </w:rPr>
        <w:t> </w:t>
      </w:r>
      <w:r>
        <w:rPr>
          <w:sz w:val="24"/>
        </w:rPr>
        <w:t>volte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operar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colaboradores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estejam</w:t>
      </w:r>
      <w:r>
        <w:rPr>
          <w:spacing w:val="-4"/>
          <w:sz w:val="24"/>
        </w:rPr>
        <w:t> </w:t>
      </w:r>
      <w:r>
        <w:rPr>
          <w:sz w:val="24"/>
        </w:rPr>
        <w:t>cumprindo</w:t>
      </w:r>
      <w:r>
        <w:rPr>
          <w:spacing w:val="-4"/>
          <w:sz w:val="24"/>
        </w:rPr>
        <w:t> </w:t>
      </w:r>
      <w:r>
        <w:rPr>
          <w:sz w:val="24"/>
        </w:rPr>
        <w:t>jornada</w:t>
      </w:r>
      <w:r>
        <w:rPr>
          <w:spacing w:val="-4"/>
          <w:sz w:val="24"/>
        </w:rPr>
        <w:t> </w:t>
      </w:r>
      <w:r>
        <w:rPr>
          <w:sz w:val="24"/>
        </w:rPr>
        <w:t>presencialmente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51"/>
          <w:sz w:val="24"/>
        </w:rPr>
        <w:t> </w:t>
      </w:r>
      <w:r>
        <w:rPr>
          <w:sz w:val="24"/>
        </w:rPr>
        <w:t>continuará</w:t>
      </w:r>
      <w:r>
        <w:rPr>
          <w:spacing w:val="-1"/>
          <w:sz w:val="24"/>
        </w:rPr>
        <w:t> </w:t>
      </w:r>
      <w:r>
        <w:rPr>
          <w:sz w:val="24"/>
        </w:rPr>
        <w:t>acompanhando a questão.</w:t>
      </w:r>
    </w:p>
    <w:p>
      <w:pPr>
        <w:pStyle w:val="ListParagraph"/>
        <w:numPr>
          <w:ilvl w:val="0"/>
          <w:numId w:val="2"/>
        </w:numPr>
        <w:tabs>
          <w:tab w:pos="1871" w:val="left" w:leader="none"/>
        </w:tabs>
        <w:spacing w:line="232" w:lineRule="auto" w:before="129" w:after="0"/>
        <w:ind w:left="220" w:right="239" w:firstLine="1417"/>
        <w:jc w:val="both"/>
        <w:rPr>
          <w:sz w:val="24"/>
        </w:rPr>
      </w:pPr>
      <w:r>
        <w:rPr>
          <w:b/>
          <w:sz w:val="24"/>
          <w:u w:val="single"/>
        </w:rPr>
        <w:t>Receitas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Des</w:t>
      </w:r>
      <w:r>
        <w:rPr>
          <w:b/>
          <w:sz w:val="24"/>
        </w:rPr>
        <w:t>p</w:t>
      </w:r>
      <w:r>
        <w:rPr>
          <w:b/>
          <w:sz w:val="24"/>
          <w:u w:val="single"/>
        </w:rPr>
        <w:t>esas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TMP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COADMI,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Comunicado</w:t>
      </w:r>
      <w:r>
        <w:rPr>
          <w:spacing w:val="1"/>
          <w:sz w:val="24"/>
        </w:rPr>
        <w:t> </w:t>
      </w:r>
      <w:r>
        <w:rPr>
          <w:sz w:val="24"/>
        </w:rPr>
        <w:t>SEI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49/2021/COADMI-CDC/DIAFINCDC,</w:t>
      </w:r>
      <w:r>
        <w:rPr>
          <w:spacing w:val="18"/>
          <w:sz w:val="24"/>
        </w:rPr>
        <w:t> </w:t>
      </w:r>
      <w:r>
        <w:rPr>
          <w:sz w:val="24"/>
        </w:rPr>
        <w:t>informou</w:t>
      </w:r>
      <w:r>
        <w:rPr>
          <w:spacing w:val="18"/>
          <w:sz w:val="24"/>
        </w:rPr>
        <w:t> </w:t>
      </w:r>
      <w:r>
        <w:rPr>
          <w:sz w:val="24"/>
        </w:rPr>
        <w:t>que</w:t>
      </w:r>
      <w:r>
        <w:rPr>
          <w:spacing w:val="19"/>
          <w:sz w:val="24"/>
        </w:rPr>
        <w:t> </w:t>
      </w:r>
      <w:r>
        <w:rPr>
          <w:sz w:val="24"/>
        </w:rPr>
        <w:t>o</w:t>
      </w:r>
      <w:r>
        <w:rPr>
          <w:spacing w:val="18"/>
          <w:sz w:val="24"/>
        </w:rPr>
        <w:t> </w:t>
      </w:r>
      <w:r>
        <w:rPr>
          <w:sz w:val="24"/>
        </w:rPr>
        <w:t>consumo</w:t>
      </w:r>
      <w:r>
        <w:rPr>
          <w:spacing w:val="19"/>
          <w:sz w:val="24"/>
        </w:rPr>
        <w:t> </w:t>
      </w:r>
      <w:r>
        <w:rPr>
          <w:sz w:val="24"/>
        </w:rPr>
        <w:t>de</w:t>
      </w:r>
      <w:r>
        <w:rPr>
          <w:spacing w:val="18"/>
          <w:sz w:val="24"/>
        </w:rPr>
        <w:t> </w:t>
      </w:r>
      <w:r>
        <w:rPr>
          <w:sz w:val="24"/>
        </w:rPr>
        <w:t>água</w:t>
      </w:r>
      <w:r>
        <w:rPr>
          <w:spacing w:val="19"/>
          <w:sz w:val="24"/>
        </w:rPr>
        <w:t> </w:t>
      </w:r>
      <w:r>
        <w:rPr>
          <w:sz w:val="24"/>
        </w:rPr>
        <w:t>do</w:t>
      </w:r>
      <w:r>
        <w:rPr>
          <w:spacing w:val="18"/>
          <w:sz w:val="24"/>
        </w:rPr>
        <w:t> </w:t>
      </w:r>
      <w:r>
        <w:rPr>
          <w:sz w:val="24"/>
        </w:rPr>
        <w:t>TMP</w:t>
      </w:r>
      <w:r>
        <w:rPr>
          <w:spacing w:val="19"/>
          <w:sz w:val="24"/>
        </w:rPr>
        <w:t> </w:t>
      </w:r>
      <w:r>
        <w:rPr>
          <w:sz w:val="24"/>
        </w:rPr>
        <w:t>decorreu</w:t>
      </w:r>
      <w:r>
        <w:rPr>
          <w:spacing w:val="18"/>
          <w:sz w:val="24"/>
        </w:rPr>
        <w:t> </w:t>
      </w:r>
      <w:r>
        <w:rPr>
          <w:sz w:val="24"/>
        </w:rPr>
        <w:t>da</w:t>
      </w:r>
      <w:r>
        <w:rPr>
          <w:spacing w:val="19"/>
          <w:sz w:val="24"/>
        </w:rPr>
        <w:t> </w:t>
      </w:r>
      <w:r>
        <w:rPr>
          <w:sz w:val="24"/>
        </w:rPr>
        <w:t>limpeza</w:t>
      </w:r>
      <w:r>
        <w:rPr>
          <w:spacing w:val="18"/>
          <w:sz w:val="24"/>
        </w:rPr>
        <w:t> </w:t>
      </w:r>
      <w:r>
        <w:rPr>
          <w:sz w:val="24"/>
        </w:rPr>
        <w:t>das</w:t>
      </w:r>
    </w:p>
    <w:p>
      <w:pPr>
        <w:spacing w:after="0" w:line="232" w:lineRule="auto"/>
        <w:jc w:val="both"/>
        <w:rPr>
          <w:sz w:val="24"/>
        </w:rPr>
        <w:sectPr>
          <w:pgSz w:w="11900" w:h="16840"/>
          <w:pgMar w:header="274" w:footer="281" w:top="520" w:bottom="480" w:left="600" w:right="560"/>
        </w:sectPr>
      </w:pPr>
    </w:p>
    <w:p>
      <w:pPr>
        <w:pStyle w:val="BodyText"/>
        <w:spacing w:line="232" w:lineRule="auto" w:before="48"/>
        <w:ind w:left="220" w:right="239"/>
        <w:jc w:val="both"/>
      </w:pPr>
      <w:r>
        <w:rPr/>
        <w:t>vidraças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grande</w:t>
      </w:r>
      <w:r>
        <w:rPr>
          <w:spacing w:val="1"/>
        </w:rPr>
        <w:t> </w:t>
      </w:r>
      <w:r>
        <w:rPr/>
        <w:t>espaço,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utilizada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mangueira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gera</w:t>
      </w:r>
      <w:r>
        <w:rPr>
          <w:spacing w:val="1"/>
        </w:rPr>
        <w:t> </w:t>
      </w:r>
      <w:r>
        <w:rPr/>
        <w:t>bastante</w:t>
      </w:r>
      <w:r>
        <w:rPr>
          <w:spacing w:val="1"/>
        </w:rPr>
        <w:t> </w:t>
      </w:r>
      <w:r>
        <w:rPr/>
        <w:t>consumo.</w:t>
      </w:r>
      <w:r>
        <w:rPr>
          <w:spacing w:val="1"/>
        </w:rPr>
        <w:t> </w:t>
      </w:r>
      <w:r>
        <w:rPr/>
        <w:t>Destacou, ainda, que com a não utilização do equipamento, em decorrência da pandemia do COVID-19,</w:t>
      </w:r>
      <w:r>
        <w:rPr>
          <w:spacing w:val="1"/>
        </w:rPr>
        <w:t> </w:t>
      </w:r>
      <w:r>
        <w:rPr/>
        <w:t>todas as limpezas do equipamento passaram a ser de total responsabilidade da CDC, enquanto em</w:t>
      </w:r>
      <w:r>
        <w:rPr>
          <w:spacing w:val="1"/>
        </w:rPr>
        <w:t> </w:t>
      </w:r>
      <w:r>
        <w:rPr/>
        <w:t>períodos anteriores a limpeza também era realizada pelos interessados nos eventos ou com a devida</w:t>
      </w:r>
      <w:r>
        <w:rPr>
          <w:spacing w:val="1"/>
        </w:rPr>
        <w:t> </w:t>
      </w:r>
      <w:r>
        <w:rPr/>
        <w:t>cobrança do valor referente a este por parte da CDC. Visando melhorar o equilíbrio de gastos, a COADMI</w:t>
      </w:r>
      <w:r>
        <w:rPr>
          <w:spacing w:val="1"/>
        </w:rPr>
        <w:t> </w:t>
      </w:r>
      <w:r>
        <w:rPr/>
        <w:t>adotou as seguintes providências quanto a este ponto: alteração do calendário de limpeza; compra de</w:t>
      </w:r>
      <w:r>
        <w:rPr>
          <w:spacing w:val="1"/>
        </w:rPr>
        <w:t> </w:t>
      </w:r>
      <w:r>
        <w:rPr/>
        <w:t>nova mangueira, com menor consumo e maior eficiência; conscientização dos empregados terceirizados</w:t>
      </w:r>
      <w:r>
        <w:rPr>
          <w:spacing w:val="1"/>
        </w:rPr>
        <w:t> </w:t>
      </w:r>
      <w:r>
        <w:rPr/>
        <w:t>encarregados</w:t>
      </w:r>
      <w:r>
        <w:rPr>
          <w:spacing w:val="-1"/>
        </w:rPr>
        <w:t> </w:t>
      </w:r>
      <w:r>
        <w:rPr/>
        <w:t>da limpeza</w:t>
      </w:r>
      <w:r>
        <w:rPr>
          <w:spacing w:val="-1"/>
        </w:rPr>
        <w:t> </w:t>
      </w:r>
      <w:r>
        <w:rPr/>
        <w:t>do local.</w:t>
      </w:r>
      <w:r>
        <w:rPr>
          <w:spacing w:val="-1"/>
        </w:rPr>
        <w:t> </w:t>
      </w:r>
      <w:r>
        <w:rPr/>
        <w:t>O Conselho</w:t>
      </w:r>
      <w:r>
        <w:rPr>
          <w:spacing w:val="-1"/>
        </w:rPr>
        <w:t> </w:t>
      </w:r>
      <w:r>
        <w:rPr/>
        <w:t>dá-se por</w:t>
      </w:r>
      <w:r>
        <w:rPr>
          <w:spacing w:val="-1"/>
        </w:rPr>
        <w:t> </w:t>
      </w:r>
      <w:r>
        <w:rPr/>
        <w:t>satisfeito.</w:t>
      </w:r>
    </w:p>
    <w:p>
      <w:pPr>
        <w:pStyle w:val="ListParagraph"/>
        <w:numPr>
          <w:ilvl w:val="0"/>
          <w:numId w:val="2"/>
        </w:numPr>
        <w:tabs>
          <w:tab w:pos="1826" w:val="left" w:leader="none"/>
        </w:tabs>
        <w:spacing w:line="232" w:lineRule="auto" w:before="128" w:after="0"/>
        <w:ind w:left="220" w:right="240" w:firstLine="1417"/>
        <w:jc w:val="both"/>
        <w:rPr>
          <w:sz w:val="24"/>
        </w:rPr>
      </w:pPr>
      <w:r>
        <w:rPr>
          <w:b/>
          <w:sz w:val="24"/>
          <w:u w:val="single"/>
        </w:rPr>
        <w:t>Relatório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Auditoria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Externa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referente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ao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2º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trimestre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2019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Contrata</w:t>
      </w:r>
      <w:r>
        <w:rPr>
          <w:b/>
          <w:sz w:val="24"/>
        </w:rPr>
        <w:t>ç</w:t>
      </w:r>
      <w:r>
        <w:rPr>
          <w:b/>
          <w:sz w:val="24"/>
          <w:u w:val="single"/>
        </w:rPr>
        <w:t>ões:</w:t>
      </w:r>
      <w:r>
        <w:rPr>
          <w:b/>
          <w:spacing w:val="-52"/>
          <w:sz w:val="24"/>
        </w:rPr>
        <w:t> </w:t>
      </w:r>
      <w:r>
        <w:rPr>
          <w:b/>
          <w:sz w:val="24"/>
          <w:u w:val="single"/>
        </w:rPr>
        <w:t>recu</w:t>
      </w:r>
      <w:r>
        <w:rPr>
          <w:b/>
          <w:sz w:val="24"/>
        </w:rPr>
        <w:t>p</w:t>
      </w:r>
      <w:r>
        <w:rPr>
          <w:b/>
          <w:sz w:val="24"/>
          <w:u w:val="single"/>
        </w:rPr>
        <w:t>eração e redução tributária e assessoria contábil -</w:t>
      </w:r>
      <w:r>
        <w:rPr>
          <w:b/>
          <w:sz w:val="24"/>
        </w:rPr>
        <w:t> </w:t>
      </w:r>
      <w:r>
        <w:rPr>
          <w:sz w:val="24"/>
        </w:rPr>
        <w:t>A CODFIN, por meio do comunicado SEI nº</w:t>
      </w:r>
      <w:r>
        <w:rPr>
          <w:spacing w:val="1"/>
          <w:sz w:val="24"/>
        </w:rPr>
        <w:t> </w:t>
      </w:r>
      <w:r>
        <w:rPr>
          <w:sz w:val="24"/>
        </w:rPr>
        <w:t>48/2021/CODFIN-CDC/DIAFINCDC,</w:t>
      </w:r>
      <w:r>
        <w:rPr>
          <w:spacing w:val="1"/>
          <w:sz w:val="24"/>
        </w:rPr>
        <w:t> </w:t>
      </w:r>
      <w:r>
        <w:rPr>
          <w:sz w:val="24"/>
        </w:rPr>
        <w:t>informou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processo</w:t>
      </w:r>
      <w:r>
        <w:rPr>
          <w:spacing w:val="1"/>
          <w:sz w:val="24"/>
        </w:rPr>
        <w:t> </w:t>
      </w:r>
      <w:r>
        <w:rPr>
          <w:sz w:val="24"/>
        </w:rPr>
        <w:t>referente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contratação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Assessoria</w:t>
      </w:r>
      <w:r>
        <w:rPr>
          <w:spacing w:val="1"/>
          <w:sz w:val="24"/>
        </w:rPr>
        <w:t> </w:t>
      </w:r>
      <w:r>
        <w:rPr>
          <w:sz w:val="24"/>
        </w:rPr>
        <w:t>Contábil</w:t>
      </w:r>
      <w:r>
        <w:rPr>
          <w:spacing w:val="1"/>
          <w:sz w:val="24"/>
        </w:rPr>
        <w:t> </w:t>
      </w:r>
      <w:r>
        <w:rPr>
          <w:sz w:val="24"/>
        </w:rPr>
        <w:t>encontra-se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etapa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finalização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Termo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Referência</w:t>
      </w:r>
      <w:r>
        <w:rPr>
          <w:spacing w:val="1"/>
          <w:sz w:val="24"/>
        </w:rPr>
        <w:t> </w:t>
      </w:r>
      <w:r>
        <w:rPr>
          <w:sz w:val="24"/>
        </w:rPr>
        <w:t>pela</w:t>
      </w:r>
      <w:r>
        <w:rPr>
          <w:spacing w:val="1"/>
          <w:sz w:val="24"/>
        </w:rPr>
        <w:t> </w:t>
      </w:r>
      <w:r>
        <w:rPr>
          <w:sz w:val="24"/>
        </w:rPr>
        <w:t>CODCOL,</w:t>
      </w:r>
      <w:r>
        <w:rPr>
          <w:spacing w:val="1"/>
          <w:sz w:val="24"/>
        </w:rPr>
        <w:t> </w:t>
      </w:r>
      <w:r>
        <w:rPr>
          <w:sz w:val="24"/>
        </w:rPr>
        <w:t>devendo</w:t>
      </w:r>
      <w:r>
        <w:rPr>
          <w:spacing w:val="1"/>
          <w:sz w:val="24"/>
        </w:rPr>
        <w:t> </w:t>
      </w:r>
      <w:r>
        <w:rPr>
          <w:sz w:val="24"/>
        </w:rPr>
        <w:t>posteriormente</w:t>
      </w:r>
      <w:r>
        <w:rPr>
          <w:spacing w:val="1"/>
          <w:sz w:val="24"/>
        </w:rPr>
        <w:t> </w:t>
      </w:r>
      <w:r>
        <w:rPr>
          <w:sz w:val="24"/>
        </w:rPr>
        <w:t>ser</w:t>
      </w:r>
      <w:r>
        <w:rPr>
          <w:spacing w:val="1"/>
          <w:sz w:val="24"/>
        </w:rPr>
        <w:t> </w:t>
      </w:r>
      <w:r>
        <w:rPr>
          <w:sz w:val="24"/>
        </w:rPr>
        <w:t>enviado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setor</w:t>
      </w:r>
      <w:r>
        <w:rPr>
          <w:spacing w:val="1"/>
          <w:sz w:val="24"/>
        </w:rPr>
        <w:t> </w:t>
      </w:r>
      <w:r>
        <w:rPr>
          <w:sz w:val="24"/>
        </w:rPr>
        <w:t>jurídico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emissão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parecer</w:t>
      </w:r>
      <w:r>
        <w:rPr>
          <w:spacing w:val="1"/>
          <w:sz w:val="24"/>
        </w:rPr>
        <w:t> </w:t>
      </w:r>
      <w:r>
        <w:rPr>
          <w:sz w:val="24"/>
        </w:rPr>
        <w:t>(processo</w:t>
      </w:r>
      <w:r>
        <w:rPr>
          <w:spacing w:val="1"/>
          <w:sz w:val="24"/>
        </w:rPr>
        <w:t> </w:t>
      </w:r>
      <w:r>
        <w:rPr>
          <w:sz w:val="24"/>
        </w:rPr>
        <w:t>SEI</w:t>
      </w:r>
      <w:r>
        <w:rPr>
          <w:spacing w:val="1"/>
          <w:sz w:val="24"/>
        </w:rPr>
        <w:t> </w:t>
      </w:r>
      <w:r>
        <w:rPr>
          <w:sz w:val="24"/>
        </w:rPr>
        <w:t>n°</w:t>
      </w:r>
      <w:r>
        <w:rPr>
          <w:spacing w:val="1"/>
          <w:sz w:val="24"/>
        </w:rPr>
        <w:t> </w:t>
      </w:r>
      <w:r>
        <w:rPr>
          <w:sz w:val="24"/>
        </w:rPr>
        <w:t>50900.000429/2020-83).</w:t>
      </w:r>
      <w:r>
        <w:rPr>
          <w:spacing w:val="-1"/>
          <w:sz w:val="24"/>
        </w:rPr>
        <w:t> </w:t>
      </w:r>
      <w:r>
        <w:rPr>
          <w:sz w:val="24"/>
        </w:rPr>
        <w:t>O Conselho continuará</w:t>
      </w:r>
      <w:r>
        <w:rPr>
          <w:spacing w:val="-1"/>
          <w:sz w:val="24"/>
        </w:rPr>
        <w:t> </w:t>
      </w:r>
      <w:r>
        <w:rPr>
          <w:sz w:val="24"/>
        </w:rPr>
        <w:t>acompanhando a questão.</w:t>
      </w:r>
    </w:p>
    <w:p>
      <w:pPr>
        <w:pStyle w:val="ListParagraph"/>
        <w:numPr>
          <w:ilvl w:val="0"/>
          <w:numId w:val="2"/>
        </w:numPr>
        <w:tabs>
          <w:tab w:pos="1766" w:val="left" w:leader="none"/>
        </w:tabs>
        <w:spacing w:line="232" w:lineRule="auto" w:before="126" w:after="0"/>
        <w:ind w:left="220" w:right="243" w:firstLine="1417"/>
        <w:jc w:val="both"/>
        <w:rPr>
          <w:sz w:val="24"/>
        </w:rPr>
      </w:pPr>
      <w:r>
        <w:rPr>
          <w:b/>
          <w:sz w:val="24"/>
          <w:u w:val="single"/>
        </w:rPr>
        <w:t>Certidões de re</w:t>
      </w:r>
      <w:r>
        <w:rPr>
          <w:b/>
          <w:sz w:val="24"/>
        </w:rPr>
        <w:t>g</w:t>
      </w:r>
      <w:r>
        <w:rPr>
          <w:b/>
          <w:sz w:val="24"/>
          <w:u w:val="single"/>
        </w:rPr>
        <w:t>ularidade – dezembro/2020 -</w:t>
      </w:r>
      <w:r>
        <w:rPr>
          <w:b/>
          <w:sz w:val="24"/>
        </w:rPr>
        <w:t> </w:t>
      </w:r>
      <w:r>
        <w:rPr>
          <w:sz w:val="24"/>
        </w:rPr>
        <w:t>A CODFIN, por meio do comunicado SEI nº</w:t>
      </w:r>
      <w:r>
        <w:rPr>
          <w:spacing w:val="-52"/>
          <w:sz w:val="24"/>
        </w:rPr>
        <w:t> </w:t>
      </w:r>
      <w:r>
        <w:rPr>
          <w:sz w:val="24"/>
        </w:rPr>
        <w:t>48/2021/CODFIN-CDC/DIAFINCDC,</w:t>
      </w:r>
      <w:r>
        <w:rPr>
          <w:spacing w:val="-5"/>
          <w:sz w:val="24"/>
        </w:rPr>
        <w:t> </w:t>
      </w:r>
      <w:r>
        <w:rPr>
          <w:sz w:val="24"/>
        </w:rPr>
        <w:t>informou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continua</w:t>
      </w:r>
      <w:r>
        <w:rPr>
          <w:spacing w:val="-5"/>
          <w:sz w:val="24"/>
        </w:rPr>
        <w:t> </w:t>
      </w:r>
      <w:r>
        <w:rPr>
          <w:sz w:val="24"/>
        </w:rPr>
        <w:t>aguardando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decisão</w:t>
      </w:r>
      <w:r>
        <w:rPr>
          <w:spacing w:val="-5"/>
          <w:sz w:val="24"/>
        </w:rPr>
        <w:t> </w:t>
      </w:r>
      <w:r>
        <w:rPr>
          <w:sz w:val="24"/>
        </w:rPr>
        <w:t>judicial</w:t>
      </w:r>
      <w:r>
        <w:rPr>
          <w:spacing w:val="-5"/>
          <w:sz w:val="24"/>
        </w:rPr>
        <w:t> </w:t>
      </w:r>
      <w:r>
        <w:rPr>
          <w:sz w:val="24"/>
        </w:rPr>
        <w:t>referente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Ultra</w:t>
      </w:r>
      <w:r>
        <w:rPr>
          <w:spacing w:val="-52"/>
          <w:sz w:val="24"/>
        </w:rPr>
        <w:t> </w:t>
      </w:r>
      <w:r>
        <w:rPr>
          <w:sz w:val="24"/>
        </w:rPr>
        <w:t>Vigilância e, em relação à Petrobrás, foi enviado um e-mail solicitando as providências para a retirada da</w:t>
      </w:r>
      <w:r>
        <w:rPr>
          <w:spacing w:val="1"/>
          <w:sz w:val="24"/>
        </w:rPr>
        <w:t> </w:t>
      </w:r>
      <w:r>
        <w:rPr>
          <w:sz w:val="24"/>
        </w:rPr>
        <w:t>CDC do cadastro do SERASA Em pesquisa realizada junto ao BB no dia 12/02/2021, foi informado que só</w:t>
      </w:r>
      <w:r>
        <w:rPr>
          <w:spacing w:val="1"/>
          <w:sz w:val="24"/>
        </w:rPr>
        <w:t> </w:t>
      </w:r>
      <w:r>
        <w:rPr>
          <w:sz w:val="24"/>
        </w:rPr>
        <w:t>consta uma restrição referente à Ação Civil e a CODFIN está providenciando uma nova pesquisa ao</w:t>
      </w:r>
      <w:r>
        <w:rPr>
          <w:spacing w:val="1"/>
          <w:sz w:val="24"/>
        </w:rPr>
        <w:t> </w:t>
      </w:r>
      <w:r>
        <w:rPr>
          <w:sz w:val="24"/>
        </w:rPr>
        <w:t>SERASA.</w:t>
      </w:r>
      <w:r>
        <w:rPr>
          <w:spacing w:val="-1"/>
          <w:sz w:val="24"/>
        </w:rPr>
        <w:t> </w:t>
      </w:r>
      <w:r>
        <w:rPr>
          <w:sz w:val="24"/>
        </w:rPr>
        <w:t>O Conselho continuará acompanhando</w:t>
      </w:r>
      <w:r>
        <w:rPr>
          <w:spacing w:val="-1"/>
          <w:sz w:val="24"/>
        </w:rPr>
        <w:t> </w:t>
      </w:r>
      <w:r>
        <w:rPr>
          <w:sz w:val="24"/>
        </w:rPr>
        <w:t>a questão.</w:t>
      </w:r>
    </w:p>
    <w:p>
      <w:pPr>
        <w:pStyle w:val="ListParagraph"/>
        <w:numPr>
          <w:ilvl w:val="0"/>
          <w:numId w:val="2"/>
        </w:numPr>
        <w:tabs>
          <w:tab w:pos="1781" w:val="left" w:leader="none"/>
        </w:tabs>
        <w:spacing w:line="232" w:lineRule="auto" w:before="125" w:after="0"/>
        <w:ind w:left="220" w:right="241" w:firstLine="1417"/>
        <w:jc w:val="both"/>
        <w:rPr>
          <w:sz w:val="24"/>
        </w:rPr>
      </w:pPr>
      <w:r>
        <w:rPr>
          <w:b/>
          <w:sz w:val="24"/>
          <w:u w:val="single"/>
        </w:rPr>
        <w:t>Relatório Auditoria Externa – 1º trimestre/2020 -</w:t>
      </w:r>
      <w:r>
        <w:rPr>
          <w:b/>
          <w:sz w:val="24"/>
        </w:rPr>
        <w:t> </w:t>
      </w:r>
      <w:r>
        <w:rPr>
          <w:sz w:val="24"/>
        </w:rPr>
        <w:t>A CODFIN, por meio do comunicado</w:t>
      </w:r>
      <w:r>
        <w:rPr>
          <w:spacing w:val="1"/>
          <w:sz w:val="24"/>
        </w:rPr>
        <w:t> </w:t>
      </w:r>
      <w:r>
        <w:rPr>
          <w:sz w:val="24"/>
        </w:rPr>
        <w:t>SEI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48/2021/CODFIN-CDC/DIAFINCDC,</w:t>
      </w:r>
      <w:r>
        <w:rPr>
          <w:spacing w:val="1"/>
          <w:sz w:val="24"/>
        </w:rPr>
        <w:t> </w:t>
      </w:r>
      <w:r>
        <w:rPr>
          <w:sz w:val="24"/>
        </w:rPr>
        <w:t>informou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continua</w:t>
      </w:r>
      <w:r>
        <w:rPr>
          <w:spacing w:val="1"/>
          <w:sz w:val="24"/>
        </w:rPr>
        <w:t> </w:t>
      </w:r>
      <w:r>
        <w:rPr>
          <w:sz w:val="24"/>
        </w:rPr>
        <w:t>trabalhando</w:t>
      </w:r>
      <w:r>
        <w:rPr>
          <w:spacing w:val="1"/>
          <w:sz w:val="24"/>
        </w:rPr>
        <w:t> </w:t>
      </w:r>
      <w:r>
        <w:rPr>
          <w:sz w:val="24"/>
        </w:rPr>
        <w:t>“na</w:t>
      </w:r>
      <w:r>
        <w:rPr>
          <w:spacing w:val="1"/>
          <w:sz w:val="24"/>
        </w:rPr>
        <w:t> </w:t>
      </w:r>
      <w:r>
        <w:rPr>
          <w:sz w:val="24"/>
        </w:rPr>
        <w:t>identificação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créditos</w:t>
      </w:r>
      <w:r>
        <w:rPr>
          <w:spacing w:val="50"/>
          <w:sz w:val="24"/>
        </w:rPr>
        <w:t> </w:t>
      </w:r>
      <w:r>
        <w:rPr>
          <w:sz w:val="24"/>
        </w:rPr>
        <w:t>não</w:t>
      </w:r>
      <w:r>
        <w:rPr>
          <w:spacing w:val="51"/>
          <w:sz w:val="24"/>
        </w:rPr>
        <w:t> </w:t>
      </w:r>
      <w:r>
        <w:rPr>
          <w:sz w:val="24"/>
        </w:rPr>
        <w:t>identificados</w:t>
      </w:r>
      <w:r>
        <w:rPr>
          <w:spacing w:val="50"/>
          <w:sz w:val="24"/>
        </w:rPr>
        <w:t> </w:t>
      </w:r>
      <w:r>
        <w:rPr>
          <w:sz w:val="24"/>
        </w:rPr>
        <w:t>e</w:t>
      </w:r>
      <w:r>
        <w:rPr>
          <w:spacing w:val="51"/>
          <w:sz w:val="24"/>
        </w:rPr>
        <w:t> </w:t>
      </w:r>
      <w:r>
        <w:rPr>
          <w:sz w:val="24"/>
        </w:rPr>
        <w:t>aguarda</w:t>
      </w:r>
      <w:r>
        <w:rPr>
          <w:spacing w:val="51"/>
          <w:sz w:val="24"/>
        </w:rPr>
        <w:t> </w:t>
      </w:r>
      <w:r>
        <w:rPr>
          <w:sz w:val="24"/>
        </w:rPr>
        <w:t>a</w:t>
      </w:r>
      <w:r>
        <w:rPr>
          <w:spacing w:val="50"/>
          <w:sz w:val="24"/>
        </w:rPr>
        <w:t> </w:t>
      </w:r>
      <w:r>
        <w:rPr>
          <w:sz w:val="24"/>
        </w:rPr>
        <w:t>implantação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Sistema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ERP</w:t>
      </w:r>
      <w:r>
        <w:rPr>
          <w:spacing w:val="50"/>
          <w:sz w:val="24"/>
        </w:rPr>
        <w:t> </w:t>
      </w:r>
      <w:r>
        <w:rPr>
          <w:sz w:val="24"/>
        </w:rPr>
        <w:t>que</w:t>
      </w:r>
      <w:r>
        <w:rPr>
          <w:spacing w:val="51"/>
          <w:sz w:val="24"/>
        </w:rPr>
        <w:t> </w:t>
      </w:r>
      <w:r>
        <w:rPr>
          <w:sz w:val="24"/>
        </w:rPr>
        <w:t>contemplará</w:t>
      </w:r>
      <w:r>
        <w:rPr>
          <w:spacing w:val="50"/>
          <w:sz w:val="24"/>
        </w:rPr>
        <w:t> </w:t>
      </w:r>
      <w:r>
        <w:rPr>
          <w:sz w:val="24"/>
        </w:rPr>
        <w:t>o</w:t>
      </w:r>
      <w:r>
        <w:rPr>
          <w:spacing w:val="51"/>
          <w:sz w:val="24"/>
        </w:rPr>
        <w:t> </w:t>
      </w:r>
      <w:r>
        <w:rPr>
          <w:sz w:val="24"/>
        </w:rPr>
        <w:t>Sistema</w:t>
      </w:r>
      <w:r>
        <w:rPr>
          <w:spacing w:val="-52"/>
          <w:sz w:val="24"/>
        </w:rPr>
        <w:t> </w:t>
      </w:r>
      <w:r>
        <w:rPr>
          <w:sz w:val="24"/>
        </w:rPr>
        <w:t>Financeiro,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proceder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registro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PCLD”.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Conselho</w:t>
      </w:r>
      <w:r>
        <w:rPr>
          <w:spacing w:val="-4"/>
          <w:sz w:val="24"/>
        </w:rPr>
        <w:t> </w:t>
      </w:r>
      <w:r>
        <w:rPr>
          <w:sz w:val="24"/>
        </w:rPr>
        <w:t>continuará</w:t>
      </w:r>
      <w:r>
        <w:rPr>
          <w:spacing w:val="-3"/>
          <w:sz w:val="24"/>
        </w:rPr>
        <w:t> </w:t>
      </w:r>
      <w:r>
        <w:rPr>
          <w:sz w:val="24"/>
        </w:rPr>
        <w:t>acompanhando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questão.</w:t>
      </w:r>
    </w:p>
    <w:p>
      <w:pPr>
        <w:pStyle w:val="ListParagraph"/>
        <w:numPr>
          <w:ilvl w:val="0"/>
          <w:numId w:val="2"/>
        </w:numPr>
        <w:tabs>
          <w:tab w:pos="1811" w:val="left" w:leader="none"/>
        </w:tabs>
        <w:spacing w:line="232" w:lineRule="auto" w:before="124" w:after="0"/>
        <w:ind w:left="220" w:right="239" w:firstLine="1417"/>
        <w:jc w:val="both"/>
        <w:rPr>
          <w:sz w:val="24"/>
        </w:rPr>
      </w:pPr>
      <w:r>
        <w:rPr>
          <w:b/>
          <w:sz w:val="24"/>
          <w:u w:val="single"/>
        </w:rPr>
        <w:t>Relatório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Auditoria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Externa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referente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ao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2º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trimestre/2020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Sistema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contas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a</w:t>
      </w:r>
      <w:r>
        <w:rPr>
          <w:b/>
          <w:spacing w:val="-52"/>
          <w:sz w:val="24"/>
        </w:rPr>
        <w:t> </w:t>
      </w:r>
      <w:r>
        <w:rPr>
          <w:b/>
          <w:sz w:val="24"/>
          <w:u w:val="single"/>
        </w:rPr>
        <w:t>receber -</w:t>
      </w:r>
      <w:r>
        <w:rPr>
          <w:b/>
          <w:sz w:val="24"/>
        </w:rPr>
        <w:t> </w:t>
      </w:r>
      <w:r>
        <w:rPr>
          <w:sz w:val="24"/>
        </w:rPr>
        <w:t>A CODFIN, por meio do comunicado SEI nº 48/2021/CODFIN-CDC/DIAFINCDC, informou que</w:t>
      </w:r>
      <w:r>
        <w:rPr>
          <w:spacing w:val="1"/>
          <w:sz w:val="24"/>
        </w:rPr>
        <w:t> </w:t>
      </w:r>
      <w:r>
        <w:rPr>
          <w:sz w:val="24"/>
        </w:rPr>
        <w:t>está acompanhando junto à CODTEI a contratação de uma ERP, para resolver a questão do Sistema de</w:t>
      </w:r>
      <w:r>
        <w:rPr>
          <w:spacing w:val="1"/>
          <w:sz w:val="24"/>
        </w:rPr>
        <w:t> </w:t>
      </w:r>
      <w:r>
        <w:rPr>
          <w:sz w:val="24"/>
        </w:rPr>
        <w:t>contas a receber e está trabalhando para sanar os créditos não identificados. O Conselho continuará</w:t>
      </w:r>
      <w:r>
        <w:rPr>
          <w:spacing w:val="1"/>
          <w:sz w:val="24"/>
        </w:rPr>
        <w:t> </w:t>
      </w:r>
      <w:r>
        <w:rPr>
          <w:sz w:val="24"/>
        </w:rPr>
        <w:t>acompanhando</w:t>
      </w:r>
      <w:r>
        <w:rPr>
          <w:spacing w:val="-1"/>
          <w:sz w:val="24"/>
        </w:rPr>
        <w:t> </w:t>
      </w:r>
      <w:r>
        <w:rPr>
          <w:sz w:val="24"/>
        </w:rPr>
        <w:t>a questão.</w:t>
      </w:r>
    </w:p>
    <w:p>
      <w:pPr>
        <w:pStyle w:val="ListParagraph"/>
        <w:numPr>
          <w:ilvl w:val="0"/>
          <w:numId w:val="2"/>
        </w:numPr>
        <w:tabs>
          <w:tab w:pos="1811" w:val="left" w:leader="none"/>
        </w:tabs>
        <w:spacing w:line="232" w:lineRule="auto" w:before="125" w:after="0"/>
        <w:ind w:left="220" w:right="244" w:firstLine="1417"/>
        <w:jc w:val="both"/>
        <w:rPr>
          <w:sz w:val="24"/>
        </w:rPr>
      </w:pPr>
      <w:r>
        <w:rPr>
          <w:b/>
          <w:sz w:val="24"/>
          <w:u w:val="single"/>
        </w:rPr>
        <w:t>Acom</w:t>
      </w:r>
      <w:r>
        <w:rPr>
          <w:b/>
          <w:sz w:val="24"/>
        </w:rPr>
        <w:t>p</w:t>
      </w:r>
      <w:r>
        <w:rPr>
          <w:b/>
          <w:sz w:val="24"/>
          <w:u w:val="single"/>
        </w:rPr>
        <w:t>anhamentos Mensais dos Resultados Econômicos – Financeiros – Receitas e</w:t>
      </w:r>
      <w:r>
        <w:rPr>
          <w:b/>
          <w:spacing w:val="1"/>
          <w:sz w:val="24"/>
        </w:rPr>
        <w:t> </w:t>
      </w:r>
      <w:r>
        <w:rPr>
          <w:b/>
          <w:sz w:val="24"/>
          <w:u w:val="single"/>
        </w:rPr>
        <w:t>Des</w:t>
      </w:r>
      <w:r>
        <w:rPr>
          <w:b/>
          <w:sz w:val="24"/>
        </w:rPr>
        <w:t>p</w:t>
      </w:r>
      <w:r>
        <w:rPr>
          <w:b/>
          <w:sz w:val="24"/>
          <w:u w:val="single"/>
        </w:rPr>
        <w:t>esas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novembro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/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2020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CODFIN,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comunicado</w:t>
      </w:r>
      <w:r>
        <w:rPr>
          <w:spacing w:val="1"/>
          <w:sz w:val="24"/>
        </w:rPr>
        <w:t> </w:t>
      </w:r>
      <w:r>
        <w:rPr>
          <w:sz w:val="24"/>
        </w:rPr>
        <w:t>SEI</w:t>
      </w:r>
      <w:r>
        <w:rPr>
          <w:spacing w:val="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48/2021/CODFIN-</w:t>
      </w:r>
      <w:r>
        <w:rPr>
          <w:spacing w:val="1"/>
          <w:sz w:val="24"/>
        </w:rPr>
        <w:t> </w:t>
      </w:r>
      <w:r>
        <w:rPr>
          <w:sz w:val="24"/>
        </w:rPr>
        <w:t>CDC/DIAFINCDC, informou que foi aprovada, pela DIREXE, e foi ratificada pelo parecer do COAUD, a Nota</w:t>
      </w:r>
      <w:r>
        <w:rPr>
          <w:spacing w:val="-52"/>
          <w:sz w:val="24"/>
        </w:rPr>
        <w:t> </w:t>
      </w:r>
      <w:r>
        <w:rPr>
          <w:sz w:val="24"/>
        </w:rPr>
        <w:t>Técnica n° 6/2021 da CODFIN, referente ao AFAC (processo SEI n° 50900.000392/2020-93), faltando</w:t>
      </w:r>
      <w:r>
        <w:rPr>
          <w:spacing w:val="1"/>
          <w:sz w:val="24"/>
        </w:rPr>
        <w:t> </w:t>
      </w:r>
      <w:r>
        <w:rPr>
          <w:sz w:val="24"/>
        </w:rPr>
        <w:t>apenas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análise e</w:t>
      </w:r>
      <w:r>
        <w:rPr>
          <w:spacing w:val="-1"/>
          <w:sz w:val="24"/>
        </w:rPr>
        <w:t> </w:t>
      </w:r>
      <w:r>
        <w:rPr>
          <w:sz w:val="24"/>
        </w:rPr>
        <w:t>manifestação dos</w:t>
      </w:r>
      <w:r>
        <w:rPr>
          <w:spacing w:val="-1"/>
          <w:sz w:val="24"/>
        </w:rPr>
        <w:t> </w:t>
      </w:r>
      <w:r>
        <w:rPr>
          <w:sz w:val="24"/>
        </w:rPr>
        <w:t>Conselhos. O</w:t>
      </w:r>
      <w:r>
        <w:rPr>
          <w:spacing w:val="-1"/>
          <w:sz w:val="24"/>
        </w:rPr>
        <w:t> </w:t>
      </w:r>
      <w:r>
        <w:rPr>
          <w:sz w:val="24"/>
        </w:rPr>
        <w:t>Conselho dá-se</w:t>
      </w:r>
      <w:r>
        <w:rPr>
          <w:spacing w:val="-1"/>
          <w:sz w:val="24"/>
        </w:rPr>
        <w:t> </w:t>
      </w:r>
      <w:r>
        <w:rPr>
          <w:sz w:val="24"/>
        </w:rPr>
        <w:t>por satisfeito.</w:t>
      </w:r>
    </w:p>
    <w:p>
      <w:pPr>
        <w:pStyle w:val="ListParagraph"/>
        <w:numPr>
          <w:ilvl w:val="0"/>
          <w:numId w:val="2"/>
        </w:numPr>
        <w:tabs>
          <w:tab w:pos="1781" w:val="left" w:leader="none"/>
        </w:tabs>
        <w:spacing w:line="232" w:lineRule="auto" w:before="125" w:after="0"/>
        <w:ind w:left="220" w:right="247" w:firstLine="1417"/>
        <w:jc w:val="both"/>
        <w:rPr>
          <w:sz w:val="24"/>
        </w:rPr>
      </w:pPr>
      <w:r>
        <w:rPr>
          <w:b/>
          <w:sz w:val="24"/>
          <w:u w:val="single"/>
        </w:rPr>
        <w:t>Ata da 2307ª Reunião Ordinária da DIREXE realizada em dezembro/2020 -</w:t>
      </w:r>
      <w:r>
        <w:rPr>
          <w:b/>
          <w:sz w:val="24"/>
        </w:rPr>
        <w:t> </w:t>
      </w:r>
      <w:r>
        <w:rPr>
          <w:sz w:val="24"/>
        </w:rPr>
        <w:t>A CODFIN,</w:t>
      </w:r>
      <w:r>
        <w:rPr>
          <w:spacing w:val="1"/>
          <w:sz w:val="24"/>
        </w:rPr>
        <w:t> </w:t>
      </w:r>
      <w:r>
        <w:rPr>
          <w:sz w:val="24"/>
        </w:rPr>
        <w:t>por meio do comunicado SEI nº 48/2021/CODFIN-CDC/DIAFINCDC, informou que após a emissão da</w:t>
      </w:r>
      <w:r>
        <w:rPr>
          <w:spacing w:val="1"/>
          <w:sz w:val="24"/>
        </w:rPr>
        <w:t> </w:t>
      </w:r>
      <w:r>
        <w:rPr>
          <w:sz w:val="24"/>
        </w:rPr>
        <w:t>documentação de cobrança é feito o envio aos e-mails cadastrados junto ao banco de dados da CDC, que</w:t>
      </w:r>
      <w:r>
        <w:rPr>
          <w:spacing w:val="-52"/>
          <w:sz w:val="24"/>
        </w:rPr>
        <w:t> </w:t>
      </w:r>
      <w:r>
        <w:rPr>
          <w:sz w:val="24"/>
        </w:rPr>
        <w:t>aguarda a confirmação do recebimento. Caso não seja confirmado, reitera-se o e-mail inicial, e, ainda</w:t>
      </w:r>
      <w:r>
        <w:rPr>
          <w:spacing w:val="1"/>
          <w:sz w:val="24"/>
        </w:rPr>
        <w:t> </w:t>
      </w:r>
      <w:r>
        <w:rPr>
          <w:sz w:val="24"/>
        </w:rPr>
        <w:t>assim, não sendo visualizada a nova confirmação, o faturamento entra em contato com as respectivas</w:t>
      </w:r>
      <w:r>
        <w:rPr>
          <w:spacing w:val="1"/>
          <w:sz w:val="24"/>
        </w:rPr>
        <w:t> </w:t>
      </w:r>
      <w:r>
        <w:rPr>
          <w:sz w:val="24"/>
        </w:rPr>
        <w:t>empresas.</w:t>
      </w:r>
      <w:r>
        <w:rPr>
          <w:spacing w:val="1"/>
          <w:sz w:val="24"/>
        </w:rPr>
        <w:t> </w:t>
      </w:r>
      <w:r>
        <w:rPr>
          <w:sz w:val="24"/>
        </w:rPr>
        <w:t>Finalizado</w:t>
      </w:r>
      <w:r>
        <w:rPr>
          <w:spacing w:val="1"/>
          <w:sz w:val="24"/>
        </w:rPr>
        <w:t> </w:t>
      </w:r>
      <w:r>
        <w:rPr>
          <w:sz w:val="24"/>
        </w:rPr>
        <w:t>esse</w:t>
      </w:r>
      <w:r>
        <w:rPr>
          <w:spacing w:val="1"/>
          <w:sz w:val="24"/>
        </w:rPr>
        <w:t> </w:t>
      </w:r>
      <w:r>
        <w:rPr>
          <w:sz w:val="24"/>
        </w:rPr>
        <w:t>processo,</w:t>
      </w:r>
      <w:r>
        <w:rPr>
          <w:spacing w:val="1"/>
          <w:sz w:val="24"/>
        </w:rPr>
        <w:t> </w:t>
      </w:r>
      <w:r>
        <w:rPr>
          <w:sz w:val="24"/>
        </w:rPr>
        <w:t>os</w:t>
      </w:r>
      <w:r>
        <w:rPr>
          <w:spacing w:val="1"/>
          <w:sz w:val="24"/>
        </w:rPr>
        <w:t> </w:t>
      </w:r>
      <w:r>
        <w:rPr>
          <w:sz w:val="24"/>
        </w:rPr>
        <w:t>documentos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cobranças</w:t>
      </w:r>
      <w:r>
        <w:rPr>
          <w:spacing w:val="1"/>
          <w:sz w:val="24"/>
        </w:rPr>
        <w:t> </w:t>
      </w:r>
      <w:r>
        <w:rPr>
          <w:sz w:val="24"/>
        </w:rPr>
        <w:t>são</w:t>
      </w:r>
      <w:r>
        <w:rPr>
          <w:spacing w:val="1"/>
          <w:sz w:val="24"/>
        </w:rPr>
        <w:t> </w:t>
      </w:r>
      <w:r>
        <w:rPr>
          <w:sz w:val="24"/>
        </w:rPr>
        <w:t>arquivados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planilha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acompanhamento</w:t>
      </w:r>
      <w:r>
        <w:rPr>
          <w:spacing w:val="-1"/>
          <w:sz w:val="24"/>
        </w:rPr>
        <w:t> </w:t>
      </w:r>
      <w:r>
        <w:rPr>
          <w:sz w:val="24"/>
        </w:rPr>
        <w:t>de e-mails</w:t>
      </w:r>
      <w:r>
        <w:rPr>
          <w:spacing w:val="-1"/>
          <w:sz w:val="24"/>
        </w:rPr>
        <w:t> </w:t>
      </w:r>
      <w:r>
        <w:rPr>
          <w:sz w:val="24"/>
        </w:rPr>
        <w:t>é atualizada.</w:t>
      </w:r>
      <w:r>
        <w:rPr>
          <w:spacing w:val="-1"/>
          <w:sz w:val="24"/>
        </w:rPr>
        <w:t> </w:t>
      </w:r>
      <w:r>
        <w:rPr>
          <w:sz w:val="24"/>
        </w:rPr>
        <w:t>O Conselho</w:t>
      </w:r>
      <w:r>
        <w:rPr>
          <w:spacing w:val="-1"/>
          <w:sz w:val="24"/>
        </w:rPr>
        <w:t> </w:t>
      </w:r>
      <w:r>
        <w:rPr>
          <w:sz w:val="24"/>
        </w:rPr>
        <w:t>dá-se por</w:t>
      </w:r>
      <w:r>
        <w:rPr>
          <w:spacing w:val="-1"/>
          <w:sz w:val="24"/>
        </w:rPr>
        <w:t> </w:t>
      </w:r>
      <w:r>
        <w:rPr>
          <w:sz w:val="24"/>
        </w:rPr>
        <w:t>satisfeito.</w:t>
      </w:r>
    </w:p>
    <w:p>
      <w:pPr>
        <w:pStyle w:val="ListParagraph"/>
        <w:numPr>
          <w:ilvl w:val="0"/>
          <w:numId w:val="2"/>
        </w:numPr>
        <w:tabs>
          <w:tab w:pos="1811" w:val="left" w:leader="none"/>
        </w:tabs>
        <w:spacing w:line="232" w:lineRule="auto" w:before="127" w:after="0"/>
        <w:ind w:left="220" w:right="238" w:firstLine="1417"/>
        <w:jc w:val="both"/>
        <w:rPr>
          <w:sz w:val="24"/>
        </w:rPr>
      </w:pPr>
      <w:r>
        <w:rPr>
          <w:b/>
          <w:sz w:val="24"/>
          <w:u w:val="single"/>
        </w:rPr>
        <w:t>Relatório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Auditoria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nº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02/2017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Exame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Demonstra</w:t>
      </w:r>
      <w:r>
        <w:rPr>
          <w:b/>
          <w:sz w:val="24"/>
        </w:rPr>
        <w:t>ç</w:t>
      </w:r>
      <w:r>
        <w:rPr>
          <w:b/>
          <w:sz w:val="24"/>
          <w:u w:val="single"/>
        </w:rPr>
        <w:t>ões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Contábeis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2016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-52"/>
          <w:sz w:val="24"/>
        </w:rPr>
        <w:t> </w:t>
      </w:r>
      <w:r>
        <w:rPr>
          <w:b/>
          <w:sz w:val="24"/>
          <w:u w:val="single"/>
        </w:rPr>
        <w:t>CONVÊNIO CVT -</w:t>
      </w:r>
      <w:r>
        <w:rPr>
          <w:b/>
          <w:sz w:val="24"/>
        </w:rPr>
        <w:t> </w:t>
      </w:r>
      <w:r>
        <w:rPr>
          <w:sz w:val="24"/>
        </w:rPr>
        <w:t>A CODJUR, através do comunicado SEI nº 16/2021/CODJUR-CDC/DIRPRECDC, informou</w:t>
      </w:r>
      <w:r>
        <w:rPr>
          <w:spacing w:val="1"/>
          <w:sz w:val="24"/>
        </w:rPr>
        <w:t> </w:t>
      </w:r>
      <w:r>
        <w:rPr>
          <w:sz w:val="24"/>
        </w:rPr>
        <w:t>que quanto ao processo judicial que gerou o bloqueio na conta destinada à custódia dos recursos do</w:t>
      </w:r>
      <w:r>
        <w:rPr>
          <w:spacing w:val="1"/>
          <w:sz w:val="24"/>
        </w:rPr>
        <w:t> </w:t>
      </w:r>
      <w:r>
        <w:rPr>
          <w:sz w:val="24"/>
        </w:rPr>
        <w:t>citado convênio, o mesmo está em sua fase de avaliação e revisão da consolidação do REFIS, onde está</w:t>
      </w:r>
      <w:r>
        <w:rPr>
          <w:spacing w:val="1"/>
          <w:sz w:val="24"/>
        </w:rPr>
        <w:t> </w:t>
      </w:r>
      <w:r>
        <w:rPr>
          <w:sz w:val="24"/>
        </w:rPr>
        <w:t>sendo apurada a existência de qualquer débito remanescente além dos valores já pagos. A partir do</w:t>
      </w:r>
      <w:r>
        <w:rPr>
          <w:spacing w:val="1"/>
          <w:sz w:val="24"/>
        </w:rPr>
        <w:t> </w:t>
      </w:r>
      <w:r>
        <w:rPr>
          <w:sz w:val="24"/>
        </w:rPr>
        <w:t>resultado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parte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RFB,</w:t>
      </w:r>
      <w:r>
        <w:rPr>
          <w:spacing w:val="-3"/>
          <w:sz w:val="24"/>
        </w:rPr>
        <w:t> </w:t>
      </w:r>
      <w:r>
        <w:rPr>
          <w:sz w:val="24"/>
        </w:rPr>
        <w:t>verificarão,</w:t>
      </w:r>
      <w:r>
        <w:rPr>
          <w:spacing w:val="-4"/>
          <w:sz w:val="24"/>
        </w:rPr>
        <w:t> </w:t>
      </w:r>
      <w:r>
        <w:rPr>
          <w:sz w:val="24"/>
        </w:rPr>
        <w:t>ao</w:t>
      </w:r>
      <w:r>
        <w:rPr>
          <w:spacing w:val="-3"/>
          <w:sz w:val="24"/>
        </w:rPr>
        <w:t> </w:t>
      </w:r>
      <w:r>
        <w:rPr>
          <w:sz w:val="24"/>
        </w:rPr>
        <w:t>certo,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valores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4"/>
          <w:sz w:val="24"/>
        </w:rPr>
        <w:t> </w:t>
      </w:r>
      <w:r>
        <w:rPr>
          <w:sz w:val="24"/>
        </w:rPr>
        <w:t>questão</w:t>
      </w:r>
      <w:r>
        <w:rPr>
          <w:spacing w:val="-3"/>
          <w:sz w:val="24"/>
        </w:rPr>
        <w:t> </w:t>
      </w:r>
      <w:r>
        <w:rPr>
          <w:sz w:val="24"/>
        </w:rPr>
        <w:t>poderão</w:t>
      </w:r>
      <w:r>
        <w:rPr>
          <w:spacing w:val="-4"/>
          <w:sz w:val="24"/>
        </w:rPr>
        <w:t> </w:t>
      </w:r>
      <w:r>
        <w:rPr>
          <w:sz w:val="24"/>
        </w:rPr>
        <w:t>ser</w:t>
      </w:r>
      <w:r>
        <w:rPr>
          <w:spacing w:val="-3"/>
          <w:sz w:val="24"/>
        </w:rPr>
        <w:t> </w:t>
      </w:r>
      <w:r>
        <w:rPr>
          <w:sz w:val="24"/>
        </w:rPr>
        <w:t>desbloqueados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-52"/>
          <w:sz w:val="24"/>
        </w:rPr>
        <w:t> </w:t>
      </w:r>
      <w:r>
        <w:rPr>
          <w:sz w:val="24"/>
        </w:rPr>
        <w:t>se haverá a necessidade de utilização dos mesmos para quitação do residual. Ao final da apuração acima</w:t>
      </w:r>
      <w:r>
        <w:rPr>
          <w:spacing w:val="1"/>
          <w:sz w:val="24"/>
        </w:rPr>
        <w:t> </w:t>
      </w:r>
      <w:r>
        <w:rPr>
          <w:sz w:val="24"/>
        </w:rPr>
        <w:t>citada, caso a CDC tenha que utilizar os valores decorrentes do bloqueio para fins de quitação do REFIS,</w:t>
      </w:r>
      <w:r>
        <w:rPr>
          <w:spacing w:val="1"/>
          <w:sz w:val="24"/>
        </w:rPr>
        <w:t> </w:t>
      </w:r>
      <w:r>
        <w:rPr>
          <w:sz w:val="24"/>
        </w:rPr>
        <w:t>acarretará que o ressarcimento do convênio deverá ocorrer com “recursos próprios”. Situação atual: O</w:t>
      </w:r>
      <w:r>
        <w:rPr>
          <w:spacing w:val="1"/>
          <w:sz w:val="24"/>
        </w:rPr>
        <w:t> </w:t>
      </w:r>
      <w:r>
        <w:rPr>
          <w:sz w:val="24"/>
        </w:rPr>
        <w:t>juiz despachou no processo nº 0035100-26.1996.5.07.0005 determinando novamente a intimação da</w:t>
      </w:r>
      <w:r>
        <w:rPr>
          <w:spacing w:val="1"/>
          <w:sz w:val="24"/>
        </w:rPr>
        <w:t> </w:t>
      </w:r>
      <w:r>
        <w:rPr>
          <w:sz w:val="24"/>
        </w:rPr>
        <w:t>Receita</w:t>
      </w:r>
      <w:r>
        <w:rPr>
          <w:spacing w:val="15"/>
          <w:sz w:val="24"/>
        </w:rPr>
        <w:t> </w:t>
      </w:r>
      <w:r>
        <w:rPr>
          <w:sz w:val="24"/>
        </w:rPr>
        <w:t>Federal,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5"/>
          <w:sz w:val="24"/>
        </w:rPr>
        <w:t> </w:t>
      </w:r>
      <w:r>
        <w:rPr>
          <w:sz w:val="24"/>
        </w:rPr>
        <w:t>fim</w:t>
      </w:r>
      <w:r>
        <w:rPr>
          <w:spacing w:val="15"/>
          <w:sz w:val="24"/>
        </w:rPr>
        <w:t> </w:t>
      </w:r>
      <w:r>
        <w:rPr>
          <w:sz w:val="24"/>
        </w:rPr>
        <w:t>de</w:t>
      </w:r>
      <w:r>
        <w:rPr>
          <w:spacing w:val="15"/>
          <w:sz w:val="24"/>
        </w:rPr>
        <w:t> </w:t>
      </w:r>
      <w:r>
        <w:rPr>
          <w:sz w:val="24"/>
        </w:rPr>
        <w:t>que</w:t>
      </w:r>
      <w:r>
        <w:rPr>
          <w:spacing w:val="15"/>
          <w:sz w:val="24"/>
        </w:rPr>
        <w:t> </w:t>
      </w:r>
      <w:r>
        <w:rPr>
          <w:sz w:val="24"/>
        </w:rPr>
        <w:t>se</w:t>
      </w:r>
      <w:r>
        <w:rPr>
          <w:spacing w:val="15"/>
          <w:sz w:val="24"/>
        </w:rPr>
        <w:t> </w:t>
      </w:r>
      <w:r>
        <w:rPr>
          <w:sz w:val="24"/>
        </w:rPr>
        <w:t>pronuncie</w:t>
      </w:r>
      <w:r>
        <w:rPr>
          <w:spacing w:val="15"/>
          <w:sz w:val="24"/>
        </w:rPr>
        <w:t> </w:t>
      </w:r>
      <w:r>
        <w:rPr>
          <w:sz w:val="24"/>
        </w:rPr>
        <w:t>acerca</w:t>
      </w:r>
      <w:r>
        <w:rPr>
          <w:spacing w:val="15"/>
          <w:sz w:val="24"/>
        </w:rPr>
        <w:t> </w:t>
      </w:r>
      <w:r>
        <w:rPr>
          <w:sz w:val="24"/>
        </w:rPr>
        <w:t>dos</w:t>
      </w:r>
      <w:r>
        <w:rPr>
          <w:spacing w:val="15"/>
          <w:sz w:val="24"/>
        </w:rPr>
        <w:t> </w:t>
      </w:r>
      <w:r>
        <w:rPr>
          <w:sz w:val="24"/>
        </w:rPr>
        <w:t>recolhimentos</w:t>
      </w:r>
      <w:r>
        <w:rPr>
          <w:spacing w:val="15"/>
          <w:sz w:val="24"/>
        </w:rPr>
        <w:t> </w:t>
      </w:r>
      <w:r>
        <w:rPr>
          <w:sz w:val="24"/>
        </w:rPr>
        <w:t>das</w:t>
      </w:r>
      <w:r>
        <w:rPr>
          <w:spacing w:val="15"/>
          <w:sz w:val="24"/>
        </w:rPr>
        <w:t> </w:t>
      </w:r>
      <w:r>
        <w:rPr>
          <w:sz w:val="24"/>
        </w:rPr>
        <w:t>contribuições</w:t>
      </w:r>
      <w:r>
        <w:rPr>
          <w:spacing w:val="15"/>
          <w:sz w:val="24"/>
        </w:rPr>
        <w:t> </w:t>
      </w:r>
      <w:r>
        <w:rPr>
          <w:sz w:val="24"/>
        </w:rPr>
        <w:t>previdenciárias,</w:t>
      </w:r>
    </w:p>
    <w:p>
      <w:pPr>
        <w:spacing w:after="0" w:line="232" w:lineRule="auto"/>
        <w:jc w:val="both"/>
        <w:rPr>
          <w:sz w:val="24"/>
        </w:rPr>
        <w:sectPr>
          <w:pgSz w:w="11900" w:h="16840"/>
          <w:pgMar w:header="274" w:footer="281" w:top="520" w:bottom="480" w:left="600" w:right="560"/>
        </w:sectPr>
      </w:pPr>
    </w:p>
    <w:p>
      <w:pPr>
        <w:pStyle w:val="BodyText"/>
        <w:spacing w:line="232" w:lineRule="auto" w:before="48"/>
        <w:ind w:left="220" w:right="239"/>
        <w:jc w:val="both"/>
      </w:pPr>
      <w:r>
        <w:rPr/>
        <w:t>para</w:t>
      </w:r>
      <w:r>
        <w:rPr>
          <w:spacing w:val="1"/>
        </w:rPr>
        <w:t> </w:t>
      </w:r>
      <w:r>
        <w:rPr/>
        <w:t>aferir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estes</w:t>
      </w:r>
      <w:r>
        <w:rPr>
          <w:spacing w:val="1"/>
        </w:rPr>
        <w:t> </w:t>
      </w:r>
      <w:r>
        <w:rPr/>
        <w:t>foram</w:t>
      </w:r>
      <w:r>
        <w:rPr>
          <w:spacing w:val="1"/>
        </w:rPr>
        <w:t> </w:t>
      </w:r>
      <w:r>
        <w:rPr/>
        <w:t>devidamente</w:t>
      </w:r>
      <w:r>
        <w:rPr>
          <w:spacing w:val="1"/>
        </w:rPr>
        <w:t> </w:t>
      </w:r>
      <w:r>
        <w:rPr/>
        <w:t>apropriados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sistema.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Receita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manifestou-se</w:t>
      </w:r>
      <w:r>
        <w:rPr>
          <w:spacing w:val="-52"/>
        </w:rPr>
        <w:t> </w:t>
      </w:r>
      <w:r>
        <w:rPr/>
        <w:t>informando ao juízo que o recolhimento das contribuições previdenciárias realizado em 28/11/2016 no</w:t>
      </w:r>
      <w:r>
        <w:rPr>
          <w:spacing w:val="1"/>
        </w:rPr>
        <w:t> </w:t>
      </w:r>
      <w:r>
        <w:rPr/>
        <w:t>valor de R$ 1.274.910,83 encontra-se devidamente apropriado pelo sistema. Diante desta informação, a</w:t>
      </w:r>
      <w:r>
        <w:rPr>
          <w:spacing w:val="1"/>
        </w:rPr>
        <w:t> </w:t>
      </w:r>
      <w:r>
        <w:rPr/>
        <w:t>CODJUR já peticionou nos autos, requerendo a extinção da execução e o consequente levantamento de</w:t>
      </w:r>
      <w:r>
        <w:rPr>
          <w:spacing w:val="1"/>
        </w:rPr>
        <w:t> </w:t>
      </w:r>
      <w:r>
        <w:rPr/>
        <w:t>saldo</w:t>
      </w:r>
      <w:r>
        <w:rPr>
          <w:spacing w:val="27"/>
        </w:rPr>
        <w:t> </w:t>
      </w:r>
      <w:r>
        <w:rPr/>
        <w:t>ainda</w:t>
      </w:r>
      <w:r>
        <w:rPr>
          <w:spacing w:val="28"/>
        </w:rPr>
        <w:t> </w:t>
      </w:r>
      <w:r>
        <w:rPr/>
        <w:t>bloqueado.</w:t>
      </w:r>
      <w:r>
        <w:rPr>
          <w:spacing w:val="28"/>
        </w:rPr>
        <w:t> </w:t>
      </w:r>
      <w:r>
        <w:rPr/>
        <w:t>Juiz</w:t>
      </w:r>
      <w:r>
        <w:rPr>
          <w:spacing w:val="28"/>
        </w:rPr>
        <w:t> </w:t>
      </w:r>
      <w:r>
        <w:rPr/>
        <w:t>despachou</w:t>
      </w:r>
      <w:r>
        <w:rPr>
          <w:spacing w:val="28"/>
        </w:rPr>
        <w:t> </w:t>
      </w:r>
      <w:r>
        <w:rPr/>
        <w:t>em</w:t>
      </w:r>
      <w:r>
        <w:rPr>
          <w:spacing w:val="28"/>
        </w:rPr>
        <w:t> </w:t>
      </w:r>
      <w:r>
        <w:rPr/>
        <w:t>01/07/2020,</w:t>
      </w:r>
      <w:r>
        <w:rPr>
          <w:spacing w:val="27"/>
        </w:rPr>
        <w:t> </w:t>
      </w:r>
      <w:r>
        <w:rPr/>
        <w:t>sobrestando</w:t>
      </w:r>
      <w:r>
        <w:rPr>
          <w:spacing w:val="28"/>
        </w:rPr>
        <w:t> </w:t>
      </w:r>
      <w:r>
        <w:rPr/>
        <w:t>o</w:t>
      </w:r>
      <w:r>
        <w:rPr>
          <w:spacing w:val="28"/>
        </w:rPr>
        <w:t> </w:t>
      </w:r>
      <w:r>
        <w:rPr/>
        <w:t>processo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60</w:t>
      </w:r>
      <w:r>
        <w:rPr>
          <w:spacing w:val="28"/>
        </w:rPr>
        <w:t> </w:t>
      </w:r>
      <w:r>
        <w:rPr/>
        <w:t>dias</w:t>
      </w:r>
      <w:r>
        <w:rPr>
          <w:spacing w:val="27"/>
        </w:rPr>
        <w:t> </w:t>
      </w:r>
      <w:r>
        <w:rPr/>
        <w:t>alegando</w:t>
      </w:r>
      <w:r>
        <w:rPr>
          <w:spacing w:val="-52"/>
        </w:rPr>
        <w:t> </w:t>
      </w:r>
      <w:r>
        <w:rPr/>
        <w:t>que para proceder ao despacho será necessária a análise dos autos físicos do processo e as secretarias</w:t>
      </w:r>
      <w:r>
        <w:rPr>
          <w:spacing w:val="1"/>
        </w:rPr>
        <w:t> </w:t>
      </w:r>
      <w:r>
        <w:rPr/>
        <w:t>estão fechadas em virtude da pandemia. A CODJUR entrou em contato, via e-mail (DOC SEI 2879141),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vara,</w:t>
      </w:r>
      <w:r>
        <w:rPr>
          <w:spacing w:val="1"/>
        </w:rPr>
        <w:t> </w:t>
      </w:r>
      <w:r>
        <w:rPr/>
        <w:t>haja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presencial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suspenso,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verificar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possibilidade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andamento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anteriormente</w:t>
      </w:r>
      <w:r>
        <w:rPr>
          <w:spacing w:val="-2"/>
        </w:rPr>
        <w:t> </w:t>
      </w:r>
      <w:r>
        <w:rPr/>
        <w:t>realizado.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15/10/2020,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publicado</w:t>
      </w:r>
      <w:r>
        <w:rPr>
          <w:spacing w:val="-2"/>
        </w:rPr>
        <w:t> </w:t>
      </w:r>
      <w:r>
        <w:rPr/>
        <w:t>despacho</w:t>
      </w:r>
      <w:r>
        <w:rPr>
          <w:spacing w:val="-3"/>
        </w:rPr>
        <w:t> </w:t>
      </w:r>
      <w:r>
        <w:rPr/>
        <w:t>intimando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CDC</w:t>
      </w:r>
      <w:r>
        <w:rPr>
          <w:spacing w:val="-52"/>
        </w:rPr>
        <w:t> </w:t>
      </w:r>
      <w:r>
        <w:rPr/>
        <w:t>(SEI 2893000) para indicar as folhas e o volume em que se encontra o bloqueio, tendo em vista que o</w:t>
      </w:r>
      <w:r>
        <w:rPr>
          <w:spacing w:val="1"/>
        </w:rPr>
        <w:t> </w:t>
      </w:r>
      <w:r>
        <w:rPr/>
        <w:t>processo possui vários volumes. O juiz despachou e sentenciou afirmando que a execução foi extinta por</w:t>
      </w:r>
      <w:r>
        <w:rPr>
          <w:spacing w:val="1"/>
        </w:rPr>
        <w:t> </w:t>
      </w:r>
      <w:r>
        <w:rPr/>
        <w:t>satisfação da obrigação (Janeiro/2021), contudo a CDC apresentou Embargos de Declaração quanto à</w:t>
      </w:r>
      <w:r>
        <w:rPr>
          <w:spacing w:val="1"/>
        </w:rPr>
        <w:t> </w:t>
      </w:r>
      <w:r>
        <w:rPr/>
        <w:t>decisão de não expedição do alvará, pois o juiz determinou que o valor remanescente, que se encontra</w:t>
      </w:r>
      <w:r>
        <w:rPr>
          <w:spacing w:val="1"/>
        </w:rPr>
        <w:t> </w:t>
      </w:r>
      <w:r>
        <w:rPr/>
        <w:t>bloqueado, fosse disponibilizado para garantir outras execuções da CDC. A CODJUR peticionou para</w:t>
      </w:r>
      <w:r>
        <w:rPr>
          <w:spacing w:val="1"/>
        </w:rPr>
        <w:t> </w:t>
      </w:r>
      <w:r>
        <w:rPr/>
        <w:t>demonstrar que tal procedimento não é cabível neste caso e que a CDC não tem nenhuma inadimplência</w:t>
      </w:r>
      <w:r>
        <w:rPr>
          <w:spacing w:val="-52"/>
        </w:rPr>
        <w:t> </w:t>
      </w:r>
      <w:r>
        <w:rPr/>
        <w:t>estando todas as suas execuções garantidas. Assim, inobstante a decisão proferida do não levantamento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bloqueio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remessa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outras</w:t>
      </w:r>
      <w:r>
        <w:rPr>
          <w:spacing w:val="1"/>
        </w:rPr>
        <w:t> </w:t>
      </w:r>
      <w:r>
        <w:rPr/>
        <w:t>execuções,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CDC</w:t>
      </w:r>
      <w:r>
        <w:rPr>
          <w:spacing w:val="1"/>
        </w:rPr>
        <w:t> </w:t>
      </w:r>
      <w:r>
        <w:rPr/>
        <w:t>atingiu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maior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reconhecimento da quitação desta execução, não havendo mais nenhum valor a ser exigido da CDC na</w:t>
      </w:r>
      <w:r>
        <w:rPr>
          <w:spacing w:val="1"/>
        </w:rPr>
        <w:t> </w:t>
      </w:r>
      <w:r>
        <w:rPr/>
        <w:t>mesma. A CDC já encaminhou a prestação de contas, com o devido recolhimento, do Convênio nº</w:t>
      </w:r>
      <w:r>
        <w:rPr>
          <w:spacing w:val="1"/>
        </w:rPr>
        <w:t> </w:t>
      </w:r>
      <w:r>
        <w:rPr/>
        <w:t>007/2008 SIAFI 640244, celebrado entre a extinta Secretaria de Portos da Presidência da República e a</w:t>
      </w:r>
      <w:r>
        <w:rPr>
          <w:spacing w:val="1"/>
        </w:rPr>
        <w:t> </w:t>
      </w:r>
      <w:r>
        <w:rPr/>
        <w:t>Companhia</w:t>
      </w:r>
      <w:r>
        <w:rPr>
          <w:spacing w:val="1"/>
        </w:rPr>
        <w:t> </w:t>
      </w:r>
      <w:r>
        <w:rPr/>
        <w:t>Docas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Ceará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CDC,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aguarda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conclusão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(processo</w:t>
      </w:r>
      <w:r>
        <w:rPr>
          <w:spacing w:val="1"/>
        </w:rPr>
        <w:t> </w:t>
      </w:r>
      <w:r>
        <w:rPr/>
        <w:t>SEI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00045.002982/2008-13).</w:t>
      </w:r>
      <w:r>
        <w:rPr>
          <w:spacing w:val="-1"/>
        </w:rPr>
        <w:t> </w:t>
      </w:r>
      <w:r>
        <w:rPr/>
        <w:t>O Conselho continuará</w:t>
      </w:r>
      <w:r>
        <w:rPr>
          <w:spacing w:val="-1"/>
        </w:rPr>
        <w:t> </w:t>
      </w:r>
      <w:r>
        <w:rPr/>
        <w:t>acompanhando a questão.</w:t>
      </w:r>
    </w:p>
    <w:p>
      <w:pPr>
        <w:pStyle w:val="ListParagraph"/>
        <w:numPr>
          <w:ilvl w:val="0"/>
          <w:numId w:val="2"/>
        </w:numPr>
        <w:tabs>
          <w:tab w:pos="1916" w:val="left" w:leader="none"/>
        </w:tabs>
        <w:spacing w:line="232" w:lineRule="auto" w:before="141" w:after="0"/>
        <w:ind w:left="220" w:right="246" w:firstLine="1417"/>
        <w:jc w:val="both"/>
        <w:rPr>
          <w:b/>
          <w:sz w:val="24"/>
        </w:rPr>
      </w:pPr>
      <w:r>
        <w:rPr>
          <w:b/>
          <w:sz w:val="24"/>
          <w:u w:val="single"/>
        </w:rPr>
        <w:t>ATAS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2244ª</w:t>
      </w:r>
      <w:r>
        <w:rPr>
          <w:b/>
          <w:sz w:val="24"/>
        </w:rPr>
        <w:t>,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2245ª,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2246ª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2247ª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REUNIÕES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ORDINÁRIAS,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DA</w:t>
      </w:r>
      <w:r>
        <w:rPr>
          <w:b/>
          <w:spacing w:val="1"/>
          <w:sz w:val="24"/>
          <w:u w:val="single"/>
        </w:rPr>
        <w:t> </w:t>
      </w:r>
      <w:r>
        <w:rPr>
          <w:b/>
          <w:sz w:val="24"/>
          <w:u w:val="single"/>
        </w:rPr>
        <w:t>26ª</w:t>
      </w:r>
      <w:r>
        <w:rPr>
          <w:b/>
          <w:spacing w:val="1"/>
          <w:sz w:val="24"/>
        </w:rPr>
        <w:t> </w:t>
      </w:r>
      <w:r>
        <w:rPr>
          <w:b/>
          <w:sz w:val="24"/>
          <w:u w:val="single"/>
        </w:rPr>
        <w:t>EXTRAORDINÁRIA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DA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DIREXE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E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DAS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AUTORIZA</w:t>
      </w:r>
      <w:r>
        <w:rPr>
          <w:b/>
          <w:sz w:val="24"/>
        </w:rPr>
        <w:t>Ç</w:t>
      </w:r>
      <w:r>
        <w:rPr>
          <w:b/>
          <w:sz w:val="24"/>
          <w:u w:val="single"/>
        </w:rPr>
        <w:t>ÕES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DIRPRE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Nº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15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A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18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REALIZADAS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EM</w:t>
      </w:r>
      <w:r>
        <w:rPr>
          <w:b/>
          <w:spacing w:val="13"/>
          <w:sz w:val="24"/>
          <w:u w:val="single"/>
        </w:rPr>
        <w:t> </w:t>
      </w:r>
      <w:r>
        <w:rPr>
          <w:b/>
          <w:sz w:val="24"/>
          <w:u w:val="single"/>
        </w:rPr>
        <w:t>SETEMBRO</w:t>
      </w:r>
      <w:r>
        <w:rPr>
          <w:b/>
          <w:spacing w:val="14"/>
          <w:sz w:val="24"/>
          <w:u w:val="single"/>
        </w:rPr>
        <w:t> </w:t>
      </w:r>
      <w:r>
        <w:rPr>
          <w:b/>
          <w:sz w:val="24"/>
          <w:u w:val="single"/>
        </w:rPr>
        <w:t>/</w:t>
      </w:r>
    </w:p>
    <w:p>
      <w:pPr>
        <w:pStyle w:val="BodyText"/>
        <w:spacing w:line="232" w:lineRule="auto" w:before="2"/>
        <w:ind w:left="220" w:right="241"/>
        <w:jc w:val="both"/>
      </w:pPr>
      <w:r>
        <w:rPr>
          <w:b/>
          <w:u w:val="single"/>
        </w:rPr>
        <w:t>2019 – Comissão de Sindicância: Contrata</w:t>
      </w:r>
      <w:r>
        <w:rPr>
          <w:b/>
        </w:rPr>
        <w:t>ç</w:t>
      </w:r>
      <w:r>
        <w:rPr>
          <w:b/>
          <w:u w:val="single"/>
        </w:rPr>
        <w:t>ão emergencial - VMI Sistemas -</w:t>
      </w:r>
      <w:r>
        <w:rPr>
          <w:b/>
        </w:rPr>
        <w:t> </w:t>
      </w:r>
      <w:r>
        <w:rPr/>
        <w:t>A DIRPRE, por meio do</w:t>
      </w:r>
      <w:r>
        <w:rPr>
          <w:spacing w:val="1"/>
        </w:rPr>
        <w:t> </w:t>
      </w:r>
      <w:r>
        <w:rPr/>
        <w:t>Comunicado</w:t>
      </w:r>
      <w:r>
        <w:rPr>
          <w:spacing w:val="1"/>
        </w:rPr>
        <w:t> </w:t>
      </w:r>
      <w:r>
        <w:rPr/>
        <w:t>SEI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11/2021/DIRPRE-CDC,</w:t>
      </w:r>
      <w:r>
        <w:rPr>
          <w:spacing w:val="1"/>
        </w:rPr>
        <w:t> </w:t>
      </w:r>
      <w:r>
        <w:rPr/>
        <w:t>informou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diante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afastamento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atividades</w:t>
      </w:r>
      <w:r>
        <w:rPr>
          <w:spacing w:val="-52"/>
        </w:rPr>
        <w:t> </w:t>
      </w:r>
      <w:r>
        <w:rPr/>
        <w:t>profissionais de dois membros da comissão de sindicância em janeiro/2021, o prazo de conclusão dos</w:t>
      </w:r>
      <w:r>
        <w:rPr>
          <w:spacing w:val="1"/>
        </w:rPr>
        <w:t> </w:t>
      </w:r>
      <w:r>
        <w:rPr/>
        <w:t>trabalhos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prorrogado</w:t>
      </w:r>
      <w:r>
        <w:rPr>
          <w:spacing w:val="-2"/>
        </w:rPr>
        <w:t> </w:t>
      </w:r>
      <w:r>
        <w:rPr/>
        <w:t>até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dia</w:t>
      </w:r>
      <w:r>
        <w:rPr>
          <w:spacing w:val="-1"/>
        </w:rPr>
        <w:t> </w:t>
      </w:r>
      <w:r>
        <w:rPr/>
        <w:t>06/03/2021.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Conselho</w:t>
      </w:r>
      <w:r>
        <w:rPr>
          <w:spacing w:val="-2"/>
        </w:rPr>
        <w:t> </w:t>
      </w:r>
      <w:r>
        <w:rPr/>
        <w:t>continuará</w:t>
      </w:r>
      <w:r>
        <w:rPr>
          <w:spacing w:val="-2"/>
        </w:rPr>
        <w:t> </w:t>
      </w:r>
      <w:r>
        <w:rPr/>
        <w:t>acompanhando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questão.</w:t>
      </w:r>
    </w:p>
    <w:p>
      <w:pPr>
        <w:pStyle w:val="ListParagraph"/>
        <w:numPr>
          <w:ilvl w:val="0"/>
          <w:numId w:val="2"/>
        </w:numPr>
        <w:tabs>
          <w:tab w:pos="1781" w:val="left" w:leader="none"/>
        </w:tabs>
        <w:spacing w:line="232" w:lineRule="auto" w:before="124" w:after="0"/>
        <w:ind w:left="220" w:right="240" w:firstLine="1417"/>
        <w:jc w:val="both"/>
        <w:rPr>
          <w:sz w:val="24"/>
        </w:rPr>
      </w:pPr>
      <w:r>
        <w:rPr>
          <w:b/>
          <w:sz w:val="24"/>
          <w:u w:val="single"/>
        </w:rPr>
        <w:t>ATA DA 533ª REUNIÃO ORDINÁRIA DO CONSAD – Comissão de Sindicância: sinistro da</w:t>
      </w:r>
      <w:r>
        <w:rPr>
          <w:b/>
          <w:spacing w:val="1"/>
          <w:sz w:val="24"/>
        </w:rPr>
        <w:t> </w:t>
      </w:r>
      <w:r>
        <w:rPr>
          <w:b/>
          <w:sz w:val="24"/>
          <w:u w:val="single"/>
        </w:rPr>
        <w:t>invasão dos hackers -</w:t>
      </w:r>
      <w:r>
        <w:rPr>
          <w:b/>
          <w:sz w:val="24"/>
        </w:rPr>
        <w:t> </w:t>
      </w:r>
      <w:r>
        <w:rPr>
          <w:sz w:val="24"/>
        </w:rPr>
        <w:t>A DIRPRE, por meio do Comunicado SEI nº 11/2021/DIRPRE-CDC, informou que o</w:t>
      </w:r>
      <w:r>
        <w:rPr>
          <w:spacing w:val="1"/>
          <w:sz w:val="24"/>
        </w:rPr>
        <w:t> </w:t>
      </w:r>
      <w:r>
        <w:rPr>
          <w:sz w:val="24"/>
        </w:rPr>
        <w:t>prazo de conclusão dos trabalhos da comissão de sindicância foi prorrogado até o dia 28/02/2021. O</w:t>
      </w:r>
      <w:r>
        <w:rPr>
          <w:spacing w:val="1"/>
          <w:sz w:val="24"/>
        </w:rPr>
        <w:t> </w:t>
      </w:r>
      <w:r>
        <w:rPr>
          <w:sz w:val="24"/>
        </w:rPr>
        <w:t>Conselho</w:t>
      </w:r>
      <w:r>
        <w:rPr>
          <w:spacing w:val="-1"/>
          <w:sz w:val="24"/>
        </w:rPr>
        <w:t> </w:t>
      </w:r>
      <w:r>
        <w:rPr>
          <w:sz w:val="24"/>
        </w:rPr>
        <w:t>continuará acompanhando a questão.</w:t>
      </w:r>
    </w:p>
    <w:p>
      <w:pPr>
        <w:pStyle w:val="Heading1"/>
        <w:numPr>
          <w:ilvl w:val="1"/>
          <w:numId w:val="1"/>
        </w:numPr>
        <w:tabs>
          <w:tab w:pos="2000" w:val="left" w:leader="none"/>
        </w:tabs>
        <w:spacing w:line="240" w:lineRule="auto" w:before="117" w:after="0"/>
        <w:ind w:left="1999" w:right="0" w:hanging="362"/>
        <w:jc w:val="both"/>
      </w:pPr>
      <w:r>
        <w:rPr/>
        <w:t>–</w:t>
      </w:r>
      <w:r>
        <w:rPr>
          <w:spacing w:val="45"/>
        </w:rPr>
        <w:t> </w:t>
      </w:r>
      <w:r>
        <w:rPr/>
        <w:t>Relatório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Contratos</w:t>
      </w:r>
    </w:p>
    <w:p>
      <w:pPr>
        <w:pStyle w:val="ListParagraph"/>
        <w:numPr>
          <w:ilvl w:val="0"/>
          <w:numId w:val="2"/>
        </w:numPr>
        <w:tabs>
          <w:tab w:pos="2308" w:val="left" w:leader="none"/>
          <w:tab w:pos="2309" w:val="left" w:leader="none"/>
        </w:tabs>
        <w:spacing w:line="240" w:lineRule="auto" w:before="112" w:after="0"/>
        <w:ind w:left="2308" w:right="0" w:hanging="671"/>
        <w:jc w:val="both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Conselho</w:t>
      </w:r>
      <w:r>
        <w:rPr>
          <w:spacing w:val="-4"/>
          <w:sz w:val="24"/>
        </w:rPr>
        <w:t> </w:t>
      </w:r>
      <w:r>
        <w:rPr>
          <w:sz w:val="24"/>
        </w:rPr>
        <w:t>recebeu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relatório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contratos,</w:t>
      </w:r>
      <w:r>
        <w:rPr>
          <w:spacing w:val="-5"/>
          <w:sz w:val="24"/>
        </w:rPr>
        <w:t> </w:t>
      </w:r>
      <w:r>
        <w:rPr>
          <w:sz w:val="24"/>
        </w:rPr>
        <w:t>contendo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informações</w:t>
      </w:r>
      <w:r>
        <w:rPr>
          <w:spacing w:val="-5"/>
          <w:sz w:val="24"/>
        </w:rPr>
        <w:t> </w:t>
      </w:r>
      <w:r>
        <w:rPr>
          <w:sz w:val="24"/>
        </w:rPr>
        <w:t>solicitadas.</w:t>
      </w: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2096" w:val="left" w:leader="none"/>
        </w:tabs>
        <w:spacing w:line="240" w:lineRule="auto" w:before="0" w:after="0"/>
        <w:ind w:left="2095" w:right="0" w:hanging="458"/>
        <w:jc w:val="both"/>
      </w:pPr>
      <w:r>
        <w:rPr/>
        <w:t>ASSUNTOS</w:t>
      </w:r>
      <w:r>
        <w:rPr>
          <w:spacing w:val="-5"/>
        </w:rPr>
        <w:t> </w:t>
      </w:r>
      <w:r>
        <w:rPr/>
        <w:t>DIVERSOS</w:t>
      </w:r>
    </w:p>
    <w:p>
      <w:pPr>
        <w:pStyle w:val="ListParagraph"/>
        <w:numPr>
          <w:ilvl w:val="1"/>
          <w:numId w:val="1"/>
        </w:numPr>
        <w:tabs>
          <w:tab w:pos="2041" w:val="left" w:leader="none"/>
        </w:tabs>
        <w:spacing w:line="232" w:lineRule="auto" w:before="119" w:after="0"/>
        <w:ind w:left="220" w:right="243" w:firstLine="1417"/>
        <w:jc w:val="both"/>
        <w:rPr>
          <w:b/>
          <w:sz w:val="24"/>
        </w:rPr>
      </w:pPr>
      <w:r>
        <w:rPr>
          <w:b/>
          <w:sz w:val="24"/>
        </w:rPr>
        <w:t>- Acompanhamento dos quadros das Resoluções CGPAR e das recomendações do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Relatório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Avaliação dos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Resultados 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Gestão nº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201802017 -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CGU</w:t>
      </w:r>
    </w:p>
    <w:p>
      <w:pPr>
        <w:pStyle w:val="ListParagraph"/>
        <w:numPr>
          <w:ilvl w:val="0"/>
          <w:numId w:val="2"/>
        </w:numPr>
        <w:tabs>
          <w:tab w:pos="2449" w:val="left" w:leader="none"/>
          <w:tab w:pos="2450" w:val="left" w:leader="none"/>
        </w:tabs>
        <w:spacing w:line="232" w:lineRule="auto" w:before="122" w:after="0"/>
        <w:ind w:left="220" w:right="240" w:firstLine="1417"/>
        <w:jc w:val="both"/>
        <w:rPr>
          <w:sz w:val="24"/>
        </w:rPr>
      </w:pPr>
      <w:r>
        <w:rPr>
          <w:sz w:val="24"/>
        </w:rPr>
        <w:t>A Coordenadora da AUDINT, Theury Gomes de Oliveira Gonçalves, compareceu à</w:t>
      </w:r>
      <w:r>
        <w:rPr>
          <w:spacing w:val="1"/>
          <w:sz w:val="24"/>
        </w:rPr>
        <w:t> </w:t>
      </w:r>
      <w:r>
        <w:rPr>
          <w:sz w:val="24"/>
        </w:rPr>
        <w:t>reunião e explanou o quadro – resumo das Resoluções CGPAR – situação atual, bem como o quadro de</w:t>
      </w:r>
      <w:r>
        <w:rPr>
          <w:spacing w:val="1"/>
          <w:sz w:val="24"/>
        </w:rPr>
        <w:t> </w:t>
      </w:r>
      <w:r>
        <w:rPr>
          <w:sz w:val="24"/>
        </w:rPr>
        <w:t>acompanhamento</w:t>
      </w:r>
      <w:r>
        <w:rPr>
          <w:spacing w:val="-5"/>
          <w:sz w:val="24"/>
        </w:rPr>
        <w:t> </w:t>
      </w:r>
      <w:r>
        <w:rPr>
          <w:sz w:val="24"/>
        </w:rPr>
        <w:t>das</w:t>
      </w:r>
      <w:r>
        <w:rPr>
          <w:spacing w:val="-4"/>
          <w:sz w:val="24"/>
        </w:rPr>
        <w:t> </w:t>
      </w:r>
      <w:r>
        <w:rPr>
          <w:sz w:val="24"/>
        </w:rPr>
        <w:t>recomendações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Relatório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Avaliação</w:t>
      </w:r>
      <w:r>
        <w:rPr>
          <w:spacing w:val="-4"/>
          <w:sz w:val="24"/>
        </w:rPr>
        <w:t> </w:t>
      </w:r>
      <w:r>
        <w:rPr>
          <w:sz w:val="24"/>
        </w:rPr>
        <w:t>dos</w:t>
      </w:r>
      <w:r>
        <w:rPr>
          <w:spacing w:val="-4"/>
          <w:sz w:val="24"/>
        </w:rPr>
        <w:t> </w:t>
      </w:r>
      <w:r>
        <w:rPr>
          <w:sz w:val="24"/>
        </w:rPr>
        <w:t>Resultados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Gestão</w:t>
      </w:r>
      <w:r>
        <w:rPr>
          <w:spacing w:val="-4"/>
          <w:sz w:val="24"/>
        </w:rPr>
        <w:t> </w:t>
      </w:r>
      <w:r>
        <w:rPr>
          <w:sz w:val="24"/>
        </w:rPr>
        <w:t>nº</w:t>
      </w:r>
      <w:r>
        <w:rPr>
          <w:spacing w:val="-5"/>
          <w:sz w:val="24"/>
        </w:rPr>
        <w:t> </w:t>
      </w:r>
      <w:r>
        <w:rPr>
          <w:sz w:val="24"/>
        </w:rPr>
        <w:t>201802017</w:t>
      </w:r>
    </w:p>
    <w:p>
      <w:pPr>
        <w:pStyle w:val="ListParagraph"/>
        <w:numPr>
          <w:ilvl w:val="0"/>
          <w:numId w:val="3"/>
        </w:numPr>
        <w:tabs>
          <w:tab w:pos="348" w:val="left" w:leader="none"/>
        </w:tabs>
        <w:spacing w:line="289" w:lineRule="exact" w:before="0" w:after="0"/>
        <w:ind w:left="347" w:right="0" w:hanging="128"/>
        <w:jc w:val="both"/>
        <w:rPr>
          <w:sz w:val="24"/>
        </w:rPr>
      </w:pPr>
      <w:r>
        <w:rPr>
          <w:sz w:val="24"/>
        </w:rPr>
        <w:t>CGU,</w:t>
      </w:r>
      <w:r>
        <w:rPr>
          <w:spacing w:val="-2"/>
          <w:sz w:val="24"/>
        </w:rPr>
        <w:t> </w:t>
      </w:r>
      <w:r>
        <w:rPr>
          <w:sz w:val="24"/>
        </w:rPr>
        <w:t>dirimindo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dúvidas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conselheiros.</w:t>
      </w:r>
    </w:p>
    <w:p>
      <w:pPr>
        <w:pStyle w:val="Heading1"/>
        <w:spacing w:before="112"/>
        <w:ind w:left="1638" w:firstLine="0"/>
      </w:pPr>
      <w:r>
        <w:rPr/>
        <w:t>3.2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PAINT</w:t>
      </w:r>
      <w:r>
        <w:rPr>
          <w:spacing w:val="-4"/>
        </w:rPr>
        <w:t> </w:t>
      </w:r>
      <w:r>
        <w:rPr/>
        <w:t>2021.</w:t>
      </w:r>
    </w:p>
    <w:p>
      <w:pPr>
        <w:pStyle w:val="ListParagraph"/>
        <w:numPr>
          <w:ilvl w:val="1"/>
          <w:numId w:val="3"/>
        </w:numPr>
        <w:tabs>
          <w:tab w:pos="2145" w:val="left" w:leader="none"/>
        </w:tabs>
        <w:spacing w:line="232" w:lineRule="auto" w:before="119" w:after="0"/>
        <w:ind w:left="220" w:right="243" w:firstLine="1417"/>
        <w:jc w:val="both"/>
        <w:rPr>
          <w:sz w:val="24"/>
        </w:rPr>
      </w:pPr>
      <w:r>
        <w:rPr>
          <w:sz w:val="24"/>
        </w:rPr>
        <w:t>Os conselheiros receberam, para conhecimento, o Plano Anual de Auditoria Interna,</w:t>
      </w:r>
      <w:r>
        <w:rPr>
          <w:spacing w:val="1"/>
          <w:sz w:val="24"/>
        </w:rPr>
        <w:t> </w:t>
      </w:r>
      <w:r>
        <w:rPr>
          <w:sz w:val="24"/>
        </w:rPr>
        <w:t>referente ao exercício de 2021, tendo a Coordenadora da AUDINT, Theury Gomes de Oliveira Gonçalves,</w:t>
      </w:r>
      <w:r>
        <w:rPr>
          <w:spacing w:val="1"/>
          <w:sz w:val="24"/>
        </w:rPr>
        <w:t> </w:t>
      </w:r>
      <w:r>
        <w:rPr>
          <w:sz w:val="24"/>
        </w:rPr>
        <w:t>comparecido</w:t>
      </w:r>
      <w:r>
        <w:rPr>
          <w:spacing w:val="-1"/>
          <w:sz w:val="24"/>
        </w:rPr>
        <w:t> </w:t>
      </w:r>
      <w:r>
        <w:rPr>
          <w:sz w:val="24"/>
        </w:rPr>
        <w:t>à reunião</w:t>
      </w:r>
      <w:r>
        <w:rPr>
          <w:spacing w:val="-1"/>
          <w:sz w:val="24"/>
        </w:rPr>
        <w:t> </w:t>
      </w:r>
      <w:r>
        <w:rPr>
          <w:sz w:val="24"/>
        </w:rPr>
        <w:t>e apresentado</w:t>
      </w:r>
      <w:r>
        <w:rPr>
          <w:spacing w:val="-1"/>
          <w:sz w:val="24"/>
        </w:rPr>
        <w:t> </w:t>
      </w:r>
      <w:r>
        <w:rPr>
          <w:sz w:val="24"/>
        </w:rPr>
        <w:t>o citado</w:t>
      </w:r>
      <w:r>
        <w:rPr>
          <w:spacing w:val="-1"/>
          <w:sz w:val="24"/>
        </w:rPr>
        <w:t> </w:t>
      </w:r>
      <w:r>
        <w:rPr>
          <w:sz w:val="24"/>
        </w:rPr>
        <w:t>PAINT 2021.</w:t>
      </w:r>
    </w:p>
    <w:p>
      <w:pPr>
        <w:pStyle w:val="Heading1"/>
        <w:numPr>
          <w:ilvl w:val="1"/>
          <w:numId w:val="4"/>
        </w:numPr>
        <w:tabs>
          <w:tab w:pos="2043" w:val="left" w:leader="none"/>
        </w:tabs>
        <w:spacing w:line="232" w:lineRule="auto" w:before="123" w:after="0"/>
        <w:ind w:left="220" w:right="246" w:firstLine="1417"/>
        <w:jc w:val="both"/>
      </w:pPr>
      <w:r>
        <w:rPr/>
        <w:t>- Ata da 131ª Assembleia Geral Extraordinária da CDC, realizada em 21/01/2021,</w:t>
      </w:r>
      <w:r>
        <w:rPr>
          <w:spacing w:val="1"/>
        </w:rPr>
        <w:t> </w:t>
      </w:r>
      <w:r>
        <w:rPr/>
        <w:t>sujeita</w:t>
      </w:r>
      <w:r>
        <w:rPr>
          <w:spacing w:val="-1"/>
        </w:rPr>
        <w:t> </w:t>
      </w:r>
      <w:r>
        <w:rPr/>
        <w:t>à aprovação pela JUCEC</w:t>
      </w:r>
    </w:p>
    <w:p>
      <w:pPr>
        <w:pStyle w:val="ListParagraph"/>
        <w:numPr>
          <w:ilvl w:val="1"/>
          <w:numId w:val="3"/>
        </w:numPr>
        <w:tabs>
          <w:tab w:pos="2380" w:val="left" w:leader="none"/>
          <w:tab w:pos="2381" w:val="left" w:leader="none"/>
        </w:tabs>
        <w:spacing w:line="232" w:lineRule="auto" w:before="122" w:after="0"/>
        <w:ind w:left="220" w:right="246" w:firstLine="1417"/>
        <w:jc w:val="both"/>
        <w:rPr>
          <w:sz w:val="24"/>
        </w:rPr>
      </w:pPr>
      <w:r>
        <w:rPr>
          <w:sz w:val="24"/>
        </w:rPr>
        <w:t>O CONFIS recebeu a ata da 131ª Assembleia Geral Extraordinária da CDC, realizada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-1"/>
          <w:sz w:val="24"/>
        </w:rPr>
        <w:t> </w:t>
      </w:r>
      <w:r>
        <w:rPr>
          <w:sz w:val="24"/>
        </w:rPr>
        <w:t>21/01/2021,</w:t>
      </w:r>
      <w:r>
        <w:rPr>
          <w:spacing w:val="-1"/>
          <w:sz w:val="24"/>
        </w:rPr>
        <w:t> </w:t>
      </w:r>
      <w:r>
        <w:rPr>
          <w:sz w:val="24"/>
        </w:rPr>
        <w:t>sujeita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aprovação</w:t>
      </w:r>
      <w:r>
        <w:rPr>
          <w:spacing w:val="-1"/>
          <w:sz w:val="24"/>
        </w:rPr>
        <w:t> </w:t>
      </w:r>
      <w:r>
        <w:rPr>
          <w:sz w:val="24"/>
        </w:rPr>
        <w:t>pela Junta</w:t>
      </w:r>
      <w:r>
        <w:rPr>
          <w:spacing w:val="-1"/>
          <w:sz w:val="24"/>
        </w:rPr>
        <w:t> </w:t>
      </w:r>
      <w:r>
        <w:rPr>
          <w:sz w:val="24"/>
        </w:rPr>
        <w:t>Comercial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Estado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Ceará –</w:t>
      </w:r>
      <w:r>
        <w:rPr>
          <w:spacing w:val="-1"/>
          <w:sz w:val="24"/>
        </w:rPr>
        <w:t> </w:t>
      </w:r>
      <w:r>
        <w:rPr>
          <w:sz w:val="24"/>
        </w:rPr>
        <w:t>JUCEC.</w:t>
      </w:r>
    </w:p>
    <w:p>
      <w:pPr>
        <w:spacing w:after="0" w:line="232" w:lineRule="auto"/>
        <w:jc w:val="both"/>
        <w:rPr>
          <w:sz w:val="24"/>
        </w:rPr>
        <w:sectPr>
          <w:pgSz w:w="11900" w:h="16840"/>
          <w:pgMar w:header="274" w:footer="281" w:top="520" w:bottom="480" w:left="600" w:right="560"/>
        </w:sectPr>
      </w:pPr>
    </w:p>
    <w:p>
      <w:pPr>
        <w:pStyle w:val="Heading1"/>
        <w:numPr>
          <w:ilvl w:val="1"/>
          <w:numId w:val="4"/>
        </w:numPr>
        <w:tabs>
          <w:tab w:pos="2000" w:val="left" w:leader="none"/>
        </w:tabs>
        <w:spacing w:line="240" w:lineRule="auto" w:before="41" w:after="0"/>
        <w:ind w:left="1999" w:right="0" w:hanging="362"/>
        <w:jc w:val="both"/>
      </w:pPr>
      <w:r>
        <w:rPr/>
        <w:t>–</w:t>
      </w:r>
      <w:r>
        <w:rPr>
          <w:spacing w:val="-4"/>
        </w:rPr>
        <w:t> </w:t>
      </w:r>
      <w:r>
        <w:rPr/>
        <w:t>Alteração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Regimento</w:t>
      </w:r>
      <w:r>
        <w:rPr>
          <w:spacing w:val="-4"/>
        </w:rPr>
        <w:t> </w:t>
      </w:r>
      <w:r>
        <w:rPr/>
        <w:t>Interno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CONFIS</w:t>
      </w:r>
    </w:p>
    <w:p>
      <w:pPr>
        <w:pStyle w:val="ListParagraph"/>
        <w:numPr>
          <w:ilvl w:val="1"/>
          <w:numId w:val="3"/>
        </w:numPr>
        <w:tabs>
          <w:tab w:pos="2307" w:val="left" w:leader="none"/>
          <w:tab w:pos="2308" w:val="left" w:leader="none"/>
        </w:tabs>
        <w:spacing w:line="232" w:lineRule="auto" w:before="119" w:after="0"/>
        <w:ind w:left="220" w:right="245" w:firstLine="1417"/>
        <w:jc w:val="both"/>
        <w:rPr>
          <w:sz w:val="24"/>
        </w:rPr>
      </w:pPr>
      <w:r>
        <w:rPr>
          <w:sz w:val="24"/>
        </w:rPr>
        <w:t>O conselho procedeu às alterações do Regimento Interno do Conselho Fiscal, em</w:t>
      </w:r>
      <w:r>
        <w:rPr>
          <w:spacing w:val="1"/>
          <w:sz w:val="24"/>
        </w:rPr>
        <w:t> </w:t>
      </w:r>
      <w:r>
        <w:rPr>
          <w:sz w:val="24"/>
        </w:rPr>
        <w:t>conformidade</w:t>
      </w:r>
      <w:r>
        <w:rPr>
          <w:spacing w:val="-1"/>
          <w:sz w:val="24"/>
        </w:rPr>
        <w:t> </w:t>
      </w:r>
      <w:r>
        <w:rPr>
          <w:sz w:val="24"/>
        </w:rPr>
        <w:t>ao Estatuto Social</w:t>
      </w:r>
      <w:r>
        <w:rPr>
          <w:spacing w:val="-1"/>
          <w:sz w:val="24"/>
        </w:rPr>
        <w:t> </w:t>
      </w:r>
      <w:r>
        <w:rPr>
          <w:sz w:val="24"/>
        </w:rPr>
        <w:t>da CDC (em</w:t>
      </w:r>
      <w:r>
        <w:rPr>
          <w:spacing w:val="-1"/>
          <w:sz w:val="24"/>
        </w:rPr>
        <w:t> </w:t>
      </w:r>
      <w:r>
        <w:rPr>
          <w:sz w:val="24"/>
        </w:rPr>
        <w:t>anexo).</w:t>
      </w:r>
    </w:p>
    <w:p>
      <w:pPr>
        <w:pStyle w:val="Heading1"/>
        <w:numPr>
          <w:ilvl w:val="1"/>
          <w:numId w:val="4"/>
        </w:numPr>
        <w:tabs>
          <w:tab w:pos="2000" w:val="left" w:leader="none"/>
        </w:tabs>
        <w:spacing w:line="240" w:lineRule="auto" w:before="115" w:after="0"/>
        <w:ind w:left="1999" w:right="0" w:hanging="362"/>
        <w:jc w:val="both"/>
      </w:pPr>
      <w:r>
        <w:rPr/>
        <w:t>–</w:t>
      </w:r>
      <w:r>
        <w:rPr>
          <w:spacing w:val="-2"/>
        </w:rPr>
        <w:t> </w:t>
      </w:r>
      <w:r>
        <w:rPr/>
        <w:t>Aumento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Capital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CDC</w:t>
      </w:r>
    </w:p>
    <w:p>
      <w:pPr>
        <w:pStyle w:val="ListParagraph"/>
        <w:numPr>
          <w:ilvl w:val="1"/>
          <w:numId w:val="3"/>
        </w:numPr>
        <w:tabs>
          <w:tab w:pos="2172" w:val="left" w:leader="none"/>
        </w:tabs>
        <w:spacing w:line="232" w:lineRule="auto" w:before="120" w:after="0"/>
        <w:ind w:left="220" w:right="238" w:firstLine="1417"/>
        <w:jc w:val="both"/>
        <w:rPr>
          <w:sz w:val="24"/>
        </w:rPr>
      </w:pPr>
      <w:r>
        <w:rPr>
          <w:sz w:val="24"/>
        </w:rPr>
        <w:t>O conselho procedeu à análise da proposta de aumento de capital da CDC, o Diretor</w:t>
      </w:r>
      <w:r>
        <w:rPr>
          <w:spacing w:val="1"/>
          <w:sz w:val="24"/>
        </w:rPr>
        <w:t> </w:t>
      </w:r>
      <w:r>
        <w:rPr>
          <w:sz w:val="24"/>
        </w:rPr>
        <w:t>de Administração e Finanças, Humberto Castelo Branco, compareceu à reunião e apresentou a referida</w:t>
      </w:r>
      <w:r>
        <w:rPr>
          <w:spacing w:val="1"/>
          <w:sz w:val="24"/>
        </w:rPr>
        <w:t> </w:t>
      </w:r>
      <w:r>
        <w:rPr>
          <w:sz w:val="24"/>
        </w:rPr>
        <w:t>proposta, tendo o CONFIS se manifestado favoravelmente, conforme o parecer do Conselho Fiscal nº</w:t>
      </w:r>
      <w:r>
        <w:rPr>
          <w:spacing w:val="1"/>
          <w:sz w:val="24"/>
        </w:rPr>
        <w:t> </w:t>
      </w:r>
      <w:r>
        <w:rPr>
          <w:sz w:val="24"/>
        </w:rPr>
        <w:t>01/2021.</w:t>
      </w:r>
    </w:p>
    <w:p>
      <w:pPr>
        <w:pStyle w:val="Heading1"/>
        <w:numPr>
          <w:ilvl w:val="1"/>
          <w:numId w:val="4"/>
        </w:numPr>
        <w:tabs>
          <w:tab w:pos="2000" w:val="left" w:leader="none"/>
        </w:tabs>
        <w:spacing w:line="240" w:lineRule="auto" w:before="117" w:after="0"/>
        <w:ind w:left="1999" w:right="0" w:hanging="362"/>
        <w:jc w:val="both"/>
      </w:pPr>
      <w:r>
        <w:rPr/>
        <w:t>–</w:t>
      </w:r>
      <w:r>
        <w:rPr>
          <w:spacing w:val="-3"/>
        </w:rPr>
        <w:t> </w:t>
      </w:r>
      <w:r>
        <w:rPr/>
        <w:t>Relatório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Integridade</w:t>
      </w:r>
      <w:r>
        <w:rPr>
          <w:spacing w:val="-3"/>
        </w:rPr>
        <w:t> </w:t>
      </w:r>
      <w:r>
        <w:rPr/>
        <w:t>2020</w:t>
      </w:r>
    </w:p>
    <w:p>
      <w:pPr>
        <w:pStyle w:val="ListParagraph"/>
        <w:numPr>
          <w:ilvl w:val="1"/>
          <w:numId w:val="3"/>
        </w:numPr>
        <w:tabs>
          <w:tab w:pos="2173" w:val="left" w:leader="none"/>
        </w:tabs>
        <w:spacing w:line="232" w:lineRule="auto" w:before="119" w:after="0"/>
        <w:ind w:left="220" w:right="245" w:firstLine="1417"/>
        <w:jc w:val="both"/>
        <w:rPr>
          <w:sz w:val="24"/>
        </w:rPr>
      </w:pPr>
      <w:r>
        <w:rPr>
          <w:sz w:val="24"/>
        </w:rPr>
        <w:t>Os conselheiros receberam, para conhecimento, o Relatório de Integridade da CDC,</w:t>
      </w:r>
      <w:r>
        <w:rPr>
          <w:spacing w:val="1"/>
          <w:sz w:val="24"/>
        </w:rPr>
        <w:t> </w:t>
      </w:r>
      <w:r>
        <w:rPr>
          <w:sz w:val="24"/>
        </w:rPr>
        <w:t>referente ao exercício de 2020, tendo a Coordenadora de Controle, Lilian Gomes, comparecido à reunião</w:t>
      </w:r>
      <w:r>
        <w:rPr>
          <w:spacing w:val="-5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apresentado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referido</w:t>
      </w:r>
      <w:r>
        <w:rPr>
          <w:spacing w:val="-1"/>
          <w:sz w:val="24"/>
        </w:rPr>
        <w:t> </w:t>
      </w:r>
      <w:r>
        <w:rPr>
          <w:sz w:val="24"/>
        </w:rPr>
        <w:t>relatório,</w:t>
      </w:r>
      <w:r>
        <w:rPr>
          <w:spacing w:val="-1"/>
          <w:sz w:val="24"/>
        </w:rPr>
        <w:t> </w:t>
      </w:r>
      <w:r>
        <w:rPr>
          <w:sz w:val="24"/>
        </w:rPr>
        <w:t>bem</w:t>
      </w:r>
      <w:r>
        <w:rPr>
          <w:spacing w:val="-1"/>
          <w:sz w:val="24"/>
        </w:rPr>
        <w:t> </w:t>
      </w:r>
      <w:r>
        <w:rPr>
          <w:sz w:val="24"/>
        </w:rPr>
        <w:t>como</w:t>
      </w:r>
      <w:r>
        <w:rPr>
          <w:spacing w:val="-1"/>
          <w:sz w:val="24"/>
        </w:rPr>
        <w:t> </w:t>
      </w:r>
      <w:r>
        <w:rPr>
          <w:sz w:val="24"/>
        </w:rPr>
        <w:t>esclarecido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dúvidas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conselheiros.</w:t>
      </w:r>
    </w:p>
    <w:p>
      <w:pPr>
        <w:pStyle w:val="Heading1"/>
        <w:numPr>
          <w:ilvl w:val="1"/>
          <w:numId w:val="4"/>
        </w:numPr>
        <w:tabs>
          <w:tab w:pos="2000" w:val="left" w:leader="none"/>
        </w:tabs>
        <w:spacing w:line="240" w:lineRule="auto" w:before="116" w:after="0"/>
        <w:ind w:left="1999" w:right="0" w:hanging="362"/>
        <w:jc w:val="both"/>
      </w:pPr>
      <w:r>
        <w:rPr/>
        <w:t>–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Integridade</w:t>
      </w:r>
      <w:r>
        <w:rPr>
          <w:spacing w:val="-2"/>
        </w:rPr>
        <w:t> </w:t>
      </w:r>
      <w:r>
        <w:rPr/>
        <w:t>2021</w:t>
      </w:r>
    </w:p>
    <w:p>
      <w:pPr>
        <w:pStyle w:val="ListParagraph"/>
        <w:numPr>
          <w:ilvl w:val="1"/>
          <w:numId w:val="3"/>
        </w:numPr>
        <w:tabs>
          <w:tab w:pos="2150" w:val="left" w:leader="none"/>
        </w:tabs>
        <w:spacing w:line="232" w:lineRule="auto" w:before="119" w:after="0"/>
        <w:ind w:left="220" w:right="245" w:firstLine="1417"/>
        <w:jc w:val="both"/>
        <w:rPr>
          <w:sz w:val="24"/>
        </w:rPr>
      </w:pPr>
      <w:r>
        <w:rPr>
          <w:sz w:val="24"/>
        </w:rPr>
        <w:t>Os conselheiros receberam, para conhecimento, o Programa de Integridade da CDC,</w:t>
      </w:r>
      <w:r>
        <w:rPr>
          <w:spacing w:val="1"/>
          <w:sz w:val="24"/>
        </w:rPr>
        <w:t> </w:t>
      </w:r>
      <w:r>
        <w:rPr>
          <w:sz w:val="24"/>
        </w:rPr>
        <w:t>referente ao exercício de 2021, tendo a Coordenadora de Controle, Lilian Gomes, comparecido à reunião</w:t>
      </w:r>
      <w:r>
        <w:rPr>
          <w:spacing w:val="-52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apresentado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referido</w:t>
      </w:r>
      <w:r>
        <w:rPr>
          <w:spacing w:val="-1"/>
          <w:sz w:val="24"/>
        </w:rPr>
        <w:t> </w:t>
      </w:r>
      <w:r>
        <w:rPr>
          <w:sz w:val="24"/>
        </w:rPr>
        <w:t>programa,</w:t>
      </w:r>
      <w:r>
        <w:rPr>
          <w:spacing w:val="-1"/>
          <w:sz w:val="24"/>
        </w:rPr>
        <w:t> </w:t>
      </w:r>
      <w:r>
        <w:rPr>
          <w:sz w:val="24"/>
        </w:rPr>
        <w:t>bem</w:t>
      </w:r>
      <w:r>
        <w:rPr>
          <w:spacing w:val="-1"/>
          <w:sz w:val="24"/>
        </w:rPr>
        <w:t> </w:t>
      </w:r>
      <w:r>
        <w:rPr>
          <w:sz w:val="24"/>
        </w:rPr>
        <w:t>como</w:t>
      </w:r>
      <w:r>
        <w:rPr>
          <w:spacing w:val="-1"/>
          <w:sz w:val="24"/>
        </w:rPr>
        <w:t> </w:t>
      </w:r>
      <w:r>
        <w:rPr>
          <w:sz w:val="24"/>
        </w:rPr>
        <w:t>esclarecido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dúvidas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conselheiros.</w:t>
      </w: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1879" w:val="left" w:leader="none"/>
        </w:tabs>
        <w:spacing w:line="240" w:lineRule="auto" w:before="0" w:after="0"/>
        <w:ind w:left="1878" w:right="0" w:hanging="241"/>
        <w:jc w:val="both"/>
      </w:pPr>
      <w:r>
        <w:rPr/>
        <w:t>PARECER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CONSELHO</w:t>
      </w:r>
      <w:r>
        <w:rPr>
          <w:spacing w:val="-5"/>
        </w:rPr>
        <w:t> </w:t>
      </w:r>
      <w:r>
        <w:rPr/>
        <w:t>FISCAL</w:t>
      </w:r>
    </w:p>
    <w:p>
      <w:pPr>
        <w:pStyle w:val="ListParagraph"/>
        <w:numPr>
          <w:ilvl w:val="1"/>
          <w:numId w:val="1"/>
        </w:numPr>
        <w:tabs>
          <w:tab w:pos="2000" w:val="left" w:leader="none"/>
        </w:tabs>
        <w:spacing w:line="240" w:lineRule="auto" w:before="113" w:after="0"/>
        <w:ind w:left="1999" w:right="0" w:hanging="362"/>
        <w:jc w:val="both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PARECER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01/2021</w:t>
      </w:r>
    </w:p>
    <w:p>
      <w:pPr>
        <w:pStyle w:val="BodyText"/>
        <w:spacing w:line="232" w:lineRule="auto" w:before="119"/>
        <w:ind w:left="220" w:right="241" w:firstLine="1417"/>
        <w:jc w:val="both"/>
        <w:rPr>
          <w:b/>
        </w:rPr>
      </w:pPr>
      <w:r>
        <w:rPr/>
        <w:t>O CONSELHO FISCAL DA COMPANHIA DOCAS DO CEARÁ, no uso das atribuições Legais e</w:t>
      </w:r>
      <w:r>
        <w:rPr>
          <w:spacing w:val="1"/>
        </w:rPr>
        <w:t> </w:t>
      </w:r>
      <w:r>
        <w:rPr/>
        <w:t>Estatutárias, em sua 598ª Reunião Ordinária, realizada nesta data, em observância ao que dispõe o art.</w:t>
      </w:r>
      <w:r>
        <w:rPr>
          <w:spacing w:val="1"/>
        </w:rPr>
        <w:t> </w:t>
      </w:r>
      <w:r>
        <w:rPr/>
        <w:t>163 da Lei nº 6.404, de 15 de dezembro de 1976, o art. 2º do Decreto nº 2.673, de 16 de julho de 1998, e</w:t>
      </w:r>
      <w:r>
        <w:rPr>
          <w:spacing w:val="1"/>
        </w:rPr>
        <w:t> </w:t>
      </w:r>
      <w:r>
        <w:rPr/>
        <w:t>com base no Decreto nº 10.498, de 28 de setembro de 2020 e na Nota Técnica - CDC Nº 6/2021/CODFIN-</w:t>
      </w:r>
      <w:r>
        <w:rPr>
          <w:spacing w:val="-52"/>
        </w:rPr>
        <w:t> </w:t>
      </w:r>
      <w:r>
        <w:rPr/>
        <w:t>CDC/DIAFIN-CDC,</w:t>
      </w:r>
      <w:r>
        <w:rPr>
          <w:spacing w:val="-2"/>
        </w:rPr>
        <w:t> </w:t>
      </w:r>
      <w:r>
        <w:rPr>
          <w:b/>
        </w:rPr>
        <w:t>RESOLVEU:</w:t>
      </w:r>
    </w:p>
    <w:p>
      <w:pPr>
        <w:pStyle w:val="ListParagraph"/>
        <w:numPr>
          <w:ilvl w:val="0"/>
          <w:numId w:val="5"/>
        </w:numPr>
        <w:tabs>
          <w:tab w:pos="1890" w:val="left" w:leader="none"/>
        </w:tabs>
        <w:spacing w:line="232" w:lineRule="auto" w:before="124" w:after="0"/>
        <w:ind w:left="220" w:right="237" w:firstLine="1417"/>
        <w:jc w:val="both"/>
        <w:rPr>
          <w:sz w:val="24"/>
        </w:rPr>
      </w:pPr>
      <w:r>
        <w:rPr>
          <w:sz w:val="24"/>
        </w:rPr>
        <w:t>Manifestar-se</w:t>
      </w:r>
      <w:r>
        <w:rPr>
          <w:spacing w:val="-7"/>
          <w:sz w:val="24"/>
        </w:rPr>
        <w:t> </w:t>
      </w:r>
      <w:r>
        <w:rPr>
          <w:sz w:val="24"/>
        </w:rPr>
        <w:t>favoravelmente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proposta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Diretoria</w:t>
      </w:r>
      <w:r>
        <w:rPr>
          <w:spacing w:val="-6"/>
          <w:sz w:val="24"/>
        </w:rPr>
        <w:t> </w:t>
      </w:r>
      <w:r>
        <w:rPr>
          <w:sz w:val="24"/>
        </w:rPr>
        <w:t>Executiva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Companhia</w:t>
      </w:r>
      <w:r>
        <w:rPr>
          <w:spacing w:val="-6"/>
          <w:sz w:val="24"/>
        </w:rPr>
        <w:t> </w:t>
      </w:r>
      <w:r>
        <w:rPr>
          <w:sz w:val="24"/>
        </w:rPr>
        <w:t>Docas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2"/>
          <w:sz w:val="24"/>
        </w:rPr>
        <w:t> </w:t>
      </w:r>
      <w:r>
        <w:rPr>
          <w:sz w:val="24"/>
        </w:rPr>
        <w:t>Ceará de aumento de capital social mediante a incorporação de crédito de acionistas no valor de R$</w:t>
      </w:r>
      <w:r>
        <w:rPr>
          <w:spacing w:val="1"/>
          <w:sz w:val="24"/>
        </w:rPr>
        <w:t> </w:t>
      </w:r>
      <w:r>
        <w:rPr>
          <w:sz w:val="24"/>
        </w:rPr>
        <w:t>60.477.228,25 (sessenta mil, quatrocentos e setenta e sete mil, duzentos e vinte e oito reais e vinte e</w:t>
      </w:r>
      <w:r>
        <w:rPr>
          <w:spacing w:val="1"/>
          <w:sz w:val="24"/>
        </w:rPr>
        <w:t> </w:t>
      </w:r>
      <w:r>
        <w:rPr>
          <w:sz w:val="24"/>
        </w:rPr>
        <w:t>cinco centavos), atualizados até 30/11/2020, nos termos do Decreto nº 2.673/98, passando o capital</w:t>
      </w:r>
      <w:r>
        <w:rPr>
          <w:spacing w:val="1"/>
          <w:sz w:val="24"/>
        </w:rPr>
        <w:t> </w:t>
      </w: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CDC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R$</w:t>
      </w:r>
      <w:r>
        <w:rPr>
          <w:spacing w:val="1"/>
          <w:sz w:val="24"/>
        </w:rPr>
        <w:t> </w:t>
      </w:r>
      <w:r>
        <w:rPr>
          <w:sz w:val="24"/>
        </w:rPr>
        <w:t>273.318.713,10</w:t>
      </w:r>
      <w:r>
        <w:rPr>
          <w:spacing w:val="1"/>
          <w:sz w:val="24"/>
        </w:rPr>
        <w:t> </w:t>
      </w:r>
      <w:r>
        <w:rPr>
          <w:sz w:val="24"/>
        </w:rPr>
        <w:t>(duzentos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setenta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três</w:t>
      </w:r>
      <w:r>
        <w:rPr>
          <w:spacing w:val="1"/>
          <w:sz w:val="24"/>
        </w:rPr>
        <w:t> </w:t>
      </w:r>
      <w:r>
        <w:rPr>
          <w:sz w:val="24"/>
        </w:rPr>
        <w:t>milhões,</w:t>
      </w:r>
      <w:r>
        <w:rPr>
          <w:spacing w:val="1"/>
          <w:sz w:val="24"/>
        </w:rPr>
        <w:t> </w:t>
      </w:r>
      <w:r>
        <w:rPr>
          <w:sz w:val="24"/>
        </w:rPr>
        <w:t>trezentos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dezoito</w:t>
      </w:r>
      <w:r>
        <w:rPr>
          <w:spacing w:val="1"/>
          <w:sz w:val="24"/>
        </w:rPr>
        <w:t> </w:t>
      </w:r>
      <w:r>
        <w:rPr>
          <w:sz w:val="24"/>
        </w:rPr>
        <w:t>mil,</w:t>
      </w:r>
      <w:r>
        <w:rPr>
          <w:spacing w:val="1"/>
          <w:sz w:val="24"/>
        </w:rPr>
        <w:t> </w:t>
      </w:r>
      <w:r>
        <w:rPr>
          <w:sz w:val="24"/>
        </w:rPr>
        <w:t>setecentos e treze reais e dez centavos) para R$ 333.795.941,35 (trezentos e trinta e três milhões,</w:t>
      </w:r>
      <w:r>
        <w:rPr>
          <w:spacing w:val="1"/>
          <w:sz w:val="24"/>
        </w:rPr>
        <w:t> </w:t>
      </w:r>
      <w:r>
        <w:rPr>
          <w:sz w:val="24"/>
        </w:rPr>
        <w:t>setecentos e noventa e cinco mil, novecentos e quarenta e um reais e trinta e cinco centavos), com a</w:t>
      </w:r>
      <w:r>
        <w:rPr>
          <w:spacing w:val="1"/>
          <w:sz w:val="24"/>
        </w:rPr>
        <w:t> </w:t>
      </w:r>
      <w:r>
        <w:rPr>
          <w:sz w:val="24"/>
        </w:rPr>
        <w:t>emissão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9.036.438.229</w:t>
      </w:r>
      <w:r>
        <w:rPr>
          <w:spacing w:val="7"/>
          <w:sz w:val="24"/>
        </w:rPr>
        <w:t> </w:t>
      </w:r>
      <w:r>
        <w:rPr>
          <w:sz w:val="24"/>
        </w:rPr>
        <w:t>(nove</w:t>
      </w:r>
      <w:r>
        <w:rPr>
          <w:spacing w:val="7"/>
          <w:sz w:val="24"/>
        </w:rPr>
        <w:t> </w:t>
      </w:r>
      <w:r>
        <w:rPr>
          <w:sz w:val="24"/>
        </w:rPr>
        <w:t>bilhões,</w:t>
      </w:r>
      <w:r>
        <w:rPr>
          <w:spacing w:val="7"/>
          <w:sz w:val="24"/>
        </w:rPr>
        <w:t> </w:t>
      </w:r>
      <w:r>
        <w:rPr>
          <w:sz w:val="24"/>
        </w:rPr>
        <w:t>trinta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7"/>
          <w:sz w:val="24"/>
        </w:rPr>
        <w:t> </w:t>
      </w:r>
      <w:r>
        <w:rPr>
          <w:sz w:val="24"/>
        </w:rPr>
        <w:t>seis</w:t>
      </w:r>
      <w:r>
        <w:rPr>
          <w:spacing w:val="7"/>
          <w:sz w:val="24"/>
        </w:rPr>
        <w:t> </w:t>
      </w:r>
      <w:r>
        <w:rPr>
          <w:sz w:val="24"/>
        </w:rPr>
        <w:t>milhões,</w:t>
      </w:r>
      <w:r>
        <w:rPr>
          <w:spacing w:val="7"/>
          <w:sz w:val="24"/>
        </w:rPr>
        <w:t> </w:t>
      </w:r>
      <w:r>
        <w:rPr>
          <w:sz w:val="24"/>
        </w:rPr>
        <w:t>quatrocentos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8"/>
          <w:sz w:val="24"/>
        </w:rPr>
        <w:t> </w:t>
      </w:r>
      <w:r>
        <w:rPr>
          <w:sz w:val="24"/>
        </w:rPr>
        <w:t>trinta</w:t>
      </w:r>
      <w:r>
        <w:rPr>
          <w:spacing w:val="7"/>
          <w:sz w:val="24"/>
        </w:rPr>
        <w:t> </w:t>
      </w:r>
      <w:r>
        <w:rPr>
          <w:sz w:val="24"/>
        </w:rPr>
        <w:t>e</w:t>
      </w:r>
      <w:r>
        <w:rPr>
          <w:spacing w:val="7"/>
          <w:sz w:val="24"/>
        </w:rPr>
        <w:t> </w:t>
      </w:r>
      <w:r>
        <w:rPr>
          <w:sz w:val="24"/>
        </w:rPr>
        <w:t>oito</w:t>
      </w:r>
      <w:r>
        <w:rPr>
          <w:spacing w:val="7"/>
          <w:sz w:val="24"/>
        </w:rPr>
        <w:t> </w:t>
      </w:r>
      <w:r>
        <w:rPr>
          <w:sz w:val="24"/>
        </w:rPr>
        <w:t>mil,</w:t>
      </w:r>
      <w:r>
        <w:rPr>
          <w:spacing w:val="7"/>
          <w:sz w:val="24"/>
        </w:rPr>
        <w:t> </w:t>
      </w:r>
      <w:r>
        <w:rPr>
          <w:sz w:val="24"/>
        </w:rPr>
        <w:t>duzentos</w:t>
      </w:r>
      <w:r>
        <w:rPr>
          <w:spacing w:val="-52"/>
          <w:sz w:val="24"/>
        </w:rPr>
        <w:t> </w:t>
      </w:r>
      <w:r>
        <w:rPr>
          <w:sz w:val="24"/>
        </w:rPr>
        <w:t>e vinte e nove) novas ações ordinárias, alterando o número de ações de 27.485.113.672 (vinte e sete</w:t>
      </w:r>
      <w:r>
        <w:rPr>
          <w:spacing w:val="1"/>
          <w:sz w:val="24"/>
        </w:rPr>
        <w:t> </w:t>
      </w:r>
      <w:r>
        <w:rPr>
          <w:sz w:val="24"/>
        </w:rPr>
        <w:t>bilhões, quatrocentos e oitenta e cinco milhões, cento e treze mil, seiscentos e setenta e dois) ações para</w:t>
      </w:r>
      <w:r>
        <w:rPr>
          <w:spacing w:val="-52"/>
          <w:sz w:val="24"/>
        </w:rPr>
        <w:t> </w:t>
      </w:r>
      <w:r>
        <w:rPr>
          <w:sz w:val="24"/>
        </w:rPr>
        <w:t>36.521.551.901 (trinta e seis bilhões, quinhentos e vinte e um milhões, quinhentos e cinquenta e um mil,</w:t>
      </w:r>
      <w:r>
        <w:rPr>
          <w:spacing w:val="1"/>
          <w:sz w:val="24"/>
        </w:rPr>
        <w:t> </w:t>
      </w:r>
      <w:r>
        <w:rPr>
          <w:sz w:val="24"/>
        </w:rPr>
        <w:t>novecentos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um)</w:t>
      </w:r>
      <w:r>
        <w:rPr>
          <w:spacing w:val="1"/>
          <w:sz w:val="24"/>
        </w:rPr>
        <w:t> </w:t>
      </w:r>
      <w:r>
        <w:rPr>
          <w:sz w:val="24"/>
        </w:rPr>
        <w:t>ações,</w:t>
      </w:r>
      <w:r>
        <w:rPr>
          <w:spacing w:val="1"/>
          <w:sz w:val="24"/>
        </w:rPr>
        <w:t> </w:t>
      </w:r>
      <w:r>
        <w:rPr>
          <w:sz w:val="24"/>
        </w:rPr>
        <w:t>sem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1"/>
          <w:sz w:val="24"/>
        </w:rPr>
        <w:t> </w:t>
      </w:r>
      <w:r>
        <w:rPr>
          <w:sz w:val="24"/>
        </w:rPr>
        <w:t>nominal,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passarão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constituir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novo</w:t>
      </w:r>
      <w:r>
        <w:rPr>
          <w:spacing w:val="1"/>
          <w:sz w:val="24"/>
        </w:rPr>
        <w:t> </w:t>
      </w:r>
      <w:r>
        <w:rPr>
          <w:sz w:val="24"/>
        </w:rPr>
        <w:t>capital</w:t>
      </w:r>
      <w:r>
        <w:rPr>
          <w:spacing w:val="1"/>
          <w:sz w:val="24"/>
        </w:rPr>
        <w:t> </w:t>
      </w:r>
      <w:r>
        <w:rPr>
          <w:sz w:val="24"/>
        </w:rPr>
        <w:t>subscrito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integralizado;</w:t>
      </w:r>
    </w:p>
    <w:p>
      <w:pPr>
        <w:pStyle w:val="ListParagraph"/>
        <w:numPr>
          <w:ilvl w:val="0"/>
          <w:numId w:val="5"/>
        </w:numPr>
        <w:tabs>
          <w:tab w:pos="1893" w:val="left" w:leader="none"/>
        </w:tabs>
        <w:spacing w:line="232" w:lineRule="auto" w:before="133" w:after="0"/>
        <w:ind w:left="220" w:right="248" w:firstLine="1417"/>
        <w:jc w:val="both"/>
        <w:rPr>
          <w:sz w:val="24"/>
        </w:rPr>
      </w:pPr>
      <w:r>
        <w:rPr>
          <w:sz w:val="24"/>
        </w:rPr>
        <w:t>Aprovar a alteração do art. 6º do Estatuto Social com vistas a contemplar o novo valor e</w:t>
      </w:r>
      <w:r>
        <w:rPr>
          <w:spacing w:val="-5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quantitativo de ações do capital</w:t>
      </w:r>
      <w:r>
        <w:rPr>
          <w:spacing w:val="-1"/>
          <w:sz w:val="24"/>
        </w:rPr>
        <w:t> </w:t>
      </w:r>
      <w:r>
        <w:rPr>
          <w:sz w:val="24"/>
        </w:rPr>
        <w:t>social;</w:t>
      </w:r>
    </w:p>
    <w:p>
      <w:pPr>
        <w:pStyle w:val="ListParagraph"/>
        <w:numPr>
          <w:ilvl w:val="0"/>
          <w:numId w:val="5"/>
        </w:numPr>
        <w:tabs>
          <w:tab w:pos="1893" w:val="left" w:leader="none"/>
        </w:tabs>
        <w:spacing w:line="232" w:lineRule="auto" w:before="122" w:after="0"/>
        <w:ind w:left="220" w:right="240" w:firstLine="1417"/>
        <w:jc w:val="both"/>
        <w:rPr>
          <w:sz w:val="24"/>
        </w:rPr>
      </w:pPr>
      <w:r>
        <w:rPr>
          <w:sz w:val="24"/>
        </w:rPr>
        <w:t>Definir que o valor a ser capitalizado deverá ser atualizado pela Taxa SELIC até a data da</w:t>
      </w:r>
      <w:r>
        <w:rPr>
          <w:spacing w:val="-52"/>
          <w:sz w:val="24"/>
        </w:rPr>
        <w:t> </w:t>
      </w:r>
      <w:r>
        <w:rPr>
          <w:sz w:val="24"/>
        </w:rPr>
        <w:t>capitalização, conforme preceitua o art. 2º do Decreto Nº 2.673/98, e a diferença resultante entre o valor</w:t>
      </w:r>
      <w:r>
        <w:rPr>
          <w:spacing w:val="-5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incorporação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atualização</w:t>
      </w:r>
      <w:r>
        <w:rPr>
          <w:spacing w:val="-2"/>
          <w:sz w:val="24"/>
        </w:rPr>
        <w:t> </w:t>
      </w:r>
      <w:r>
        <w:rPr>
          <w:sz w:val="24"/>
        </w:rPr>
        <w:t>deverá</w:t>
      </w:r>
      <w:r>
        <w:rPr>
          <w:spacing w:val="-2"/>
          <w:sz w:val="24"/>
        </w:rPr>
        <w:t> </w:t>
      </w:r>
      <w:r>
        <w:rPr>
          <w:sz w:val="24"/>
        </w:rPr>
        <w:t>ser</w:t>
      </w:r>
      <w:r>
        <w:rPr>
          <w:spacing w:val="-3"/>
          <w:sz w:val="24"/>
        </w:rPr>
        <w:t> </w:t>
      </w:r>
      <w:r>
        <w:rPr>
          <w:sz w:val="24"/>
        </w:rPr>
        <w:t>capitalizada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ocasião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próximo</w:t>
      </w:r>
      <w:r>
        <w:rPr>
          <w:spacing w:val="-2"/>
          <w:sz w:val="24"/>
        </w:rPr>
        <w:t> </w:t>
      </w:r>
      <w:r>
        <w:rPr>
          <w:sz w:val="24"/>
        </w:rPr>
        <w:t>aumento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capital.</w:t>
      </w: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1879" w:val="left" w:leader="none"/>
        </w:tabs>
        <w:spacing w:line="240" w:lineRule="auto" w:before="0" w:after="0"/>
        <w:ind w:left="1878" w:right="0" w:hanging="241"/>
        <w:jc w:val="left"/>
      </w:pPr>
      <w:r>
        <w:rPr/>
        <w:t>ENCERRAMENTO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TRABALHOS</w:t>
      </w:r>
    </w:p>
    <w:p>
      <w:pPr>
        <w:pStyle w:val="ListParagraph"/>
        <w:numPr>
          <w:ilvl w:val="1"/>
          <w:numId w:val="3"/>
        </w:numPr>
        <w:tabs>
          <w:tab w:pos="2332" w:val="left" w:leader="none"/>
          <w:tab w:pos="2333" w:val="left" w:leader="none"/>
        </w:tabs>
        <w:spacing w:line="232" w:lineRule="auto" w:before="119" w:after="0"/>
        <w:ind w:left="220" w:right="238" w:firstLine="1417"/>
        <w:jc w:val="left"/>
        <w:rPr>
          <w:sz w:val="24"/>
        </w:rPr>
      </w:pPr>
      <w:r>
        <w:rPr>
          <w:sz w:val="24"/>
        </w:rPr>
        <w:t>Constatada a inexistência</w:t>
      </w:r>
      <w:r>
        <w:rPr>
          <w:spacing w:val="1"/>
          <w:sz w:val="24"/>
        </w:rPr>
        <w:t> </w:t>
      </w:r>
      <w:r>
        <w:rPr>
          <w:sz w:val="24"/>
        </w:rPr>
        <w:t>de qualquer outro</w:t>
      </w:r>
      <w:r>
        <w:rPr>
          <w:spacing w:val="1"/>
          <w:sz w:val="24"/>
        </w:rPr>
        <w:t> </w:t>
      </w:r>
      <w:r>
        <w:rPr>
          <w:sz w:val="24"/>
        </w:rPr>
        <w:t>assunto a tratar,</w:t>
      </w:r>
      <w:r>
        <w:rPr>
          <w:spacing w:val="1"/>
          <w:sz w:val="24"/>
        </w:rPr>
        <w:t> </w:t>
      </w:r>
      <w:r>
        <w:rPr>
          <w:sz w:val="24"/>
        </w:rPr>
        <w:t>a Presidente agendou</w:t>
      </w:r>
      <w:r>
        <w:rPr>
          <w:spacing w:val="-51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</w:t>
      </w:r>
      <w:r>
        <w:rPr>
          <w:sz w:val="24"/>
        </w:rPr>
        <w:t>próxima</w:t>
      </w:r>
      <w:r>
        <w:rPr>
          <w:spacing w:val="10"/>
          <w:sz w:val="24"/>
        </w:rPr>
        <w:t> </w:t>
      </w:r>
      <w:r>
        <w:rPr>
          <w:sz w:val="24"/>
        </w:rPr>
        <w:t>reunião</w:t>
      </w:r>
      <w:r>
        <w:rPr>
          <w:spacing w:val="10"/>
          <w:sz w:val="24"/>
        </w:rPr>
        <w:t> </w:t>
      </w:r>
      <w:r>
        <w:rPr>
          <w:sz w:val="24"/>
        </w:rPr>
        <w:t>para</w:t>
      </w:r>
      <w:r>
        <w:rPr>
          <w:spacing w:val="10"/>
          <w:sz w:val="24"/>
        </w:rPr>
        <w:t> </w:t>
      </w:r>
      <w:r>
        <w:rPr>
          <w:sz w:val="24"/>
        </w:rPr>
        <w:t>o</w:t>
      </w:r>
      <w:r>
        <w:rPr>
          <w:spacing w:val="10"/>
          <w:sz w:val="24"/>
        </w:rPr>
        <w:t> </w:t>
      </w:r>
      <w:r>
        <w:rPr>
          <w:sz w:val="24"/>
        </w:rPr>
        <w:t>dia</w:t>
      </w:r>
      <w:r>
        <w:rPr>
          <w:spacing w:val="12"/>
          <w:sz w:val="24"/>
        </w:rPr>
        <w:t> </w:t>
      </w:r>
      <w:r>
        <w:rPr>
          <w:b/>
          <w:sz w:val="24"/>
        </w:rPr>
        <w:t>29/03/2021</w:t>
      </w:r>
      <w:r>
        <w:rPr>
          <w:b/>
          <w:spacing w:val="13"/>
          <w:sz w:val="24"/>
        </w:rPr>
        <w:t> </w:t>
      </w:r>
      <w:r>
        <w:rPr>
          <w:sz w:val="24"/>
        </w:rPr>
        <w:t>e</w:t>
      </w:r>
      <w:r>
        <w:rPr>
          <w:spacing w:val="13"/>
          <w:sz w:val="24"/>
        </w:rPr>
        <w:t> </w:t>
      </w:r>
      <w:r>
        <w:rPr>
          <w:sz w:val="24"/>
        </w:rPr>
        <w:t>deu</w:t>
      </w:r>
      <w:r>
        <w:rPr>
          <w:spacing w:val="12"/>
          <w:sz w:val="24"/>
        </w:rPr>
        <w:t> </w:t>
      </w:r>
      <w:r>
        <w:rPr>
          <w:sz w:val="24"/>
        </w:rPr>
        <w:t>os</w:t>
      </w:r>
      <w:r>
        <w:rPr>
          <w:spacing w:val="13"/>
          <w:sz w:val="24"/>
        </w:rPr>
        <w:t> </w:t>
      </w:r>
      <w:r>
        <w:rPr>
          <w:sz w:val="24"/>
        </w:rPr>
        <w:t>trabalhos</w:t>
      </w:r>
      <w:r>
        <w:rPr>
          <w:spacing w:val="13"/>
          <w:sz w:val="24"/>
        </w:rPr>
        <w:t> </w:t>
      </w:r>
      <w:r>
        <w:rPr>
          <w:sz w:val="24"/>
        </w:rPr>
        <w:t>por</w:t>
      </w:r>
      <w:r>
        <w:rPr>
          <w:spacing w:val="13"/>
          <w:sz w:val="24"/>
        </w:rPr>
        <w:t> </w:t>
      </w:r>
      <w:r>
        <w:rPr>
          <w:sz w:val="24"/>
        </w:rPr>
        <w:t>encerrados,</w:t>
      </w:r>
      <w:r>
        <w:rPr>
          <w:spacing w:val="13"/>
          <w:sz w:val="24"/>
        </w:rPr>
        <w:t> </w:t>
      </w:r>
      <w:r>
        <w:rPr>
          <w:sz w:val="24"/>
        </w:rPr>
        <w:t>sobre</w:t>
      </w:r>
      <w:r>
        <w:rPr>
          <w:spacing w:val="12"/>
          <w:sz w:val="24"/>
        </w:rPr>
        <w:t> </w:t>
      </w:r>
      <w:r>
        <w:rPr>
          <w:sz w:val="24"/>
        </w:rPr>
        <w:t>os</w:t>
      </w:r>
      <w:r>
        <w:rPr>
          <w:spacing w:val="13"/>
          <w:sz w:val="24"/>
        </w:rPr>
        <w:t> </w:t>
      </w:r>
      <w:r>
        <w:rPr>
          <w:sz w:val="24"/>
        </w:rPr>
        <w:t>quais,</w:t>
      </w:r>
      <w:r>
        <w:rPr>
          <w:spacing w:val="13"/>
          <w:sz w:val="24"/>
        </w:rPr>
        <w:t> </w:t>
      </w:r>
      <w:r>
        <w:rPr>
          <w:sz w:val="24"/>
        </w:rPr>
        <w:t>eu,</w:t>
      </w:r>
      <w:r>
        <w:rPr>
          <w:spacing w:val="13"/>
          <w:sz w:val="24"/>
        </w:rPr>
        <w:t> </w:t>
      </w:r>
      <w:r>
        <w:rPr>
          <w:sz w:val="24"/>
        </w:rPr>
        <w:t>Aylana</w:t>
      </w:r>
    </w:p>
    <w:p>
      <w:pPr>
        <w:spacing w:after="0" w:line="232" w:lineRule="auto"/>
        <w:jc w:val="left"/>
        <w:rPr>
          <w:sz w:val="24"/>
        </w:rPr>
        <w:sectPr>
          <w:pgSz w:w="11900" w:h="16840"/>
          <w:pgMar w:header="274" w:footer="281" w:top="520" w:bottom="480" w:left="600" w:right="560"/>
        </w:sectPr>
      </w:pPr>
    </w:p>
    <w:p>
      <w:pPr>
        <w:pStyle w:val="BodyText"/>
        <w:spacing w:line="232" w:lineRule="auto" w:before="48"/>
        <w:ind w:left="220"/>
      </w:pPr>
      <w:r>
        <w:rPr/>
        <w:t>Silva</w:t>
      </w:r>
      <w:r>
        <w:rPr>
          <w:spacing w:val="31"/>
        </w:rPr>
        <w:t> </w:t>
      </w:r>
      <w:r>
        <w:rPr/>
        <w:t>Monteiro,</w:t>
      </w:r>
      <w:r>
        <w:rPr>
          <w:spacing w:val="31"/>
        </w:rPr>
        <w:t> </w:t>
      </w:r>
      <w:r>
        <w:rPr/>
        <w:t>Secretária,</w:t>
      </w:r>
      <w:r>
        <w:rPr>
          <w:spacing w:val="31"/>
        </w:rPr>
        <w:t> </w:t>
      </w:r>
      <w:r>
        <w:rPr/>
        <w:t>lavrei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presente</w:t>
      </w:r>
      <w:r>
        <w:rPr>
          <w:spacing w:val="31"/>
        </w:rPr>
        <w:t> </w:t>
      </w:r>
      <w:r>
        <w:rPr/>
        <w:t>Ata,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após</w:t>
      </w:r>
      <w:r>
        <w:rPr>
          <w:spacing w:val="31"/>
        </w:rPr>
        <w:t> </w:t>
      </w:r>
      <w:r>
        <w:rPr/>
        <w:t>lida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aprovada,</w:t>
      </w:r>
      <w:r>
        <w:rPr>
          <w:spacing w:val="31"/>
        </w:rPr>
        <w:t> </w:t>
      </w:r>
      <w:r>
        <w:rPr/>
        <w:t>vai</w:t>
      </w:r>
      <w:r>
        <w:rPr>
          <w:spacing w:val="31"/>
        </w:rPr>
        <w:t> </w:t>
      </w:r>
      <w:r>
        <w:rPr/>
        <w:t>assinada</w:t>
      </w:r>
      <w:r>
        <w:rPr>
          <w:spacing w:val="31"/>
        </w:rPr>
        <w:t> </w:t>
      </w:r>
      <w:r>
        <w:rPr/>
        <w:t>pelos</w:t>
      </w:r>
      <w:r>
        <w:rPr>
          <w:spacing w:val="-52"/>
        </w:rPr>
        <w:t> </w:t>
      </w:r>
      <w:r>
        <w:rPr/>
        <w:t>Conselheiros</w:t>
      </w:r>
      <w:r>
        <w:rPr>
          <w:spacing w:val="-1"/>
        </w:rPr>
        <w:t> </w:t>
      </w:r>
      <w:r>
        <w:rPr/>
        <w:t>e por mim.</w:t>
      </w:r>
    </w:p>
    <w:p>
      <w:pPr>
        <w:pStyle w:val="BodyText"/>
      </w:pPr>
    </w:p>
    <w:p>
      <w:pPr>
        <w:pStyle w:val="BodyText"/>
        <w:spacing w:before="12"/>
        <w:rPr>
          <w:sz w:val="18"/>
        </w:rPr>
      </w:pPr>
    </w:p>
    <w:p>
      <w:pPr>
        <w:spacing w:before="0"/>
        <w:ind w:left="3545" w:right="3562" w:firstLine="0"/>
        <w:jc w:val="center"/>
        <w:rPr>
          <w:sz w:val="22"/>
        </w:rPr>
      </w:pPr>
      <w:r>
        <w:rPr>
          <w:sz w:val="22"/>
        </w:rPr>
        <w:t>Fortaleza,</w:t>
      </w:r>
      <w:r>
        <w:rPr>
          <w:spacing w:val="-5"/>
          <w:sz w:val="22"/>
        </w:rPr>
        <w:t> </w:t>
      </w:r>
      <w:r>
        <w:rPr>
          <w:sz w:val="22"/>
        </w:rPr>
        <w:t>26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fevereiro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2021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0"/>
        <w:ind w:left="3545" w:right="3562" w:firstLine="0"/>
        <w:jc w:val="center"/>
        <w:rPr>
          <w:sz w:val="22"/>
        </w:rPr>
      </w:pPr>
      <w:r>
        <w:rPr>
          <w:sz w:val="22"/>
        </w:rPr>
        <w:t>RITA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CÁSSIA</w:t>
      </w:r>
      <w:r>
        <w:rPr>
          <w:spacing w:val="-7"/>
          <w:sz w:val="22"/>
        </w:rPr>
        <w:t> </w:t>
      </w:r>
      <w:r>
        <w:rPr>
          <w:sz w:val="22"/>
        </w:rPr>
        <w:t>VANDANEZI</w:t>
      </w:r>
      <w:r>
        <w:rPr>
          <w:spacing w:val="-6"/>
          <w:sz w:val="22"/>
        </w:rPr>
        <w:t> </w:t>
      </w:r>
      <w:r>
        <w:rPr>
          <w:sz w:val="22"/>
        </w:rPr>
        <w:t>MUNCK</w:t>
      </w:r>
    </w:p>
    <w:p>
      <w:pPr>
        <w:spacing w:before="2"/>
        <w:ind w:left="3545" w:right="3562" w:firstLine="0"/>
        <w:jc w:val="center"/>
        <w:rPr>
          <w:b/>
          <w:sz w:val="22"/>
        </w:rPr>
      </w:pPr>
      <w:r>
        <w:rPr>
          <w:b/>
          <w:sz w:val="22"/>
        </w:rPr>
        <w:t>Presidente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3545" w:right="3562" w:firstLine="0"/>
        <w:jc w:val="center"/>
        <w:rPr>
          <w:sz w:val="22"/>
        </w:rPr>
      </w:pPr>
      <w:r>
        <w:rPr>
          <w:sz w:val="22"/>
        </w:rPr>
        <w:t>MARIA</w:t>
      </w:r>
      <w:r>
        <w:rPr>
          <w:spacing w:val="-11"/>
          <w:sz w:val="22"/>
        </w:rPr>
        <w:t> </w:t>
      </w:r>
      <w:r>
        <w:rPr>
          <w:sz w:val="22"/>
        </w:rPr>
        <w:t>APARECIDA</w:t>
      </w:r>
      <w:r>
        <w:rPr>
          <w:spacing w:val="-11"/>
          <w:sz w:val="22"/>
        </w:rPr>
        <w:t> </w:t>
      </w:r>
      <w:r>
        <w:rPr>
          <w:sz w:val="22"/>
        </w:rPr>
        <w:t>CARVALHO</w:t>
      </w:r>
    </w:p>
    <w:p>
      <w:pPr>
        <w:spacing w:before="1"/>
        <w:ind w:left="3545" w:right="3562" w:firstLine="0"/>
        <w:jc w:val="center"/>
        <w:rPr>
          <w:b/>
          <w:sz w:val="22"/>
        </w:rPr>
      </w:pPr>
      <w:r>
        <w:rPr>
          <w:b/>
          <w:sz w:val="22"/>
        </w:rPr>
        <w:t>Conselheira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3545" w:right="3562" w:firstLine="0"/>
        <w:jc w:val="center"/>
        <w:rPr>
          <w:sz w:val="22"/>
        </w:rPr>
      </w:pPr>
      <w:r>
        <w:rPr>
          <w:sz w:val="22"/>
        </w:rPr>
        <w:t>CRISTIANO</w:t>
      </w:r>
      <w:r>
        <w:rPr>
          <w:spacing w:val="-8"/>
          <w:sz w:val="22"/>
        </w:rPr>
        <w:t> </w:t>
      </w:r>
      <w:r>
        <w:rPr>
          <w:sz w:val="22"/>
        </w:rPr>
        <w:t>HAUCK</w:t>
      </w:r>
      <w:r>
        <w:rPr>
          <w:spacing w:val="-8"/>
          <w:sz w:val="22"/>
        </w:rPr>
        <w:t> </w:t>
      </w:r>
      <w:r>
        <w:rPr>
          <w:sz w:val="22"/>
        </w:rPr>
        <w:t>CIVITARESE</w:t>
      </w:r>
    </w:p>
    <w:p>
      <w:pPr>
        <w:spacing w:before="2"/>
        <w:ind w:left="3545" w:right="3562" w:firstLine="0"/>
        <w:jc w:val="center"/>
        <w:rPr>
          <w:b/>
          <w:sz w:val="22"/>
        </w:rPr>
      </w:pPr>
      <w:r>
        <w:rPr>
          <w:b/>
          <w:sz w:val="22"/>
        </w:rPr>
        <w:t>Conselheiro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spacing w:before="0"/>
        <w:ind w:left="3545" w:right="3562" w:firstLine="0"/>
        <w:jc w:val="center"/>
        <w:rPr>
          <w:sz w:val="22"/>
        </w:rPr>
      </w:pPr>
      <w:r>
        <w:rPr>
          <w:spacing w:val="-1"/>
          <w:sz w:val="22"/>
        </w:rPr>
        <w:t>AYLANA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SILVA</w:t>
      </w:r>
      <w:r>
        <w:rPr>
          <w:spacing w:val="-10"/>
          <w:sz w:val="22"/>
        </w:rPr>
        <w:t> </w:t>
      </w:r>
      <w:r>
        <w:rPr>
          <w:sz w:val="22"/>
        </w:rPr>
        <w:t>MONTEIRO</w:t>
      </w:r>
    </w:p>
    <w:p>
      <w:pPr>
        <w:spacing w:before="2"/>
        <w:ind w:left="3545" w:right="3562" w:firstLine="0"/>
        <w:jc w:val="center"/>
        <w:rPr>
          <w:b/>
          <w:sz w:val="22"/>
        </w:rPr>
      </w:pPr>
      <w:r>
        <w:rPr>
          <w:b/>
          <w:sz w:val="22"/>
        </w:rPr>
        <w:t>Secretária</w:t>
      </w:r>
    </w:p>
    <w:p>
      <w:pPr>
        <w:pStyle w:val="BodyText"/>
        <w:rPr>
          <w:b/>
          <w:sz w:val="19"/>
        </w:rPr>
      </w:pPr>
      <w:r>
        <w:rPr/>
        <w:pict>
          <v:group style="position:absolute;margin-left:35.002785pt;margin-top:13.563209pt;width:526pt;height:1.55pt;mso-position-horizontal-relative:page;mso-position-vertical-relative:paragraph;z-index:-15728640;mso-wrap-distance-left:0;mso-wrap-distance-right:0" coordorigin="700,271" coordsize="10520,31">
            <v:rect style="position:absolute;left:700;top:271;width:10520;height:15" filled="true" fillcolor="#999999" stroked="false">
              <v:fill type="solid"/>
            </v:rect>
            <v:shape style="position:absolute;left:700;top:271;width:10520;height:31" coordorigin="700,271" coordsize="10520,31" path="m11220,271l11205,286,700,286,700,301,11205,301,11220,301,11220,286,11220,271xe" filled="true" fillcolor="#ededed" stroked="false">
              <v:path arrowok="t"/>
              <v:fill type="solid"/>
            </v:shape>
            <v:shape style="position:absolute;left:700;top:271;width:15;height:31" coordorigin="700,271" coordsize="15,31" path="m700,301l700,271,715,271,715,286,700,301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7"/>
        </w:rPr>
      </w:pPr>
    </w:p>
    <w:p>
      <w:pPr>
        <w:spacing w:before="56"/>
        <w:ind w:left="1540" w:right="472" w:firstLine="0"/>
        <w:jc w:val="left"/>
        <w:rPr>
          <w:sz w:val="22"/>
        </w:rPr>
      </w:pPr>
      <w:r>
        <w:rPr/>
        <w:pict>
          <v:group style="position:absolute;margin-left:35.002785pt;margin-top:49.290417pt;width:526pt;height:1.55pt;mso-position-horizontal-relative:page;mso-position-vertical-relative:paragraph;z-index:-15728128;mso-wrap-distance-left:0;mso-wrap-distance-right:0" coordorigin="700,986" coordsize="10520,31">
            <v:rect style="position:absolute;left:700;top:985;width:10520;height:15" filled="true" fillcolor="#999999" stroked="false">
              <v:fill type="solid"/>
            </v:rect>
            <v:shape style="position:absolute;left:700;top:985;width:10520;height:31" coordorigin="700,986" coordsize="10520,31" path="m11220,986l11205,1001,700,1001,700,1016,11205,1016,11220,1016,11220,1001,11220,986xe" filled="true" fillcolor="#ededed" stroked="false">
              <v:path arrowok="t"/>
              <v:fill type="solid"/>
            </v:shape>
            <v:shape style="position:absolute;left:700;top:985;width:15;height:31" coordorigin="700,986" coordsize="15,31" path="m700,1016l700,986,715,986,715,1001,700,1016xe" filled="true" fillcolor="#999999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473123</wp:posOffset>
            </wp:positionH>
            <wp:positionV relativeFrom="paragraph">
              <wp:posOffset>-12484</wp:posOffset>
            </wp:positionV>
            <wp:extent cx="848119" cy="57176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119" cy="57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473123</wp:posOffset>
            </wp:positionH>
            <wp:positionV relativeFrom="paragraph">
              <wp:posOffset>711749</wp:posOffset>
            </wp:positionV>
            <wp:extent cx="848119" cy="571765"/>
            <wp:effectExtent l="0" t="0" r="0" b="0"/>
            <wp:wrapNone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119" cy="57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5"/>
          <w:sz w:val="22"/>
        </w:rPr>
        <w:t> </w:t>
      </w:r>
      <w:r>
        <w:rPr>
          <w:sz w:val="22"/>
        </w:rPr>
        <w:t>assinado</w:t>
      </w:r>
      <w:r>
        <w:rPr>
          <w:spacing w:val="-4"/>
          <w:sz w:val="22"/>
        </w:rPr>
        <w:t> </w:t>
      </w:r>
      <w:r>
        <w:rPr>
          <w:sz w:val="22"/>
        </w:rPr>
        <w:t>eletronicamente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b/>
          <w:sz w:val="22"/>
        </w:rPr>
        <w:t>Cristiano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Chevitarese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b/>
          <w:sz w:val="22"/>
        </w:rPr>
        <w:t>Conselheiro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em</w:t>
      </w:r>
      <w:r>
        <w:rPr>
          <w:spacing w:val="-4"/>
          <w:sz w:val="22"/>
        </w:rPr>
        <w:t> </w:t>
      </w:r>
      <w:r>
        <w:rPr>
          <w:sz w:val="22"/>
        </w:rPr>
        <w:t>26/02/2021,</w:t>
      </w:r>
      <w:r>
        <w:rPr>
          <w:spacing w:val="-4"/>
          <w:sz w:val="22"/>
        </w:rPr>
        <w:t> </w:t>
      </w:r>
      <w:r>
        <w:rPr>
          <w:sz w:val="22"/>
        </w:rPr>
        <w:t>às</w:t>
      </w:r>
      <w:r>
        <w:rPr>
          <w:spacing w:val="-46"/>
          <w:sz w:val="22"/>
        </w:rPr>
        <w:t> </w:t>
      </w:r>
      <w:r>
        <w:rPr>
          <w:sz w:val="22"/>
        </w:rPr>
        <w:t>14:58, conforme horário oficial de Brasília, com fundamento no art. 3°, inciso V, da Portaria nº</w:t>
      </w:r>
      <w:r>
        <w:rPr>
          <w:spacing w:val="1"/>
          <w:sz w:val="22"/>
        </w:rPr>
        <w:t> </w:t>
      </w:r>
      <w:r>
        <w:rPr>
          <w:sz w:val="22"/>
        </w:rPr>
        <w:t>446/2015</w:t>
      </w:r>
      <w:r>
        <w:rPr>
          <w:spacing w:val="-1"/>
          <w:sz w:val="22"/>
        </w:rPr>
        <w:t> </w:t>
      </w:r>
      <w:r>
        <w:rPr>
          <w:sz w:val="22"/>
        </w:rPr>
        <w:t>do Ministério dos</w:t>
      </w:r>
      <w:r>
        <w:rPr>
          <w:spacing w:val="-1"/>
          <w:sz w:val="22"/>
        </w:rPr>
        <w:t> </w:t>
      </w:r>
      <w:r>
        <w:rPr>
          <w:sz w:val="22"/>
        </w:rPr>
        <w:t>Transportes.</w:t>
      </w:r>
    </w:p>
    <w:p>
      <w:pPr>
        <w:spacing w:before="151" w:after="125"/>
        <w:ind w:left="1540" w:right="274" w:firstLine="0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4"/>
          <w:sz w:val="22"/>
        </w:rPr>
        <w:t> </w:t>
      </w:r>
      <w:r>
        <w:rPr>
          <w:sz w:val="22"/>
        </w:rPr>
        <w:t>assinado</w:t>
      </w:r>
      <w:r>
        <w:rPr>
          <w:spacing w:val="-3"/>
          <w:sz w:val="22"/>
        </w:rPr>
        <w:t> </w:t>
      </w:r>
      <w:r>
        <w:rPr>
          <w:sz w:val="22"/>
        </w:rPr>
        <w:t>eletronicamente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b/>
          <w:sz w:val="22"/>
        </w:rPr>
        <w:t>Maria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Aparecida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Carvalho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b/>
          <w:sz w:val="22"/>
        </w:rPr>
        <w:t>Conselheiro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26/02/2021,</w:t>
      </w:r>
      <w:r>
        <w:rPr>
          <w:spacing w:val="-47"/>
          <w:sz w:val="22"/>
        </w:rPr>
        <w:t> </w:t>
      </w:r>
      <w:r>
        <w:rPr>
          <w:sz w:val="22"/>
        </w:rPr>
        <w:t>às 17:22, conforme horário oficial de Brasília, com fundamento no art. 3°, inciso V, da Portaria nº</w:t>
      </w:r>
      <w:r>
        <w:rPr>
          <w:spacing w:val="1"/>
          <w:sz w:val="22"/>
        </w:rPr>
        <w:t> </w:t>
      </w:r>
      <w:r>
        <w:rPr>
          <w:sz w:val="22"/>
        </w:rPr>
        <w:t>446/2015</w:t>
      </w:r>
      <w:r>
        <w:rPr>
          <w:spacing w:val="-1"/>
          <w:sz w:val="22"/>
        </w:rPr>
        <w:t> </w:t>
      </w:r>
      <w:r>
        <w:rPr>
          <w:sz w:val="22"/>
        </w:rPr>
        <w:t>do Ministério dos</w:t>
      </w:r>
      <w:r>
        <w:rPr>
          <w:spacing w:val="-1"/>
          <w:sz w:val="22"/>
        </w:rPr>
        <w:t> </w:t>
      </w:r>
      <w:r>
        <w:rPr>
          <w:sz w:val="22"/>
        </w:rPr>
        <w:t>Transportes.</w:t>
      </w: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26pt;height:1.55pt;mso-position-horizontal-relative:char;mso-position-vertical-relative:line" coordorigin="0,0" coordsize="10520,31">
            <v:rect style="position:absolute;left:0;top:0;width:10520;height:15" filled="true" fillcolor="#999999" stroked="false">
              <v:fill type="solid"/>
            </v:rect>
            <v:shape style="position:absolute;left:-1;top:0;width:10520;height:31" coordorigin="0,0" coordsize="10520,31" path="m10520,0l10505,15,0,15,0,30,10505,30,10520,30,10520,15,10520,0xe" filled="true" fillcolor="#ededed" stroked="false">
              <v:path arrowok="t"/>
              <v:fill type="solid"/>
            </v:shape>
            <v:shape style="position:absolute;left:0;top:0;width:15;height:31" coordorigin="0,0" coordsize="15,31" path="m0,30l0,0,15,0,15,15,0,30xe" filled="true" fillcolor="#999999" stroked="false">
              <v:path arrowok="t"/>
              <v:fill type="solid"/>
            </v:shape>
          </v:group>
        </w:pict>
      </w:r>
      <w:r>
        <w:rPr>
          <w:position w:val="0"/>
          <w:sz w:val="3"/>
        </w:rPr>
      </w:r>
    </w:p>
    <w:p>
      <w:pPr>
        <w:spacing w:before="180"/>
        <w:ind w:left="1540" w:right="312" w:firstLine="0"/>
        <w:jc w:val="left"/>
        <w:rPr>
          <w:sz w:val="22"/>
        </w:rPr>
      </w:pPr>
      <w:r>
        <w:rPr/>
        <w:pict>
          <v:group style="position:absolute;margin-left:35.002785pt;margin-top:55.490429pt;width:526pt;height:1.55pt;mso-position-horizontal-relative:page;mso-position-vertical-relative:paragraph;z-index:-15727104;mso-wrap-distance-left:0;mso-wrap-distance-right:0" coordorigin="700,1110" coordsize="10520,31">
            <v:rect style="position:absolute;left:700;top:1109;width:10520;height:15" filled="true" fillcolor="#999999" stroked="false">
              <v:fill type="solid"/>
            </v:rect>
            <v:shape style="position:absolute;left:700;top:1109;width:10520;height:31" coordorigin="700,1110" coordsize="10520,31" path="m11220,1110l11205,1125,700,1125,700,1140,11205,1140,11220,1140,11220,1125,11220,1110xe" filled="true" fillcolor="#ededed" stroked="false">
              <v:path arrowok="t"/>
              <v:fill type="solid"/>
            </v:shape>
            <v:shape style="position:absolute;left:700;top:1109;width:15;height:31" coordorigin="700,1110" coordsize="15,31" path="m700,1140l700,1110,715,1110,715,1125,700,1140xe" filled="true" fillcolor="#999999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473123</wp:posOffset>
            </wp:positionH>
            <wp:positionV relativeFrom="paragraph">
              <wp:posOffset>66255</wp:posOffset>
            </wp:positionV>
            <wp:extent cx="848119" cy="571765"/>
            <wp:effectExtent l="0" t="0" r="0" b="0"/>
            <wp:wrapNone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119" cy="57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473123</wp:posOffset>
            </wp:positionH>
            <wp:positionV relativeFrom="paragraph">
              <wp:posOffset>790489</wp:posOffset>
            </wp:positionV>
            <wp:extent cx="848119" cy="571765"/>
            <wp:effectExtent l="0" t="0" r="0" b="0"/>
            <wp:wrapNone/>
            <wp:docPr id="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119" cy="57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5"/>
          <w:sz w:val="22"/>
        </w:rPr>
        <w:t> </w:t>
      </w:r>
      <w:r>
        <w:rPr>
          <w:sz w:val="22"/>
        </w:rPr>
        <w:t>assinado</w:t>
      </w:r>
      <w:r>
        <w:rPr>
          <w:spacing w:val="-5"/>
          <w:sz w:val="22"/>
        </w:rPr>
        <w:t> </w:t>
      </w:r>
      <w:r>
        <w:rPr>
          <w:sz w:val="22"/>
        </w:rPr>
        <w:t>eletronicamente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b/>
          <w:sz w:val="22"/>
        </w:rPr>
        <w:t>Aylana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Silva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Monteiro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em</w:t>
      </w:r>
      <w:r>
        <w:rPr>
          <w:spacing w:val="-5"/>
          <w:sz w:val="22"/>
        </w:rPr>
        <w:t> </w:t>
      </w:r>
      <w:r>
        <w:rPr>
          <w:sz w:val="22"/>
        </w:rPr>
        <w:t>01/03/2021,</w:t>
      </w:r>
      <w:r>
        <w:rPr>
          <w:spacing w:val="-5"/>
          <w:sz w:val="22"/>
        </w:rPr>
        <w:t> </w:t>
      </w:r>
      <w:r>
        <w:rPr>
          <w:sz w:val="22"/>
        </w:rPr>
        <w:t>às</w:t>
      </w:r>
      <w:r>
        <w:rPr>
          <w:spacing w:val="-47"/>
          <w:sz w:val="22"/>
        </w:rPr>
        <w:t> </w:t>
      </w:r>
      <w:r>
        <w:rPr>
          <w:sz w:val="22"/>
        </w:rPr>
        <w:t>09:28, conforme horário oficial de Brasília, com fundamento no art. 3°, inciso V, da Portaria nº</w:t>
      </w:r>
      <w:r>
        <w:rPr>
          <w:spacing w:val="1"/>
          <w:sz w:val="22"/>
        </w:rPr>
        <w:t> </w:t>
      </w:r>
      <w:r>
        <w:rPr>
          <w:sz w:val="22"/>
        </w:rPr>
        <w:t>446/2015</w:t>
      </w:r>
      <w:r>
        <w:rPr>
          <w:spacing w:val="-1"/>
          <w:sz w:val="22"/>
        </w:rPr>
        <w:t> </w:t>
      </w:r>
      <w:r>
        <w:rPr>
          <w:sz w:val="22"/>
        </w:rPr>
        <w:t>do Ministério dos</w:t>
      </w:r>
      <w:r>
        <w:rPr>
          <w:spacing w:val="-1"/>
          <w:sz w:val="22"/>
        </w:rPr>
        <w:t> </w:t>
      </w:r>
      <w:r>
        <w:rPr>
          <w:sz w:val="22"/>
        </w:rPr>
        <w:t>Transportes.</w:t>
      </w:r>
    </w:p>
    <w:p>
      <w:pPr>
        <w:spacing w:before="151" w:after="125"/>
        <w:ind w:left="1540" w:right="448" w:firstLine="0"/>
        <w:jc w:val="left"/>
        <w:rPr>
          <w:sz w:val="22"/>
        </w:rPr>
      </w:pPr>
      <w:r>
        <w:rPr>
          <w:sz w:val="22"/>
        </w:rPr>
        <w:t>Documento assinado eletronicamente por </w:t>
      </w:r>
      <w:r>
        <w:rPr>
          <w:b/>
          <w:sz w:val="22"/>
        </w:rPr>
        <w:t>Rita de Cássia Vandanezi Munck</w:t>
      </w:r>
      <w:r>
        <w:rPr>
          <w:sz w:val="22"/>
        </w:rPr>
        <w:t>, </w:t>
      </w:r>
      <w:r>
        <w:rPr>
          <w:b/>
          <w:sz w:val="22"/>
        </w:rPr>
        <w:t>Conselheiro</w:t>
      </w:r>
      <w:r>
        <w:rPr>
          <w:sz w:val="22"/>
        </w:rPr>
        <w:t>, em</w:t>
      </w:r>
      <w:r>
        <w:rPr>
          <w:spacing w:val="1"/>
          <w:sz w:val="22"/>
        </w:rPr>
        <w:t> </w:t>
      </w:r>
      <w:r>
        <w:rPr>
          <w:sz w:val="22"/>
        </w:rPr>
        <w:t>01/03/2021,</w:t>
      </w:r>
      <w:r>
        <w:rPr>
          <w:spacing w:val="-4"/>
          <w:sz w:val="22"/>
        </w:rPr>
        <w:t> </w:t>
      </w:r>
      <w:r>
        <w:rPr>
          <w:sz w:val="22"/>
        </w:rPr>
        <w:t>às</w:t>
      </w:r>
      <w:r>
        <w:rPr>
          <w:spacing w:val="-4"/>
          <w:sz w:val="22"/>
        </w:rPr>
        <w:t> </w:t>
      </w:r>
      <w:r>
        <w:rPr>
          <w:sz w:val="22"/>
        </w:rPr>
        <w:t>11:41,</w:t>
      </w:r>
      <w:r>
        <w:rPr>
          <w:spacing w:val="-4"/>
          <w:sz w:val="22"/>
        </w:rPr>
        <w:t> </w:t>
      </w:r>
      <w:r>
        <w:rPr>
          <w:sz w:val="22"/>
        </w:rPr>
        <w:t>conforme</w:t>
      </w:r>
      <w:r>
        <w:rPr>
          <w:spacing w:val="-4"/>
          <w:sz w:val="22"/>
        </w:rPr>
        <w:t> </w:t>
      </w:r>
      <w:r>
        <w:rPr>
          <w:sz w:val="22"/>
        </w:rPr>
        <w:t>horário</w:t>
      </w:r>
      <w:r>
        <w:rPr>
          <w:spacing w:val="-4"/>
          <w:sz w:val="22"/>
        </w:rPr>
        <w:t> </w:t>
      </w:r>
      <w:r>
        <w:rPr>
          <w:sz w:val="22"/>
        </w:rPr>
        <w:t>oficial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Brasília,</w:t>
      </w:r>
      <w:r>
        <w:rPr>
          <w:spacing w:val="-4"/>
          <w:sz w:val="22"/>
        </w:rPr>
        <w:t> </w:t>
      </w:r>
      <w:r>
        <w:rPr>
          <w:sz w:val="22"/>
        </w:rPr>
        <w:t>com</w:t>
      </w:r>
      <w:r>
        <w:rPr>
          <w:spacing w:val="-4"/>
          <w:sz w:val="22"/>
        </w:rPr>
        <w:t> </w:t>
      </w:r>
      <w:r>
        <w:rPr>
          <w:sz w:val="22"/>
        </w:rPr>
        <w:t>fundamento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art.</w:t>
      </w:r>
      <w:r>
        <w:rPr>
          <w:spacing w:val="-4"/>
          <w:sz w:val="22"/>
        </w:rPr>
        <w:t> </w:t>
      </w:r>
      <w:r>
        <w:rPr>
          <w:sz w:val="22"/>
        </w:rPr>
        <w:t>3°,</w:t>
      </w:r>
      <w:r>
        <w:rPr>
          <w:spacing w:val="-4"/>
          <w:sz w:val="22"/>
        </w:rPr>
        <w:t> </w:t>
      </w:r>
      <w:r>
        <w:rPr>
          <w:sz w:val="22"/>
        </w:rPr>
        <w:t>inciso</w:t>
      </w:r>
      <w:r>
        <w:rPr>
          <w:spacing w:val="-4"/>
          <w:sz w:val="22"/>
        </w:rPr>
        <w:t> </w:t>
      </w:r>
      <w:r>
        <w:rPr>
          <w:sz w:val="22"/>
        </w:rPr>
        <w:t>V,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46"/>
          <w:sz w:val="22"/>
        </w:rPr>
        <w:t> </w:t>
      </w:r>
      <w:r>
        <w:rPr>
          <w:sz w:val="22"/>
        </w:rPr>
        <w:t>Portaria</w:t>
      </w:r>
      <w:r>
        <w:rPr>
          <w:spacing w:val="-1"/>
          <w:sz w:val="22"/>
        </w:rPr>
        <w:t> </w:t>
      </w:r>
      <w:r>
        <w:rPr>
          <w:sz w:val="22"/>
        </w:rPr>
        <w:t>nº 446/2015</w:t>
      </w:r>
      <w:r>
        <w:rPr>
          <w:spacing w:val="-1"/>
          <w:sz w:val="22"/>
        </w:rPr>
        <w:t> </w:t>
      </w:r>
      <w:r>
        <w:rPr>
          <w:sz w:val="22"/>
        </w:rPr>
        <w:t>do Ministério</w:t>
      </w:r>
      <w:r>
        <w:rPr>
          <w:spacing w:val="-1"/>
          <w:sz w:val="22"/>
        </w:rPr>
        <w:t> </w:t>
      </w:r>
      <w:r>
        <w:rPr>
          <w:sz w:val="22"/>
        </w:rPr>
        <w:t>dos Transportes.</w:t>
      </w: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26pt;height:1.55pt;mso-position-horizontal-relative:char;mso-position-vertical-relative:line" coordorigin="0,0" coordsize="10520,31">
            <v:rect style="position:absolute;left:0;top:0;width:10520;height:15" filled="true" fillcolor="#999999" stroked="false">
              <v:fill type="solid"/>
            </v:rect>
            <v:shape style="position:absolute;left:-1;top:0;width:10520;height:31" coordorigin="0,0" coordsize="10520,31" path="m10520,0l10505,15,0,15,0,30,10505,30,10520,30,10520,15,10520,0xe" filled="true" fillcolor="#ededed" stroked="false">
              <v:path arrowok="t"/>
              <v:fill type="solid"/>
            </v:shape>
            <v:shape style="position:absolute;left:0;top:0;width:15;height:31" coordorigin="0,0" coordsize="15,31" path="m0,30l0,0,15,0,15,15,0,30xe" filled="true" fillcolor="#999999" stroked="false">
              <v:path arrowok="t"/>
              <v:fill type="solid"/>
            </v:shape>
          </v:group>
        </w:pict>
      </w:r>
      <w:r>
        <w:rPr>
          <w:position w:val="0"/>
          <w:sz w:val="3"/>
        </w:rPr>
      </w:r>
    </w:p>
    <w:p>
      <w:pPr>
        <w:pStyle w:val="BodyText"/>
        <w:spacing w:before="3"/>
        <w:rPr>
          <w:sz w:val="17"/>
        </w:rPr>
      </w:pPr>
    </w:p>
    <w:p>
      <w:pPr>
        <w:spacing w:before="0"/>
        <w:ind w:left="1495" w:right="255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492182</wp:posOffset>
            </wp:positionH>
            <wp:positionV relativeFrom="paragraph">
              <wp:posOffset>-48044</wp:posOffset>
            </wp:positionV>
            <wp:extent cx="781413" cy="781413"/>
            <wp:effectExtent l="0" t="0" r="0" b="0"/>
            <wp:wrapNone/>
            <wp:docPr id="1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413" cy="781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A autenticidade deste documento pode ser conferida no site</w:t>
      </w:r>
      <w:r>
        <w:rPr>
          <w:spacing w:val="1"/>
          <w:sz w:val="22"/>
        </w:rPr>
        <w:t> </w:t>
      </w:r>
      <w:r>
        <w:rPr>
          <w:sz w:val="22"/>
        </w:rPr>
        <w:t>https://sei.infraestrutura.gov.br/sei/controlador_externo.php?</w:t>
      </w:r>
      <w:r>
        <w:rPr>
          <w:spacing w:val="1"/>
          <w:sz w:val="22"/>
        </w:rPr>
        <w:t> </w:t>
      </w:r>
      <w:r>
        <w:rPr>
          <w:sz w:val="22"/>
        </w:rPr>
        <w:t>acao=documento_conferir&amp;id_orgao_acesso_externo=0,</w:t>
      </w:r>
      <w:r>
        <w:rPr>
          <w:spacing w:val="-9"/>
          <w:sz w:val="22"/>
        </w:rPr>
        <w:t> </w:t>
      </w:r>
      <w:r>
        <w:rPr>
          <w:sz w:val="22"/>
        </w:rPr>
        <w:t>informando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código</w:t>
      </w:r>
      <w:r>
        <w:rPr>
          <w:spacing w:val="-8"/>
          <w:sz w:val="22"/>
        </w:rPr>
        <w:t> </w:t>
      </w:r>
      <w:r>
        <w:rPr>
          <w:sz w:val="22"/>
        </w:rPr>
        <w:t>verificador</w:t>
      </w:r>
      <w:r>
        <w:rPr>
          <w:spacing w:val="-8"/>
          <w:sz w:val="22"/>
        </w:rPr>
        <w:t> </w:t>
      </w:r>
      <w:r>
        <w:rPr>
          <w:b/>
          <w:sz w:val="22"/>
        </w:rPr>
        <w:t>3786876</w:t>
      </w:r>
      <w:r>
        <w:rPr>
          <w:b/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47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código CRC</w:t>
      </w:r>
      <w:r>
        <w:rPr>
          <w:spacing w:val="-1"/>
          <w:sz w:val="22"/>
        </w:rPr>
        <w:t> </w:t>
      </w:r>
      <w:r>
        <w:rPr>
          <w:b/>
          <w:sz w:val="22"/>
        </w:rPr>
        <w:t>0C334670</w:t>
      </w:r>
      <w:r>
        <w:rPr>
          <w:sz w:val="22"/>
        </w:rPr>
        <w:t>.</w:t>
      </w:r>
    </w:p>
    <w:p>
      <w:pPr>
        <w:pStyle w:val="BodyText"/>
        <w:spacing w:before="9"/>
        <w:rPr>
          <w:sz w:val="10"/>
        </w:rPr>
      </w:pPr>
      <w:r>
        <w:rPr/>
        <w:pict>
          <v:group style="position:absolute;margin-left:35.753132pt;margin-top:8.547600pt;width:524.5pt;height:1.55pt;mso-position-horizontal-relative:page;mso-position-vertical-relative:paragraph;z-index:-15726080;mso-wrap-distance-left:0;mso-wrap-distance-right:0" coordorigin="715,171" coordsize="10490,31">
            <v:rect style="position:absolute;left:715;top:170;width:10490;height:15" filled="true" fillcolor="#999999" stroked="false">
              <v:fill type="solid"/>
            </v:rect>
            <v:shape style="position:absolute;left:715;top:170;width:10490;height:31" coordorigin="715,171" coordsize="10490,31" path="m11205,171l11190,186,715,186,715,201,11190,201,11205,201,11205,186,11205,171xe" filled="true" fillcolor="#ededed" stroked="false">
              <v:path arrowok="t"/>
              <v:fill type="solid"/>
            </v:shape>
            <v:shape style="position:absolute;left:715;top:170;width:15;height:31" coordorigin="715,171" coordsize="15,31" path="m715,201l715,171,730,171,730,186,715,201xe" filled="true" fillcolor="#999999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6.503483pt;margin-top:28.056664pt;width:523pt;height:25.55pt;mso-position-horizontal-relative:page;mso-position-vertical-relative:paragraph;z-index:-15725568;mso-wrap-distance-left:0;mso-wrap-distance-right:0" coordorigin="730,561" coordsize="10460,511">
            <v:shape style="position:absolute;left:730;top:561;width:10460;height:46" coordorigin="730,561" coordsize="10460,46" path="m11190,591l730,591,730,606,11190,606,11190,591xm11190,561l730,561,730,576,11190,576,11190,561xe" filled="true" fillcolor="#333333" stroked="false">
              <v:path arrowok="t"/>
              <v:fill type="solid"/>
            </v:shape>
            <v:shape style="position:absolute;left:760;top:666;width:3692;height:406" type="#_x0000_t75" stroked="false">
              <v:imagedata r:id="rId10" o:title=""/>
            </v:shape>
            <v:shape style="position:absolute;left:9404;top:666;width:1741;height:406" type="#_x0000_t75" stroked="false">
              <v:imagedata r:id="rId11" o:title=""/>
            </v:shape>
            <w10:wrap type="topAndBottom"/>
          </v:group>
        </w:pict>
      </w:r>
    </w:p>
    <w:p>
      <w:pPr>
        <w:pStyle w:val="BodyText"/>
        <w:spacing w:before="11"/>
        <w:rPr>
          <w:sz w:val="23"/>
        </w:rPr>
      </w:pPr>
    </w:p>
    <w:p>
      <w:pPr>
        <w:tabs>
          <w:tab w:pos="9482" w:val="left" w:leader="none"/>
        </w:tabs>
        <w:spacing w:before="24"/>
        <w:ind w:left="130" w:right="0" w:firstLine="0"/>
        <w:jc w:val="left"/>
        <w:rPr>
          <w:sz w:val="18"/>
        </w:rPr>
      </w:pPr>
      <w:r>
        <w:rPr>
          <w:b/>
          <w:sz w:val="18"/>
        </w:rPr>
        <w:t>Referência:</w:t>
      </w:r>
      <w:r>
        <w:rPr>
          <w:b/>
          <w:spacing w:val="-4"/>
          <w:sz w:val="18"/>
        </w:rPr>
        <w:t> </w:t>
      </w:r>
      <w:r>
        <w:rPr>
          <w:sz w:val="18"/>
        </w:rPr>
        <w:t>Processo</w:t>
      </w:r>
      <w:r>
        <w:rPr>
          <w:spacing w:val="-3"/>
          <w:sz w:val="18"/>
        </w:rPr>
        <w:t> </w:t>
      </w:r>
      <w:r>
        <w:rPr>
          <w:sz w:val="18"/>
        </w:rPr>
        <w:t>nº</w:t>
      </w:r>
      <w:r>
        <w:rPr>
          <w:spacing w:val="-2"/>
          <w:sz w:val="18"/>
        </w:rPr>
        <w:t> </w:t>
      </w:r>
      <w:r>
        <w:rPr>
          <w:sz w:val="18"/>
        </w:rPr>
        <w:t>50900.000128/2021-31</w:t>
        <w:tab/>
        <w:t>SEI nº 3786876</w:t>
      </w:r>
    </w:p>
    <w:p>
      <w:pPr>
        <w:pStyle w:val="BodyText"/>
        <w:spacing w:before="11"/>
        <w:rPr>
          <w:sz w:val="21"/>
        </w:rPr>
      </w:pPr>
    </w:p>
    <w:p>
      <w:pPr>
        <w:spacing w:line="230" w:lineRule="auto" w:before="0"/>
        <w:ind w:left="130" w:right="7063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4"/>
          <w:sz w:val="18"/>
        </w:rPr>
        <w:t> </w:t>
      </w:r>
      <w:r>
        <w:rPr>
          <w:sz w:val="18"/>
        </w:rPr>
        <w:t>Amigos</w:t>
      </w:r>
      <w:r>
        <w:rPr>
          <w:spacing w:val="-3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Marinha,</w:t>
      </w:r>
      <w:r>
        <w:rPr>
          <w:spacing w:val="-3"/>
          <w:sz w:val="18"/>
        </w:rPr>
        <w:t> </w:t>
      </w:r>
      <w:r>
        <w:rPr>
          <w:sz w:val="18"/>
        </w:rPr>
        <w:t>S/N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Bairro</w:t>
      </w:r>
      <w:r>
        <w:rPr>
          <w:spacing w:val="-3"/>
          <w:sz w:val="18"/>
        </w:rPr>
        <w:t> </w:t>
      </w:r>
      <w:r>
        <w:rPr>
          <w:sz w:val="18"/>
        </w:rPr>
        <w:t>Mucuripe</w:t>
      </w:r>
      <w:r>
        <w:rPr>
          <w:spacing w:val="-38"/>
          <w:sz w:val="18"/>
        </w:rPr>
        <w:t> </w:t>
      </w:r>
      <w:r>
        <w:rPr>
          <w:sz w:val="18"/>
        </w:rPr>
        <w:t>Fortaleza/CE,</w:t>
      </w:r>
      <w:r>
        <w:rPr>
          <w:spacing w:val="-1"/>
          <w:sz w:val="18"/>
        </w:rPr>
        <w:t> </w:t>
      </w:r>
      <w:r>
        <w:rPr>
          <w:sz w:val="18"/>
        </w:rPr>
        <w:t>CEP 60.180-422</w:t>
      </w:r>
    </w:p>
    <w:p>
      <w:pPr>
        <w:spacing w:line="211" w:lineRule="exact" w:before="0"/>
        <w:ind w:left="130" w:right="0" w:firstLine="0"/>
        <w:jc w:val="left"/>
        <w:rPr>
          <w:sz w:val="18"/>
        </w:rPr>
      </w:pPr>
      <w:r>
        <w:rPr>
          <w:spacing w:val="-1"/>
          <w:sz w:val="18"/>
        </w:rPr>
        <w:t>Telefone:</w:t>
      </w:r>
      <w:r>
        <w:rPr>
          <w:spacing w:val="-8"/>
          <w:sz w:val="18"/>
        </w:rPr>
        <w:t> </w:t>
      </w:r>
      <w:r>
        <w:rPr>
          <w:spacing w:val="-1"/>
          <w:sz w:val="18"/>
        </w:rPr>
        <w:t>8532668856</w:t>
      </w:r>
      <w:r>
        <w:rPr>
          <w:spacing w:val="-7"/>
          <w:sz w:val="18"/>
        </w:rPr>
        <w:t> </w:t>
      </w:r>
      <w:r>
        <w:rPr>
          <w:sz w:val="18"/>
        </w:rPr>
        <w:t>-</w:t>
      </w:r>
      <w:r>
        <w:rPr>
          <w:spacing w:val="-7"/>
          <w:sz w:val="18"/>
        </w:rPr>
        <w:t> </w:t>
      </w:r>
      <w:hyperlink r:id="rId12">
        <w:r>
          <w:rPr>
            <w:sz w:val="18"/>
          </w:rPr>
          <w:t>http://www.docasdoceara.com.br/</w:t>
        </w:r>
      </w:hyperlink>
    </w:p>
    <w:sectPr>
      <w:pgSz w:w="11900" w:h="16840"/>
      <w:pgMar w:header="274" w:footer="281" w:top="520" w:bottom="480" w:left="6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816.648376pt;width:547.1pt;height:11.05pt;mso-position-horizontal-relative:page;mso-position-vertical-relative:page;z-index:-1584486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https://sei.infraestrutura.gov.br/sei/controlador.php?acao=documento_imprimir_web&amp;acao_origem=arvore_visualizar&amp;id_documento=3848799&amp;in…</w:t>
                </w:r>
                <w:r>
                  <w:rPr>
                    <w:rFonts w:ascii="Arial MT" w:hAnsi="Arial MT"/>
                    <w:spacing w:val="52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/6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4pt;width:42.05pt;height:10.95pt;mso-position-horizontal-relative:page;mso-position-vertical-relative:page;z-index:-158458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22/03/2021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258.484344pt;margin-top:13.757814pt;width:148.3pt;height:10.95pt;mso-position-horizontal-relative:page;mso-position-vertical-relative:page;z-index:-158453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SEI/MINFRA - 3786876 - Ata de Reunião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220" w:hanging="252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71" w:hanging="2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3" w:hanging="2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5" w:hanging="2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7" w:hanging="2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9" w:hanging="2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1" w:hanging="2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83" w:hanging="2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35" w:hanging="252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20" w:hanging="40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0" w:hanging="405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3" w:hanging="4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5" w:hanging="4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7" w:hanging="4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9" w:hanging="4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1" w:hanging="4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83" w:hanging="4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35" w:hanging="40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47" w:hanging="128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-"/>
      <w:lvlJc w:val="left"/>
      <w:pPr>
        <w:ind w:left="220" w:hanging="507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95" w:hanging="50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50" w:hanging="5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6" w:hanging="5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1" w:hanging="5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17" w:hanging="5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72" w:hanging="5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28" w:hanging="50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20" w:hanging="566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71" w:hanging="56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23" w:hanging="5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5" w:hanging="5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27" w:hanging="5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9" w:hanging="5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1" w:hanging="5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83" w:hanging="5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35" w:hanging="56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25" w:hanging="188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99" w:hanging="362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0" w:hanging="3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2" w:hanging="3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4" w:hanging="3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7" w:hanging="3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9" w:hanging="3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62" w:hanging="3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54" w:hanging="362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999" w:hanging="362"/>
      <w:jc w:val="both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3545" w:right="3562"/>
      <w:jc w:val="center"/>
    </w:pPr>
    <w:rPr>
      <w:rFonts w:ascii="Calibri" w:hAnsi="Calibri" w:eastAsia="Calibri" w:cs="Calibri"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220" w:firstLine="1417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2022-09-26T18:38:35Z</dcterms:created>
  <dcterms:modified xsi:type="dcterms:W3CDTF">2022-09-26T18:38:35Z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Mozilla/5.0 (Windows NT 10.0; Win64; x64) AppleWebKit/537.36 (KHTML, like Gecko) Chrome/89.0.4389.90 Safari/537.36</vt:lpwstr>
  </property>
  <property fmtid="{D5CDD505-2E9C-101B-9397-08002B2CF9AE}" pid="4" name="LastSaved">
    <vt:filetime>2022-09-26T00:00:00Z</vt:filetime>
  </property>
</Properties>
</file>