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8194500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70 (10865692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0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70,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09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65" w:hanging="40"/>
        <w:jc w:val="center"/>
        <w:rPr>
          <w:b/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9"/>
          <w:sz w:val="24"/>
        </w:rPr>
        <w:t> </w:t>
      </w:r>
      <w:r>
        <w:rPr>
          <w:sz w:val="24"/>
        </w:rPr>
        <w:t>Comissão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Sindicância,</w:t>
      </w:r>
      <w:r>
        <w:rPr>
          <w:spacing w:val="31"/>
          <w:sz w:val="24"/>
        </w:rPr>
        <w:t> </w:t>
      </w:r>
      <w:r>
        <w:rPr>
          <w:sz w:val="24"/>
        </w:rPr>
        <w:t>composta</w:t>
      </w:r>
      <w:r>
        <w:rPr>
          <w:spacing w:val="31"/>
          <w:sz w:val="24"/>
        </w:rPr>
        <w:t> </w:t>
      </w:r>
      <w:r>
        <w:rPr>
          <w:sz w:val="24"/>
        </w:rPr>
        <w:t>pelos</w:t>
      </w:r>
      <w:r>
        <w:rPr>
          <w:spacing w:val="31"/>
          <w:sz w:val="24"/>
        </w:rPr>
        <w:t> </w:t>
      </w:r>
      <w:r>
        <w:rPr>
          <w:sz w:val="24"/>
        </w:rPr>
        <w:t>empregados</w:t>
      </w:r>
      <w:r>
        <w:rPr>
          <w:spacing w:val="37"/>
          <w:sz w:val="24"/>
        </w:rPr>
        <w:t> </w:t>
      </w:r>
      <w:r>
        <w:rPr>
          <w:b/>
          <w:sz w:val="24"/>
        </w:rPr>
        <w:t>ALEXSANDRO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SILVA ARAÚJO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55"/>
          <w:sz w:val="24"/>
        </w:rPr>
        <w:t> </w:t>
      </w:r>
      <w:r>
        <w:rPr>
          <w:b/>
          <w:sz w:val="24"/>
        </w:rPr>
        <w:t>MARCOS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SÁVIO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MENEZES</w:t>
      </w:r>
      <w:r>
        <w:rPr>
          <w:b/>
          <w:spacing w:val="62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b/>
          <w:sz w:val="24"/>
        </w:rPr>
        <w:t>RAFAEL</w:t>
      </w:r>
      <w:r>
        <w:rPr>
          <w:b/>
          <w:spacing w:val="55"/>
          <w:sz w:val="24"/>
        </w:rPr>
        <w:t> </w:t>
      </w:r>
      <w:r>
        <w:rPr>
          <w:b/>
          <w:spacing w:val="-2"/>
          <w:sz w:val="24"/>
        </w:rPr>
        <w:t>FERNANDES</w:t>
      </w:r>
    </w:p>
    <w:p>
      <w:pPr>
        <w:spacing w:line="237" w:lineRule="auto" w:before="0"/>
        <w:ind w:left="242" w:right="245" w:firstLine="0"/>
        <w:jc w:val="both"/>
        <w:rPr>
          <w:b/>
          <w:sz w:val="24"/>
        </w:rPr>
      </w:pPr>
      <w:r>
        <w:rPr>
          <w:b/>
          <w:sz w:val="24"/>
        </w:rPr>
        <w:t>KAHL DE SOUZA</w:t>
      </w:r>
      <w:r>
        <w:rPr>
          <w:sz w:val="24"/>
        </w:rPr>
        <w:t>, para proceder com a apuração de responsabilidade dos fatos que culminaram no reconhecimento de dívida, conforme Decisão Direxe nº 204/2025”, conforme o</w:t>
      </w:r>
      <w:r>
        <w:rPr>
          <w:spacing w:val="-5"/>
          <w:sz w:val="24"/>
        </w:rPr>
        <w:t> </w:t>
      </w:r>
      <w:r>
        <w:rPr>
          <w:b/>
          <w:sz w:val="24"/>
        </w:rPr>
        <w:t>PARECER 39/2025/AUDINT-CDC/DIRPRE-CDC.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(Processos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SEI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50900.001498/2025-19,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50900.000839/2024-58 e 50900.001279/2025-30).</w:t>
      </w:r>
    </w:p>
    <w:p>
      <w:pPr>
        <w:pStyle w:val="Heading2"/>
        <w:spacing w:before="120"/>
        <w:ind w:right="245"/>
      </w:pPr>
      <w:r>
        <w:rPr>
          <w:b/>
        </w:rPr>
        <w:t>Art. 2° -</w:t>
      </w:r>
      <w:r>
        <w:rPr>
          <w:b/>
          <w:spacing w:val="-2"/>
        </w:rPr>
        <w:t> </w:t>
      </w:r>
      <w:r>
        <w:rPr/>
        <w:t>Determinar que a Comissão, ora instituída, conclua os trabalhos, conforme o prazo estipulado 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8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7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906006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254795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62658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1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3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1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1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02/03/2026,</w:t>
      </w:r>
      <w:r>
        <w:rPr>
          <w:spacing w:val="40"/>
        </w:rPr>
        <w:t> </w:t>
      </w:r>
      <w:r>
        <w:rPr/>
        <w:t>às 08:39,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10865692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162337B3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10865692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70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(10865692)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70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(10865692)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42"/>
      <w:jc w:val="both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2026-04-30T13:09:48Z</dcterms:created>
  <dcterms:modified xsi:type="dcterms:W3CDTF">2026-04-30T13:09:48Z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