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Portaria 120 (7068197)" w:id="1"/>
      <w:bookmarkEnd w:id="1"/>
      <w:r>
        <w:rPr>
          <w:b w:val="0"/>
        </w:rPr>
      </w:r>
      <w:r>
        <w:rPr/>
        <w:t>COMPANHIA</w:t>
      </w:r>
      <w:r>
        <w:rPr>
          <w:spacing w:val="-7"/>
        </w:rPr>
        <w:t> </w:t>
      </w:r>
      <w:r>
        <w:rPr/>
        <w:t>DOCAS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0"/>
        <w:ind w:left="0" w:right="130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-4"/>
          <w:sz w:val="26"/>
        </w:rPr>
        <w:t> </w:t>
      </w:r>
      <w:r>
        <w:rPr>
          <w:sz w:val="26"/>
        </w:rPr>
        <w:t>Nº</w:t>
      </w:r>
      <w:r>
        <w:rPr>
          <w:spacing w:val="-2"/>
          <w:sz w:val="26"/>
        </w:rPr>
        <w:t> </w:t>
      </w:r>
      <w:r>
        <w:rPr>
          <w:sz w:val="26"/>
        </w:rPr>
        <w:t>120,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26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ABRIL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pacing w:val="-4"/>
          <w:sz w:val="26"/>
        </w:rPr>
        <w:t>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59" w:lineRule="auto" w:before="173"/>
        <w:ind w:left="0" w:right="85" w:firstLine="0"/>
        <w:jc w:val="center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SUBSTITUTO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CEARÁ,</w:t>
      </w:r>
      <w:r>
        <w:rPr>
          <w:b/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0"/>
          <w:sz w:val="24"/>
        </w:rPr>
        <w:t> </w:t>
      </w:r>
      <w:r>
        <w:rPr>
          <w:sz w:val="24"/>
        </w:rPr>
        <w:t>DAS ATRIBUIÇÕES QUE LHE CONFEREM O INCISO XV, DO ART. 75, DO ESTATUTO SOCIAL DA </w:t>
      </w:r>
      <w:r>
        <w:rPr>
          <w:spacing w:val="-2"/>
          <w:sz w:val="24"/>
        </w:rPr>
        <w:t>EMPRESA;</w:t>
      </w:r>
    </w:p>
    <w:p>
      <w:pPr>
        <w:pStyle w:val="Heading1"/>
        <w:spacing w:before="227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>
          <w:spacing w:val="-5"/>
        </w:rPr>
        <w:t>E:</w:t>
      </w:r>
    </w:p>
    <w:p>
      <w:pPr>
        <w:pStyle w:val="BodyText"/>
        <w:spacing w:before="117"/>
        <w:ind w:left="228" w:right="311" w:hanging="17"/>
        <w:jc w:val="center"/>
      </w:pPr>
      <w:r>
        <w:rPr/>
        <w:t>Art. 1° - </w:t>
      </w:r>
      <w:r>
        <w:rPr>
          <w:b/>
        </w:rPr>
        <w:t>INSTITUTIR </w:t>
      </w:r>
      <w:r>
        <w:rPr/>
        <w:t>comissão de sindicância composta pelos empregados Sra. NILANE SOUZA DE MENEZES</w:t>
      </w:r>
      <w:r>
        <w:rPr>
          <w:spacing w:val="-15"/>
        </w:rPr>
        <w:t> </w:t>
      </w:r>
      <w:r>
        <w:rPr/>
        <w:t>(Presidente),</w:t>
      </w:r>
      <w:r>
        <w:rPr>
          <w:spacing w:val="-7"/>
        </w:rPr>
        <w:t> </w:t>
      </w:r>
      <w:r>
        <w:rPr/>
        <w:t>Sra. LARISSA</w:t>
      </w:r>
      <w:r>
        <w:rPr>
          <w:spacing w:val="-15"/>
        </w:rPr>
        <w:t> </w:t>
      </w:r>
      <w:r>
        <w:rPr/>
        <w:t>OLIVEIRA</w:t>
      </w:r>
      <w:r>
        <w:rPr>
          <w:spacing w:val="-15"/>
        </w:rPr>
        <w:t> </w:t>
      </w:r>
      <w:r>
        <w:rPr/>
        <w:t>PEREIRA</w:t>
      </w:r>
      <w:r>
        <w:rPr>
          <w:spacing w:val="8"/>
        </w:rPr>
        <w:t> </w:t>
      </w:r>
      <w:r>
        <w:rPr/>
        <w:t>e</w:t>
      </w:r>
      <w:r>
        <w:rPr>
          <w:spacing w:val="-2"/>
        </w:rPr>
        <w:t> </w:t>
      </w:r>
      <w:r>
        <w:rPr/>
        <w:t>Sr.</w:t>
      </w:r>
      <w:r>
        <w:rPr>
          <w:spacing w:val="-3"/>
        </w:rPr>
        <w:t> </w:t>
      </w:r>
      <w:r>
        <w:rPr>
          <w:b/>
        </w:rPr>
        <w:t>SAULO</w:t>
      </w:r>
      <w:r>
        <w:rPr>
          <w:b/>
          <w:spacing w:val="-2"/>
        </w:rPr>
        <w:t> </w:t>
      </w:r>
      <w:r>
        <w:rPr>
          <w:b/>
        </w:rPr>
        <w:t>FURTADO</w:t>
      </w:r>
      <w:r>
        <w:rPr>
          <w:b/>
          <w:spacing w:val="-2"/>
        </w:rPr>
        <w:t> </w:t>
      </w:r>
      <w:r>
        <w:rPr>
          <w:b/>
        </w:rPr>
        <w:t>NOGUEIRA</w:t>
      </w:r>
      <w:r>
        <w:rPr>
          <w:b/>
          <w:spacing w:val="-32"/>
        </w:rPr>
        <w:t> </w:t>
      </w:r>
      <w:r>
        <w:rPr>
          <w:spacing w:val="-10"/>
        </w:rPr>
        <w:t>,</w:t>
      </w:r>
    </w:p>
    <w:p>
      <w:pPr>
        <w:pStyle w:val="BodyText"/>
        <w:spacing w:line="237" w:lineRule="auto"/>
        <w:ind w:left="228" w:right="312"/>
        <w:jc w:val="both"/>
      </w:pPr>
      <w:r>
        <w:rPr/>
        <w:t>para proceder com apuração de eventual responsabilidade dos fatos que culminaram em danos a CDC diante da análise do juízo de admissibilidade conforme PARECER Nº 11/2023/AUDINT-CDC/DIRPRE- CDC (SEI 7069087 ). (Processo SEI 50900.000224/2023-41)</w:t>
      </w:r>
    </w:p>
    <w:p>
      <w:pPr>
        <w:pStyle w:val="BodyText"/>
        <w:spacing w:before="119"/>
        <w:ind w:left="228" w:right="312"/>
        <w:jc w:val="both"/>
      </w:pPr>
      <w:r>
        <w:rPr>
          <w:b/>
        </w:rPr>
        <w:t>Art. 2° </w:t>
      </w:r>
      <w:r>
        <w:rPr/>
        <w:t>- Determinar</w:t>
      </w:r>
      <w:r>
        <w:rPr>
          <w:spacing w:val="-2"/>
        </w:rPr>
        <w:t> </w:t>
      </w:r>
      <w:r>
        <w:rPr/>
        <w:t>que a Comissão ora instituída, conclua os trabalhos conforme o prazo estipulado no Art. 22 da Norma de Correição.</w:t>
      </w:r>
    </w:p>
    <w:p>
      <w:pPr>
        <w:pStyle w:val="BodyText"/>
        <w:spacing w:before="116"/>
        <w:ind w:left="228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3°</w:t>
      </w:r>
      <w:r>
        <w:rPr>
          <w:b/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entra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6"/>
        </w:rPr>
        <w:t> </w:t>
      </w:r>
      <w:r>
        <w:rPr>
          <w:spacing w:val="-2"/>
        </w:rPr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91"/>
      </w:pPr>
      <w:r>
        <w:rPr>
          <w:spacing w:val="-2"/>
        </w:rPr>
        <w:t>MARIO</w:t>
      </w:r>
      <w:r>
        <w:rPr>
          <w:spacing w:val="-5"/>
        </w:rPr>
        <w:t> </w:t>
      </w:r>
      <w:r>
        <w:rPr>
          <w:spacing w:val="-2"/>
        </w:rPr>
        <w:t>JORGE</w:t>
      </w:r>
      <w:r>
        <w:rPr>
          <w:spacing w:val="-4"/>
        </w:rPr>
        <w:t> </w:t>
      </w:r>
      <w:r>
        <w:rPr>
          <w:spacing w:val="-2"/>
        </w:rPr>
        <w:t>CAVALCANTI</w:t>
      </w:r>
      <w:r>
        <w:rPr>
          <w:spacing w:val="-4"/>
        </w:rPr>
        <w:t> </w:t>
      </w:r>
      <w:r>
        <w:rPr>
          <w:spacing w:val="-2"/>
        </w:rPr>
        <w:t>MOREIRA</w:t>
      </w:r>
    </w:p>
    <w:p>
      <w:pPr>
        <w:spacing w:before="118"/>
        <w:ind w:left="0" w:right="84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Diretor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Presidente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Substituto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  <w:r>
        <w:rPr/>
        <w:pict>
          <v:group style="position:absolute;margin-left:34.46175pt;margin-top:14.533891pt;width:525.85pt;height:1.2pt;mso-position-horizontal-relative:page;mso-position-vertical-relative:paragraph;z-index:-15728640;mso-wrap-distance-left:0;mso-wrap-distance-right:0" id="docshapegroup1" coordorigin="689,291" coordsize="10517,24">
            <v:shape style="position:absolute;left:689;top:290;width:10517;height:12" id="docshape2" coordorigin="689,291" coordsize="10517,12" path="m11194,303l689,303,689,291,11206,291,11194,303xe" filled="true" fillcolor="#999999" stroked="false">
              <v:path arrowok="t"/>
              <v:fill type="solid"/>
            </v:shape>
            <v:shape style="position:absolute;left:689;top:302;width:10517;height:12" id="docshape3" coordorigin="689,303" coordsize="10517,12" path="m11206,315l689,315,701,303,11206,303,11206,315xe" filled="true" fillcolor="#ededed" stroked="false">
              <v:path arrowok="t"/>
              <v:fill type="solid"/>
            </v:shape>
            <v:shape style="position:absolute;left:689;top:290;width:12;height:24" id="docshape4" coordorigin="689,291" coordsize="12,24" path="m689,315l689,291,701,291,701,303,689,315xe" filled="true" fillcolor="#999999" stroked="false">
              <v:path arrowok="t"/>
              <v:fill type="solid"/>
            </v:shape>
            <v:shape style="position:absolute;left:11193;top:290;width:12;height:24" id="docshape5" coordorigin="11194,291" coordsize="12,24" path="m11206,315l11194,315,11194,303,11206,291,11206,31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126" w:after="51"/>
        <w:ind w:left="1897" w:right="134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Mário Jorge Cavalcanti Moreira</w:t>
      </w:r>
      <w:r>
        <w:rPr>
          <w:b/>
          <w:spacing w:val="-28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Diretor(a) Presidente Substituto(a)</w:t>
      </w:r>
      <w:r>
        <w:rPr>
          <w:sz w:val="21"/>
        </w:rPr>
        <w:t>,</w:t>
      </w:r>
      <w:r>
        <w:rPr>
          <w:spacing w:val="24"/>
          <w:sz w:val="21"/>
        </w:rPr>
        <w:t> </w:t>
      </w:r>
      <w:r>
        <w:rPr>
          <w:sz w:val="21"/>
        </w:rPr>
        <w:t>em</w:t>
      </w:r>
      <w:r>
        <w:rPr>
          <w:spacing w:val="24"/>
          <w:sz w:val="21"/>
        </w:rPr>
        <w:t> </w:t>
      </w:r>
      <w:r>
        <w:rPr>
          <w:sz w:val="21"/>
        </w:rPr>
        <w:t>27/04/2023,</w:t>
      </w:r>
      <w:r>
        <w:rPr>
          <w:spacing w:val="24"/>
          <w:sz w:val="21"/>
        </w:rPr>
        <w:t> </w:t>
      </w:r>
      <w:r>
        <w:rPr>
          <w:sz w:val="21"/>
        </w:rPr>
        <w:t>às</w:t>
      </w:r>
      <w:r>
        <w:rPr>
          <w:spacing w:val="24"/>
          <w:sz w:val="21"/>
        </w:rPr>
        <w:t> </w:t>
      </w:r>
      <w:r>
        <w:rPr>
          <w:sz w:val="21"/>
        </w:rPr>
        <w:t>16:51,</w:t>
      </w:r>
      <w:r>
        <w:rPr>
          <w:spacing w:val="24"/>
          <w:sz w:val="21"/>
        </w:rPr>
        <w:t> </w:t>
      </w:r>
      <w:r>
        <w:rPr>
          <w:sz w:val="21"/>
        </w:rPr>
        <w:t>conforme</w:t>
      </w:r>
      <w:r>
        <w:rPr>
          <w:spacing w:val="24"/>
          <w:sz w:val="21"/>
        </w:rPr>
        <w:t> </w:t>
      </w:r>
      <w:r>
        <w:rPr>
          <w:sz w:val="21"/>
        </w:rPr>
        <w:t>horário</w:t>
      </w:r>
      <w:r>
        <w:rPr>
          <w:spacing w:val="24"/>
          <w:sz w:val="21"/>
        </w:rPr>
        <w:t> </w:t>
      </w:r>
      <w:r>
        <w:rPr>
          <w:sz w:val="21"/>
        </w:rPr>
        <w:t>oficial</w:t>
      </w:r>
      <w:r>
        <w:rPr>
          <w:spacing w:val="24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Brasília,</w:t>
      </w:r>
      <w:r>
        <w:rPr>
          <w:spacing w:val="24"/>
          <w:sz w:val="21"/>
        </w:rPr>
        <w:t> </w:t>
      </w:r>
      <w:r>
        <w:rPr>
          <w:sz w:val="21"/>
        </w:rPr>
        <w:t>com</w:t>
      </w:r>
      <w:r>
        <w:rPr>
          <w:spacing w:val="24"/>
          <w:sz w:val="21"/>
        </w:rPr>
        <w:t> </w:t>
      </w:r>
      <w:r>
        <w:rPr>
          <w:sz w:val="21"/>
        </w:rPr>
        <w:t>fundamento</w:t>
      </w:r>
      <w:r>
        <w:rPr>
          <w:spacing w:val="24"/>
          <w:sz w:val="21"/>
        </w:rPr>
        <w:t> </w:t>
      </w:r>
      <w:r>
        <w:rPr>
          <w:sz w:val="21"/>
        </w:rPr>
        <w:t>no art. 3°, inciso V, da Portaria nº 446/2015 do Ministério dos 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id="docshapegroup6" coordorigin="0,0" coordsize="10517,24">
            <v:shape style="position:absolute;left:0;top:0;width:10517;height:12" id="docshape7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id="docshape8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id="docshape9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id="docshape10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line="249" w:lineRule="auto" w:before="96"/>
        <w:ind w:left="1468" w:right="134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 deste documento pode ser conferida no site </w:t>
      </w:r>
      <w:r>
        <w:rPr>
          <w:spacing w:val="-2"/>
          <w:sz w:val="21"/>
        </w:rPr>
        <w:t>https://super.transportes.gov.br/sei/controlador_externo.php? acao=documento_conferir&amp;acao_origem=documento_conferir&amp;lang=pt_BR&amp;id_orgao_acesso_externo=0,</w:t>
      </w:r>
      <w:r>
        <w:rPr>
          <w:spacing w:val="40"/>
          <w:sz w:val="21"/>
        </w:rPr>
        <w:t>  </w:t>
      </w:r>
      <w:r>
        <w:rPr>
          <w:sz w:val="21"/>
        </w:rPr>
        <w:t>informando o código verificador </w:t>
      </w:r>
      <w:r>
        <w:rPr>
          <w:b/>
          <w:sz w:val="21"/>
        </w:rPr>
        <w:t>7068197 </w:t>
      </w:r>
      <w:r>
        <w:rPr>
          <w:sz w:val="21"/>
        </w:rPr>
        <w:t>e o código CRC</w:t>
      </w:r>
      <w:r>
        <w:rPr>
          <w:spacing w:val="40"/>
          <w:sz w:val="21"/>
        </w:rPr>
        <w:t> </w:t>
      </w:r>
      <w:r>
        <w:rPr>
          <w:b/>
          <w:sz w:val="21"/>
        </w:rPr>
        <w:t>638F368E</w:t>
      </w:r>
      <w:r>
        <w:rPr>
          <w:sz w:val="21"/>
        </w:rPr>
        <w:t>.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7616;mso-wrap-distance-left:0;mso-wrap-distance-right:0" id="docshapegroup11" coordorigin="701,181" coordsize="10493,24">
            <v:shape style="position:absolute;left:701;top:181;width:10493;height:12" id="docshape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id="docshape13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id="docshape1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id="docshape15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654102pt;margin-top:16.945705pt;width:523.4500pt;height:24.35pt;mso-position-horizontal-relative:page;mso-position-vertical-relative:paragraph;z-index:-15727104;mso-wrap-distance-left:0;mso-wrap-distance-right:0" id="docshapegroup16" coordorigin="713,339" coordsize="10469,487">
            <v:shape style="position:absolute;left:713;top:338;width:10469;height:36" id="docshape17" coordorigin="713,339" coordsize="10469,36" path="m11182,363l713,363,713,375,11182,375,11182,363xm11182,339l713,339,713,351,11182,351,11182,339xe" filled="true" fillcolor="#333333" stroked="false">
              <v:path arrowok="t"/>
              <v:fill type="solid"/>
            </v:shape>
            <v:shape style="position:absolute;left:742;top:427;width:3658;height:398" type="#_x0000_t75" id="docshape18" stroked="false">
              <v:imagedata r:id="rId7" o:title=""/>
            </v:shape>
            <v:shape style="position:absolute;left:9411;top:427;width:1727;height:398" type="#_x0000_t75" id="docshape19" stroked="false">
              <v:imagedata r:id="rId8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61"/>
        <w:ind w:left="133" w:right="0" w:firstLine="0"/>
        <w:jc w:val="left"/>
        <w:rPr>
          <w:sz w:val="18"/>
        </w:rPr>
      </w:pPr>
      <w:r>
        <w:rPr>
          <w:b/>
          <w:spacing w:val="-2"/>
          <w:sz w:val="18"/>
        </w:rPr>
        <w:t>Referência:</w:t>
      </w:r>
      <w:r>
        <w:rPr>
          <w:b/>
          <w:spacing w:val="7"/>
          <w:sz w:val="18"/>
        </w:rPr>
        <w:t> </w:t>
      </w:r>
      <w:r>
        <w:rPr>
          <w:spacing w:val="-2"/>
          <w:sz w:val="18"/>
        </w:rPr>
        <w:t>Processo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nº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50900.000022/2023-</w:t>
      </w:r>
      <w:r>
        <w:rPr>
          <w:spacing w:val="-5"/>
          <w:sz w:val="18"/>
        </w:rPr>
        <w:t>07</w:t>
      </w:r>
      <w:r>
        <w:rPr>
          <w:sz w:val="18"/>
        </w:rPr>
        <w:tab/>
        <w:t>SEI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7068197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61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9"/>
          <w:sz w:val="18"/>
        </w:rPr>
        <w:t> </w:t>
      </w:r>
      <w:r>
        <w:rPr>
          <w:sz w:val="18"/>
        </w:rPr>
        <w:t>Amigos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Marinha,</w:t>
      </w:r>
      <w:r>
        <w:rPr>
          <w:spacing w:val="-9"/>
          <w:sz w:val="18"/>
        </w:rPr>
        <w:t> </w:t>
      </w:r>
      <w:r>
        <w:rPr>
          <w:sz w:val="18"/>
        </w:rPr>
        <w:t>S/N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Bairro</w:t>
      </w:r>
      <w:r>
        <w:rPr>
          <w:spacing w:val="-9"/>
          <w:sz w:val="18"/>
        </w:rPr>
        <w:t> </w:t>
      </w:r>
      <w:r>
        <w:rPr>
          <w:sz w:val="18"/>
        </w:rPr>
        <w:t>Mucuripe Fortaleza/CE, CEP 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8532668901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hyperlink r:id="rId9">
        <w:r>
          <w:rPr>
            <w:spacing w:val="-2"/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556" w:val="left" w:leader="none"/>
        </w:tabs>
        <w:spacing w:before="125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120 </w:t>
      </w:r>
      <w:r>
        <w:rPr>
          <w:rFonts w:ascii="Arial MT"/>
          <w:color w:val="BEBEBE"/>
          <w:spacing w:val="-2"/>
          <w:sz w:val="20"/>
        </w:rPr>
        <w:t>(7068197)</w:t>
      </w:r>
      <w:r>
        <w:rPr>
          <w:rFonts w:ascii="Arial MT"/>
          <w:color w:val="BEBEBE"/>
          <w:sz w:val="20"/>
        </w:rPr>
        <w:tab/>
        <w:t>SEI 50900.000022/2023-07 / pg. </w:t>
      </w:r>
      <w:r>
        <w:rPr>
          <w:rFonts w:ascii="Arial MT"/>
          <w:color w:val="BEBEBE"/>
          <w:spacing w:val="-10"/>
          <w:sz w:val="20"/>
        </w:rPr>
        <w:t>1</w:t>
      </w:r>
    </w:p>
    <w:sectPr>
      <w:type w:val="continuous"/>
      <w:pgSz w:w="11900" w:h="16840"/>
      <w:pgMar w:top="10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2023-09-14T20:02:10Z</dcterms:created>
  <dcterms:modified xsi:type="dcterms:W3CDTF">2023-09-14T20:02:10Z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2023-09-14T00:00:00Z</vt:filetime>
  </property>
</Properties>
</file>