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8444358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7 (11211517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8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19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Portaria</w:t>
      </w:r>
      <w:r>
        <w:rPr>
          <w:spacing w:val="16"/>
          <w:sz w:val="24"/>
        </w:rPr>
        <w:t> </w:t>
      </w:r>
      <w:r>
        <w:rPr>
          <w:sz w:val="24"/>
        </w:rPr>
        <w:t>Nº</w:t>
      </w:r>
      <w:r>
        <w:rPr>
          <w:spacing w:val="16"/>
          <w:sz w:val="24"/>
        </w:rPr>
        <w:t> </w:t>
      </w:r>
      <w:r>
        <w:rPr>
          <w:sz w:val="24"/>
        </w:rPr>
        <w:t>44/2026</w:t>
      </w:r>
      <w:r>
        <w:rPr>
          <w:spacing w:val="16"/>
          <w:sz w:val="24"/>
        </w:rPr>
        <w:t> </w:t>
      </w:r>
      <w:r>
        <w:rPr>
          <w:sz w:val="24"/>
        </w:rPr>
        <w:t>(10773432),</w:t>
      </w:r>
      <w:r>
        <w:rPr>
          <w:spacing w:val="20"/>
          <w:sz w:val="24"/>
        </w:rPr>
        <w:t> </w:t>
      </w:r>
      <w:r>
        <w:rPr>
          <w:sz w:val="24"/>
        </w:rPr>
        <w:t>que</w:t>
      </w:r>
      <w:r>
        <w:rPr>
          <w:spacing w:val="20"/>
          <w:sz w:val="24"/>
        </w:rPr>
        <w:t> </w:t>
      </w:r>
      <w:r>
        <w:rPr>
          <w:sz w:val="24"/>
        </w:rPr>
        <w:t>instituiu</w:t>
      </w:r>
      <w:r>
        <w:rPr>
          <w:spacing w:val="20"/>
          <w:sz w:val="24"/>
        </w:rPr>
        <w:t> </w:t>
      </w:r>
      <w:r>
        <w:rPr>
          <w:sz w:val="24"/>
        </w:rPr>
        <w:t>comissão</w:t>
      </w:r>
      <w:r>
        <w:rPr>
          <w:spacing w:val="20"/>
          <w:sz w:val="24"/>
        </w:rPr>
        <w:t> </w:t>
      </w:r>
      <w:r>
        <w:rPr>
          <w:sz w:val="24"/>
        </w:rPr>
        <w:t>de</w:t>
      </w:r>
      <w:r>
        <w:rPr>
          <w:spacing w:val="20"/>
          <w:sz w:val="24"/>
        </w:rPr>
        <w:t> </w:t>
      </w:r>
      <w:r>
        <w:rPr>
          <w:sz w:val="24"/>
        </w:rPr>
        <w:t>sindicância</w:t>
      </w:r>
      <w:r>
        <w:rPr>
          <w:spacing w:val="20"/>
          <w:sz w:val="24"/>
        </w:rPr>
        <w:t> </w:t>
      </w:r>
      <w:r>
        <w:rPr>
          <w:sz w:val="24"/>
        </w:rPr>
        <w:t>destinada à apuração dos fatos relatados no Comunicado nº 33/2024/COADMI-CDC/DIAFIN-CDC (SEI</w:t>
      </w:r>
      <w:r>
        <w:rPr>
          <w:spacing w:val="-8"/>
          <w:sz w:val="24"/>
        </w:rPr>
        <w:t> </w:t>
      </w:r>
      <w:r>
        <w:rPr>
          <w:sz w:val="24"/>
        </w:rPr>
        <w:t>7983150), conforme </w:t>
      </w:r>
      <w:r>
        <w:rPr>
          <w:b/>
          <w:sz w:val="24"/>
        </w:rPr>
        <w:t>PARECER 14/2025/AUDINT-CDC/DIRPRE-CDC (Processo SEI 50900.000256/2025-16).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LOUREIRO;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5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1155823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212537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35268pt;width:525.85pt;height:1.2pt;mso-position-horizontal-relative:page;mso-position-vertical-relative:paragraph;z-index:-15728640;mso-wrap-distance-left:0;mso-wrap-distance-right:0" id="docshapegroup3" coordorigin="689,335" coordsize="10517,24">
                <v:shape style="position:absolute;left:689;top:334;width:10517;height:12" id="docshape4" coordorigin="689,335" coordsize="10517,12" path="m11194,347l689,347,689,335,11206,335,11194,347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7" coordsize="10517,12" path="m11206,359l689,359,701,347,11206,347,11206,359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5" coordsize="12,24" path="m689,359l689,335,701,335,701,347,689,359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5" coordsize="12,24" path="m11206,359l11194,359,11194,347,11206,335,11206,359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11211517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9D3A3388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90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11211517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(11211517)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(11211517)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2026-08-05T19:14:26Z</dcterms:created>
  <dcterms:modified xsi:type="dcterms:W3CDTF">2026-08-05T19:14:26Z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